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7D1" w:rsidP="007B67D1">
      <w:pPr>
        <w:pStyle w:val="Title"/>
      </w:pPr>
      <w:bookmarkStart w:id="0" w:name="_GoBack"/>
      <w:bookmarkEnd w:id="0"/>
      <w:r>
        <w:fldChar w:fldCharType="begin"/>
      </w:r>
      <w:r>
        <w:instrText xml:space="preserve"> TITLE   \* MERGEFORMAT </w:instrText>
      </w:r>
      <w:r>
        <w:fldChar w:fldCharType="separate"/>
      </w:r>
      <w:r>
        <w:t>ICTSUS8238A Conduct and manage a life cycle assessment for sustainability</w:t>
      </w:r>
      <w:r>
        <w:fldChar w:fldCharType="end"/>
      </w:r>
    </w:p>
    <w:p w:rsidR="007B67D1" w:rsidP="007B67D1">
      <w:pPr>
        <w:pStyle w:val="Version"/>
        <w:sectPr w:rsidSect="001E1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9D2" w:rsidP="001E19D2">
      <w:pPr>
        <w:pStyle w:val="SuperHeading"/>
      </w:pPr>
      <w:r w:rsidRPr="001E19D2">
        <w:t>ICTSUS8238A Conduct and manage a life cycle assessment for sustainability</w:t>
      </w:r>
    </w:p>
    <w:p w:rsidR="00000000" w:rsidRPr="001E19D2" w:rsidP="001E19D2">
      <w:pPr>
        <w:pStyle w:val="Heading1"/>
      </w:pPr>
      <w:bookmarkStart w:id="1" w:name="O_271865"/>
      <w:bookmarkEnd w:id="1"/>
      <w:r w:rsidRPr="001E19D2">
        <w:t>Modification History</w:t>
      </w:r>
    </w:p>
    <w:p w:rsidR="00000000" w:rsidRPr="001E19D2" w:rsidP="001E19D2">
      <w:pPr>
        <w:pStyle w:val="BodyText"/>
      </w:pPr>
      <w:r w:rsidRPr="001E19D2">
        <w:t>Not Applicable</w:t>
      </w:r>
    </w:p>
    <w:p w:rsidR="00000000" w:rsidRPr="001E19D2" w:rsidP="001E19D2">
      <w:pPr>
        <w:pStyle w:val="AllowPageBreak"/>
      </w:pPr>
    </w:p>
    <w:p w:rsidR="00000000" w:rsidRPr="001E19D2" w:rsidP="001E19D2">
      <w:pPr>
        <w:pStyle w:val="Heading1"/>
      </w:pPr>
      <w:bookmarkStart w:id="2" w:name="O_209494"/>
      <w:bookmarkEnd w:id="2"/>
      <w:r w:rsidRPr="001E19D2">
        <w:t>Unit Descriptor</w:t>
      </w:r>
    </w:p>
    <w:tbl>
      <w:tblPr>
        <w:tblW w:w="0" w:type="auto"/>
        <w:tblLayout w:type="fixed"/>
        <w:tblCellMar>
          <w:left w:w="62" w:type="dxa"/>
          <w:right w:w="62" w:type="dxa"/>
        </w:tblCellMar>
        <w:tblLook w:val="0000"/>
      </w:tblPr>
      <w:tblGrid>
        <w:gridCol w:w="2658"/>
        <w:gridCol w:w="5864"/>
      </w:tblGrid>
      <w:tr w:rsidTr="007B67D1">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Unit de</w:t>
            </w:r>
            <w:r w:rsidRPr="001E19D2">
              <w:rPr>
                <w:rStyle w:val="SpecialBold"/>
              </w:rPr>
              <w:t>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This unit describes the performance outcomes, skills and knowledge required to conduct a life cycle assessment (LCA) to investigate and evaluate the human health and environmental impacts arising from the provision of a product, process or service</w:t>
            </w:r>
            <w:r w:rsidRPr="001E19D2">
              <w:t>.</w:t>
            </w:r>
          </w:p>
          <w:p w:rsidR="00000000" w:rsidRPr="001E19D2" w:rsidP="001E19D2">
            <w:pPr>
              <w:pStyle w:val="BodyText"/>
            </w:pPr>
          </w:p>
          <w:p w:rsidR="00000000" w:rsidRPr="001E19D2" w:rsidP="001E19D2">
            <w:pPr>
              <w:pStyle w:val="BodyText"/>
            </w:pPr>
            <w:r w:rsidRPr="001E19D2">
              <w:t>A LCA is a systematic process that provides an estimation of the cumulative impacts and trade-offs resulting from all stages in the entire life cycle of the product, process or service, thereby facilitating informed decision-making to improve performanc</w:t>
            </w:r>
            <w:r w:rsidRPr="001E19D2">
              <w:t>e.</w:t>
            </w:r>
          </w:p>
          <w:p w:rsidR="00000000" w:rsidRPr="001E19D2" w:rsidP="001E19D2">
            <w:pPr>
              <w:pStyle w:val="BodyText"/>
            </w:pPr>
          </w:p>
          <w:p w:rsidR="00000000" w:rsidRPr="001E19D2" w:rsidP="001E19D2">
            <w:pPr>
              <w:pStyle w:val="BodyText"/>
            </w:pPr>
            <w:r w:rsidRPr="001E19D2">
              <w:t>No licensing, legislative, regulatory or certification requirements apply to this unit at the time of endorsement but users should confirm requirements with the relevant federal, state or territory authority.</w:t>
            </w:r>
          </w:p>
        </w:tc>
      </w:tr>
    </w:tbl>
    <w:p w:rsidR="007B67D1" w:rsidP="001E19D2">
      <w:pPr>
        <w:pStyle w:val="BodyText"/>
      </w:pPr>
    </w:p>
    <w:p w:rsidR="007B67D1" w:rsidP="001E19D2">
      <w:pPr>
        <w:pStyle w:val="BodyText"/>
      </w:pPr>
    </w:p>
    <w:p w:rsidR="00000000" w:rsidRPr="001E19D2" w:rsidP="001E19D2">
      <w:pPr>
        <w:pStyle w:val="Heading1"/>
      </w:pPr>
      <w:bookmarkStart w:id="3" w:name="O_209498"/>
      <w:bookmarkEnd w:id="3"/>
      <w:r w:rsidRPr="001E19D2">
        <w:t>Application of the Unit</w:t>
      </w:r>
    </w:p>
    <w:tbl>
      <w:tblPr>
        <w:tblW w:w="0" w:type="auto"/>
        <w:tblLayout w:type="fixed"/>
        <w:tblCellMar>
          <w:left w:w="62" w:type="dxa"/>
          <w:right w:w="62" w:type="dxa"/>
        </w:tblCellMar>
        <w:tblLook w:val="0000"/>
      </w:tblPr>
      <w:tblGrid>
        <w:gridCol w:w="2751"/>
        <w:gridCol w:w="5771"/>
      </w:tblGrid>
      <w:tr w:rsidTr="007B67D1">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Technical managers, supervising technicians, project managers, consultants or contractors who have responsibility for conducting a LCA or managing those who conduct an LCA apply the skills and knowledge in this unit.</w:t>
            </w:r>
          </w:p>
        </w:tc>
      </w:tr>
    </w:tbl>
    <w:p w:rsidR="007B67D1" w:rsidP="001E19D2">
      <w:pPr>
        <w:pStyle w:val="BodyText"/>
      </w:pPr>
    </w:p>
    <w:p w:rsidR="007B67D1" w:rsidP="001E19D2">
      <w:pPr>
        <w:pStyle w:val="BodyText"/>
      </w:pPr>
    </w:p>
    <w:p w:rsidR="00000000" w:rsidRPr="001E19D2" w:rsidP="001E19D2">
      <w:pPr>
        <w:pStyle w:val="Heading1"/>
      </w:pPr>
      <w:bookmarkStart w:id="4" w:name="O_280125"/>
      <w:bookmarkEnd w:id="4"/>
      <w:r w:rsidRPr="001E19D2">
        <w:t>Licensing/Regulatory Information</w:t>
      </w:r>
    </w:p>
    <w:p w:rsidR="00000000" w:rsidRPr="001E19D2" w:rsidP="001E19D2">
      <w:pPr>
        <w:pStyle w:val="BodyText"/>
      </w:pPr>
      <w:r w:rsidRPr="001E19D2">
        <w:t>Refer to Unit Descriptor</w:t>
      </w:r>
    </w:p>
    <w:p w:rsidR="00000000" w:rsidRPr="001E19D2" w:rsidP="001E19D2">
      <w:pPr>
        <w:pStyle w:val="AllowPageBreak"/>
      </w:pPr>
    </w:p>
    <w:p w:rsidR="00000000" w:rsidRPr="001E19D2" w:rsidP="001E19D2">
      <w:pPr>
        <w:pStyle w:val="Heading1"/>
      </w:pPr>
      <w:bookmarkStart w:id="5" w:name="O_209496"/>
      <w:bookmarkEnd w:id="5"/>
      <w:r w:rsidRPr="001E19D2">
        <w:t>Pre-Requisites</w:t>
      </w:r>
    </w:p>
    <w:tbl>
      <w:tblPr>
        <w:tblW w:w="0" w:type="auto"/>
        <w:tblLayout w:type="fixed"/>
        <w:tblCellMar>
          <w:left w:w="62" w:type="dxa"/>
          <w:right w:w="62" w:type="dxa"/>
        </w:tblCellMar>
        <w:tblLook w:val="0000"/>
      </w:tblPr>
      <w:tblGrid>
        <w:gridCol w:w="2775"/>
        <w:gridCol w:w="1295"/>
        <w:gridCol w:w="4452"/>
      </w:tblGrid>
      <w:tr w:rsidTr="007B67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p>
        </w:tc>
      </w:tr>
      <w:tr w:rsidTr="007B67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p>
        </w:tc>
      </w:tr>
      <w:tr w:rsidTr="007B67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p>
        </w:tc>
      </w:tr>
    </w:tbl>
    <w:p w:rsidR="007B67D1" w:rsidP="001E19D2">
      <w:pPr>
        <w:pStyle w:val="BodyText"/>
      </w:pPr>
    </w:p>
    <w:p w:rsidR="007B67D1" w:rsidP="001E19D2">
      <w:pPr>
        <w:pStyle w:val="BodyText"/>
      </w:pPr>
    </w:p>
    <w:p w:rsidR="00000000" w:rsidRPr="001E19D2" w:rsidP="001E19D2">
      <w:pPr>
        <w:pStyle w:val="Heading1"/>
      </w:pPr>
      <w:bookmarkStart w:id="6" w:name="O_209495"/>
      <w:bookmarkEnd w:id="6"/>
      <w:r w:rsidRPr="001E19D2">
        <w:t>Employability Skills Information</w:t>
      </w:r>
    </w:p>
    <w:tbl>
      <w:tblPr>
        <w:tblW w:w="0" w:type="auto"/>
        <w:tblLayout w:type="fixed"/>
        <w:tblCellMar>
          <w:left w:w="62" w:type="dxa"/>
          <w:right w:w="62" w:type="dxa"/>
        </w:tblCellMar>
        <w:tblLook w:val="0000"/>
      </w:tblPr>
      <w:tblGrid>
        <w:gridCol w:w="2802"/>
        <w:gridCol w:w="5720"/>
      </w:tblGrid>
      <w:tr w:rsidTr="007B67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This unit contains employability skills.</w:t>
            </w:r>
          </w:p>
        </w:tc>
      </w:tr>
    </w:tbl>
    <w:p w:rsidR="007B67D1" w:rsidP="001E19D2">
      <w:pPr>
        <w:pStyle w:val="BodyText"/>
      </w:pPr>
    </w:p>
    <w:p w:rsidR="007B67D1" w:rsidP="001E19D2">
      <w:pPr>
        <w:pStyle w:val="BodyText"/>
      </w:pPr>
    </w:p>
    <w:p w:rsidR="00000000" w:rsidRPr="001E19D2" w:rsidP="001E19D2">
      <w:pPr>
        <w:pStyle w:val="Heading1"/>
      </w:pPr>
      <w:bookmarkStart w:id="7" w:name="O_289911"/>
      <w:bookmarkEnd w:id="7"/>
      <w:r w:rsidRPr="001E19D2">
        <w:t>Elements and Performance Criteria Pre-Content</w:t>
      </w:r>
    </w:p>
    <w:tbl>
      <w:tblPr>
        <w:tblW w:w="0" w:type="auto"/>
        <w:tblLayout w:type="fixed"/>
        <w:tblCellMar>
          <w:left w:w="62" w:type="dxa"/>
          <w:right w:w="62" w:type="dxa"/>
        </w:tblCellMar>
        <w:tblLook w:val="0000"/>
      </w:tblPr>
      <w:tblGrid>
        <w:gridCol w:w="2527"/>
        <w:gridCol w:w="5995"/>
      </w:tblGrid>
      <w:tr w:rsidTr="007B67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Performance criteria describe the performance needed to demonstrate achievement of the element. Where bold italicised text is used, furt</w:t>
            </w:r>
            <w:r w:rsidRPr="001E19D2">
              <w:t>her information is detailed in the required skills and knowledge section and the range statement. Assessment of performance is to be consistent with the evidence guide.</w:t>
            </w:r>
          </w:p>
        </w:tc>
      </w:tr>
    </w:tbl>
    <w:p w:rsidR="00000000" w:rsidRPr="001E19D2" w:rsidP="001E19D2">
      <w:pPr>
        <w:pStyle w:val="BodyText"/>
      </w:pPr>
    </w:p>
    <w:p w:rsidR="00000000" w:rsidRPr="001E19D2" w:rsidP="001E19D2">
      <w:pPr>
        <w:pStyle w:val="AllowPageBreak"/>
      </w:pPr>
    </w:p>
    <w:p w:rsidR="00000000" w:rsidRPr="001E19D2" w:rsidP="001E19D2">
      <w:pPr>
        <w:pStyle w:val="Heading1"/>
      </w:pPr>
      <w:bookmarkStart w:id="8" w:name="O_236578"/>
      <w:bookmarkEnd w:id="8"/>
      <w:r w:rsidRPr="001E19D2">
        <w:t>Elements and Performance Criteria</w:t>
      </w:r>
    </w:p>
    <w:tbl>
      <w:tblPr>
        <w:tblW w:w="0" w:type="auto"/>
        <w:tblLayout w:type="fixed"/>
        <w:tblCellMar>
          <w:left w:w="62" w:type="dxa"/>
          <w:right w:w="62" w:type="dxa"/>
        </w:tblCellMar>
        <w:tblLook w:val="0000"/>
      </w:tblPr>
      <w:tblGrid>
        <w:gridCol w:w="2527"/>
        <w:gridCol w:w="5995"/>
      </w:tblGrid>
      <w:tr w:rsidTr="007B67D1">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PERFORMANCE CRITERIA</w:t>
            </w:r>
          </w:p>
        </w:tc>
      </w:tr>
      <w:tr w:rsidTr="007B67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List"/>
              <w:rPr>
                <w:lang w:val="en-NZ"/>
              </w:rPr>
            </w:pPr>
            <w:r w:rsidRPr="001E19D2">
              <w:t>1.</w:t>
            </w:r>
            <w:r w:rsidRPr="001E19D2">
              <w:tab/>
            </w:r>
            <w:r w:rsidRPr="001E19D2">
              <w:t>Define and scope project goal</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2"/>
            </w:pPr>
            <w:r w:rsidRPr="001E19D2">
              <w:t>1.1.</w:t>
            </w:r>
            <w:r w:rsidRPr="001E19D2">
              <w:tab/>
              <w:t xml:space="preserve">Access </w:t>
            </w:r>
            <w:r w:rsidRPr="001E19D2">
              <w:rPr>
                <w:rStyle w:val="BoldandItalics"/>
              </w:rPr>
              <w:t>appropriate sources of information</w:t>
            </w:r>
            <w:r w:rsidRPr="001E19D2">
              <w:t xml:space="preserve"> relevant to the LCA project</w:t>
            </w:r>
          </w:p>
          <w:p w:rsidR="00000000" w:rsidRPr="001E19D2" w:rsidP="001E19D2">
            <w:pPr>
              <w:pStyle w:val="List2"/>
            </w:pPr>
            <w:r w:rsidRPr="001E19D2">
              <w:t>1.2.</w:t>
            </w:r>
            <w:r w:rsidRPr="001E19D2">
              <w:tab/>
              <w:t xml:space="preserve">Define the </w:t>
            </w:r>
            <w:r w:rsidRPr="001E19D2">
              <w:rPr>
                <w:rStyle w:val="BoldandItalics"/>
              </w:rPr>
              <w:t>goal</w:t>
            </w:r>
            <w:r w:rsidRPr="001E19D2">
              <w:t xml:space="preserve"> of the project</w:t>
            </w:r>
          </w:p>
          <w:p w:rsidR="00000000" w:rsidRPr="001E19D2" w:rsidP="001E19D2">
            <w:pPr>
              <w:pStyle w:val="List2"/>
            </w:pPr>
            <w:r w:rsidRPr="001E19D2">
              <w:t>1.3.</w:t>
            </w:r>
            <w:r w:rsidRPr="001E19D2">
              <w:tab/>
              <w:t xml:space="preserve">Specify </w:t>
            </w:r>
            <w:r w:rsidRPr="001E19D2">
              <w:rPr>
                <w:rStyle w:val="BoldandItalics"/>
              </w:rPr>
              <w:t>information</w:t>
            </w:r>
            <w:r w:rsidRPr="001E19D2">
              <w:t xml:space="preserve"> needed to inform decision-makers</w:t>
            </w:r>
          </w:p>
          <w:p w:rsidR="00000000" w:rsidRPr="001E19D2" w:rsidP="001E19D2">
            <w:pPr>
              <w:pStyle w:val="List2"/>
            </w:pPr>
            <w:r w:rsidRPr="001E19D2">
              <w:t>1.4.</w:t>
            </w:r>
            <w:r w:rsidRPr="001E19D2">
              <w:tab/>
              <w:t xml:space="preserve">Determine required level of </w:t>
            </w:r>
            <w:r w:rsidRPr="001E19D2">
              <w:rPr>
                <w:rStyle w:val="BoldandItalics"/>
              </w:rPr>
              <w:t>specificity</w:t>
            </w:r>
          </w:p>
          <w:p w:rsidR="00000000" w:rsidRPr="001E19D2" w:rsidP="001E19D2">
            <w:pPr>
              <w:pStyle w:val="List2"/>
            </w:pPr>
            <w:r w:rsidRPr="001E19D2">
              <w:t>1.5.</w:t>
            </w:r>
            <w:r w:rsidRPr="001E19D2">
              <w:tab/>
              <w:t>Determi</w:t>
            </w:r>
            <w:r w:rsidRPr="001E19D2">
              <w:t xml:space="preserve">ne </w:t>
            </w:r>
            <w:r w:rsidRPr="001E19D2">
              <w:rPr>
                <w:rStyle w:val="BoldandItalics"/>
              </w:rPr>
              <w:t>data organisation</w:t>
            </w:r>
            <w:r w:rsidRPr="001E19D2">
              <w:t xml:space="preserve"> and display of results</w:t>
            </w:r>
          </w:p>
          <w:p w:rsidR="00000000" w:rsidRPr="001E19D2" w:rsidP="001E19D2">
            <w:pPr>
              <w:pStyle w:val="List2"/>
            </w:pPr>
            <w:r w:rsidRPr="001E19D2">
              <w:t>1.6.</w:t>
            </w:r>
            <w:r w:rsidRPr="001E19D2">
              <w:tab/>
              <w:t xml:space="preserve">Define </w:t>
            </w:r>
            <w:r w:rsidRPr="001E19D2">
              <w:rPr>
                <w:rStyle w:val="BoldandItalics"/>
              </w:rPr>
              <w:t>scope of the study</w:t>
            </w:r>
          </w:p>
          <w:p w:rsidR="00000000" w:rsidP="001E19D2">
            <w:pPr>
              <w:pStyle w:val="List2"/>
              <w:rPr>
                <w:lang w:val="en-NZ"/>
              </w:rPr>
            </w:pPr>
            <w:r w:rsidRPr="001E19D2">
              <w:t>1.7.</w:t>
            </w:r>
            <w:r w:rsidRPr="001E19D2">
              <w:tab/>
              <w:t xml:space="preserve">Determine </w:t>
            </w:r>
            <w:r w:rsidRPr="001E19D2">
              <w:rPr>
                <w:rStyle w:val="BoldandItalics"/>
              </w:rPr>
              <w:t>ground rules</w:t>
            </w:r>
            <w:r w:rsidRPr="001E19D2">
              <w:t xml:space="preserve"> for performing the work</w:t>
            </w:r>
          </w:p>
        </w:tc>
      </w:tr>
      <w:tr w:rsidTr="007B67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List"/>
              <w:rPr>
                <w:lang w:val="en-NZ"/>
              </w:rPr>
            </w:pPr>
            <w:r w:rsidRPr="001E19D2">
              <w:t>2.</w:t>
            </w:r>
            <w:r w:rsidRPr="001E19D2">
              <w:tab/>
              <w:t xml:space="preserve">Conduct a life cycle inventory (LCI) </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2"/>
            </w:pPr>
            <w:r w:rsidRPr="001E19D2">
              <w:t>2.1.</w:t>
            </w:r>
            <w:r w:rsidRPr="001E19D2">
              <w:tab/>
              <w:t xml:space="preserve">Generate a life cycle </w:t>
            </w:r>
            <w:r w:rsidRPr="001E19D2">
              <w:rPr>
                <w:rStyle w:val="BoldandItalics"/>
              </w:rPr>
              <w:t>flow diagram</w:t>
            </w:r>
            <w:r w:rsidRPr="001E19D2">
              <w:t xml:space="preserve"> </w:t>
            </w:r>
          </w:p>
          <w:p w:rsidR="00000000" w:rsidRPr="001E19D2" w:rsidP="001E19D2">
            <w:pPr>
              <w:pStyle w:val="List2"/>
            </w:pPr>
            <w:r w:rsidRPr="001E19D2">
              <w:t>2.2.</w:t>
            </w:r>
            <w:r w:rsidRPr="001E19D2">
              <w:tab/>
              <w:t xml:space="preserve">Develop a </w:t>
            </w:r>
            <w:r w:rsidRPr="001E19D2">
              <w:rPr>
                <w:rStyle w:val="BoldandItalics"/>
              </w:rPr>
              <w:t>data collection plan</w:t>
            </w:r>
            <w:r w:rsidRPr="001E19D2">
              <w:t xml:space="preserve"> for the LCI</w:t>
            </w:r>
          </w:p>
          <w:p w:rsidR="00000000" w:rsidRPr="001E19D2" w:rsidP="001E19D2">
            <w:pPr>
              <w:pStyle w:val="List2"/>
            </w:pPr>
            <w:r w:rsidRPr="001E19D2">
              <w:t>2.3.</w:t>
            </w:r>
            <w:r w:rsidRPr="001E19D2">
              <w:tab/>
            </w:r>
            <w:r w:rsidRPr="001E19D2">
              <w:rPr>
                <w:rStyle w:val="BoldandItalics"/>
              </w:rPr>
              <w:t>Collect the actual data</w:t>
            </w:r>
          </w:p>
          <w:p w:rsidR="00000000" w:rsidP="001E19D2">
            <w:pPr>
              <w:pStyle w:val="List2"/>
              <w:rPr>
                <w:lang w:val="en-NZ"/>
              </w:rPr>
            </w:pPr>
            <w:r w:rsidRPr="001E19D2">
              <w:t>2.4.</w:t>
            </w:r>
            <w:r w:rsidRPr="001E19D2">
              <w:tab/>
            </w:r>
            <w:r w:rsidRPr="001E19D2">
              <w:rPr>
                <w:rStyle w:val="BoldandItalics"/>
              </w:rPr>
              <w:t>Evaluate and document</w:t>
            </w:r>
            <w:r w:rsidRPr="001E19D2">
              <w:t xml:space="preserve"> the LCI results</w:t>
            </w:r>
          </w:p>
        </w:tc>
      </w:tr>
      <w:tr w:rsidTr="007B67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
            </w:pPr>
            <w:r w:rsidRPr="001E19D2">
              <w:t>3.</w:t>
            </w:r>
            <w:r w:rsidRPr="001E19D2">
              <w:tab/>
              <w:t>Conduct a life cycle impact assessment (LCIA)</w:t>
            </w:r>
          </w:p>
          <w:p w:rsidR="00000000" w:rsidP="001E19D2">
            <w:pPr>
              <w:pStyle w:val="BodyText"/>
              <w:rPr>
                <w:lang w:val="en-NZ"/>
              </w:rPr>
            </w:pP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2"/>
            </w:pPr>
            <w:r w:rsidRPr="001E19D2">
              <w:t>3.1.</w:t>
            </w:r>
            <w:r w:rsidRPr="001E19D2">
              <w:tab/>
              <w:t xml:space="preserve">Select and define </w:t>
            </w:r>
            <w:r w:rsidRPr="001E19D2">
              <w:rPr>
                <w:rStyle w:val="BoldandItalics"/>
              </w:rPr>
              <w:t>impact categories</w:t>
            </w:r>
          </w:p>
          <w:p w:rsidR="00000000" w:rsidRPr="001E19D2" w:rsidP="001E19D2">
            <w:pPr>
              <w:pStyle w:val="List2"/>
            </w:pPr>
            <w:r w:rsidRPr="001E19D2">
              <w:t>3.2.</w:t>
            </w:r>
            <w:r w:rsidRPr="001E19D2">
              <w:tab/>
            </w:r>
            <w:r w:rsidRPr="001E19D2">
              <w:rPr>
                <w:rStyle w:val="BoldandItalics"/>
              </w:rPr>
              <w:t>Classify LCI results</w:t>
            </w:r>
            <w:r w:rsidRPr="001E19D2">
              <w:t xml:space="preserve"> to the impact categories</w:t>
            </w:r>
          </w:p>
          <w:p w:rsidR="00000000" w:rsidRPr="001E19D2" w:rsidP="001E19D2">
            <w:pPr>
              <w:pStyle w:val="List2"/>
            </w:pPr>
            <w:r w:rsidRPr="001E19D2">
              <w:t>3.3.</w:t>
            </w:r>
            <w:r w:rsidRPr="001E19D2">
              <w:tab/>
              <w:t>Model LCI impacts withi</w:t>
            </w:r>
            <w:r w:rsidRPr="001E19D2">
              <w:t>n impact categories using science-based conversion factors</w:t>
            </w:r>
          </w:p>
          <w:p w:rsidR="00000000" w:rsidRPr="001E19D2" w:rsidP="001E19D2">
            <w:pPr>
              <w:pStyle w:val="List2"/>
            </w:pPr>
            <w:r w:rsidRPr="001E19D2">
              <w:t>3.4.</w:t>
            </w:r>
            <w:r w:rsidRPr="001E19D2">
              <w:tab/>
              <w:t>Normalise potential impacts in ways that can be compared</w:t>
            </w:r>
          </w:p>
          <w:p w:rsidR="00000000" w:rsidRPr="001E19D2" w:rsidP="001E19D2">
            <w:pPr>
              <w:pStyle w:val="List2"/>
            </w:pPr>
            <w:r w:rsidRPr="001E19D2">
              <w:t>3.5.</w:t>
            </w:r>
            <w:r w:rsidRPr="001E19D2">
              <w:tab/>
              <w:t xml:space="preserve">Assign impact categories by </w:t>
            </w:r>
            <w:r w:rsidRPr="001E19D2">
              <w:rPr>
                <w:rStyle w:val="BoldandItalics"/>
              </w:rPr>
              <w:t>grouping</w:t>
            </w:r>
            <w:r w:rsidRPr="001E19D2">
              <w:t xml:space="preserve"> into one or more sets to facilitate the interpretation of the results</w:t>
            </w:r>
          </w:p>
          <w:p w:rsidR="00000000" w:rsidP="001E19D2">
            <w:pPr>
              <w:pStyle w:val="List2"/>
              <w:rPr>
                <w:lang w:val="en-NZ"/>
              </w:rPr>
            </w:pPr>
            <w:r w:rsidRPr="001E19D2">
              <w:t>3.6.</w:t>
            </w:r>
            <w:r w:rsidRPr="001E19D2">
              <w:tab/>
              <w:t xml:space="preserve">Assign </w:t>
            </w:r>
            <w:r w:rsidRPr="001E19D2">
              <w:rPr>
                <w:rStyle w:val="BoldandItalics"/>
              </w:rPr>
              <w:t>weighting</w:t>
            </w:r>
            <w:r w:rsidRPr="001E19D2">
              <w:t xml:space="preserve"> f</w:t>
            </w:r>
            <w:r w:rsidRPr="001E19D2">
              <w:t>actors to emphasise the most important potential impacts</w:t>
            </w:r>
          </w:p>
        </w:tc>
      </w:tr>
      <w:tr w:rsidTr="007B67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List"/>
              <w:rPr>
                <w:lang w:val="en-NZ"/>
              </w:rPr>
            </w:pPr>
            <w:r w:rsidRPr="001E19D2">
              <w:t>4.</w:t>
            </w:r>
            <w:r w:rsidRPr="001E19D2">
              <w:tab/>
              <w:t>Interpret and evaluate results from the LCI and the LCIA and communicate them</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2"/>
            </w:pPr>
            <w:r w:rsidRPr="001E19D2">
              <w:t>4.1.</w:t>
            </w:r>
            <w:r w:rsidRPr="001E19D2">
              <w:tab/>
              <w:t xml:space="preserve">Identify the </w:t>
            </w:r>
            <w:r w:rsidRPr="001E19D2">
              <w:rPr>
                <w:rStyle w:val="BoldandItalics"/>
              </w:rPr>
              <w:t>significant issues</w:t>
            </w:r>
            <w:r w:rsidRPr="001E19D2">
              <w:t xml:space="preserve"> based on the LCI and the LCIA</w:t>
            </w:r>
          </w:p>
          <w:p w:rsidR="00000000" w:rsidRPr="001E19D2" w:rsidP="001E19D2">
            <w:pPr>
              <w:pStyle w:val="List2"/>
            </w:pPr>
            <w:r w:rsidRPr="001E19D2">
              <w:t>4.2.</w:t>
            </w:r>
            <w:r w:rsidRPr="001E19D2">
              <w:tab/>
              <w:t xml:space="preserve">Evaluate </w:t>
            </w:r>
            <w:r w:rsidRPr="001E19D2">
              <w:rPr>
                <w:rStyle w:val="BoldandItalics"/>
              </w:rPr>
              <w:t>completeness check</w:t>
            </w:r>
            <w:r w:rsidRPr="001E19D2">
              <w:t xml:space="preserve">, </w:t>
            </w:r>
            <w:r w:rsidRPr="001E19D2">
              <w:rPr>
                <w:rStyle w:val="BoldandItalics"/>
              </w:rPr>
              <w:t>consistency chec</w:t>
            </w:r>
            <w:r w:rsidRPr="001E19D2">
              <w:rPr>
                <w:rStyle w:val="BoldandItalics"/>
              </w:rPr>
              <w:t>k</w:t>
            </w:r>
            <w:r w:rsidRPr="001E19D2">
              <w:t xml:space="preserve"> and </w:t>
            </w:r>
            <w:r w:rsidRPr="001E19D2">
              <w:rPr>
                <w:rStyle w:val="BoldandItalics"/>
              </w:rPr>
              <w:t>sensitivity check</w:t>
            </w:r>
          </w:p>
          <w:p w:rsidR="00000000" w:rsidP="001E19D2">
            <w:pPr>
              <w:pStyle w:val="List2"/>
              <w:rPr>
                <w:lang w:val="en-NZ"/>
              </w:rPr>
            </w:pPr>
            <w:r w:rsidRPr="001E19D2">
              <w:t>4.3.</w:t>
            </w:r>
            <w:r w:rsidRPr="001E19D2">
              <w:tab/>
              <w:t>Make recommendations for improving the product, process or service life cycle</w:t>
            </w:r>
          </w:p>
        </w:tc>
      </w:tr>
      <w:tr w:rsidTr="007B67D1">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List"/>
              <w:rPr>
                <w:lang w:val="en-NZ"/>
              </w:rPr>
            </w:pPr>
            <w:r w:rsidRPr="001E19D2">
              <w:t>5.</w:t>
            </w:r>
            <w:r w:rsidRPr="001E19D2">
              <w:tab/>
              <w:t>Report results of the LCA study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2"/>
            </w:pPr>
            <w:r w:rsidRPr="001E19D2">
              <w:t>5.1.</w:t>
            </w:r>
            <w:r w:rsidRPr="001E19D2">
              <w:tab/>
              <w:t xml:space="preserve">Document the </w:t>
            </w:r>
            <w:r w:rsidRPr="001E19D2">
              <w:rPr>
                <w:rStyle w:val="BoldandItalics"/>
              </w:rPr>
              <w:t>results of the LCA study</w:t>
            </w:r>
            <w:r w:rsidRPr="001E19D2">
              <w:t xml:space="preserve"> </w:t>
            </w:r>
          </w:p>
          <w:p w:rsidR="00000000" w:rsidRPr="001E19D2" w:rsidP="001E19D2">
            <w:pPr>
              <w:pStyle w:val="List2"/>
            </w:pPr>
            <w:r w:rsidRPr="001E19D2">
              <w:t>5.2.</w:t>
            </w:r>
            <w:r w:rsidRPr="001E19D2">
              <w:tab/>
              <w:t>Finalis</w:t>
            </w:r>
            <w:r w:rsidRPr="001E19D2">
              <w:t xml:space="preserve">e the report with a conclusion and make recommendations as a result of the LCA study </w:t>
            </w:r>
          </w:p>
        </w:tc>
      </w:tr>
    </w:tbl>
    <w:p w:rsidR="007B67D1" w:rsidP="001E19D2">
      <w:pPr>
        <w:pStyle w:val="BodyText"/>
      </w:pPr>
    </w:p>
    <w:p w:rsidR="007B67D1" w:rsidP="001E19D2">
      <w:pPr>
        <w:pStyle w:val="BodyText"/>
      </w:pPr>
    </w:p>
    <w:p w:rsidR="00000000" w:rsidRPr="001E19D2" w:rsidP="001E19D2">
      <w:pPr>
        <w:pStyle w:val="Heading1"/>
      </w:pPr>
      <w:bookmarkStart w:id="9" w:name="O_260528"/>
      <w:bookmarkEnd w:id="9"/>
      <w:r w:rsidRPr="001E19D2">
        <w:t>Required Skills and Knowledge</w:t>
      </w:r>
    </w:p>
    <w:tbl>
      <w:tblPr>
        <w:tblW w:w="0" w:type="auto"/>
        <w:tblLayout w:type="fixed"/>
        <w:tblCellMar>
          <w:left w:w="62" w:type="dxa"/>
          <w:right w:w="62" w:type="dxa"/>
        </w:tblCellMar>
        <w:tblLook w:val="0000"/>
      </w:tblPr>
      <w:tblGrid>
        <w:gridCol w:w="8522"/>
      </w:tblGrid>
      <w:tr w:rsidTr="007B67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REQUIRED SKILLS AND KNOWLEDGE</w:t>
            </w:r>
          </w:p>
        </w:tc>
      </w:tr>
      <w:tr w:rsidTr="007B67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t>This section describes the skills and knowledge required for this unit.</w:t>
            </w:r>
          </w:p>
        </w:tc>
      </w:tr>
      <w:tr w:rsidTr="007B6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Required skills</w:t>
            </w:r>
            <w:r w:rsidRPr="001E19D2">
              <w:t xml:space="preserve">    </w:t>
            </w:r>
          </w:p>
        </w:tc>
      </w:tr>
      <w:tr w:rsidTr="007B6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 xml:space="preserve">analytical skills to compare and evaluate effective technical solutions involving life cycle aspects of sustainability, and to critically evaluate data quality </w:t>
            </w:r>
          </w:p>
          <w:p w:rsidR="00000000" w:rsidRPr="001E19D2" w:rsidP="001E19D2">
            <w:pPr>
              <w:pStyle w:val="ListBullet"/>
            </w:pPr>
            <w:r w:rsidRPr="001E19D2">
              <w:t>communication skills to:</w:t>
            </w:r>
          </w:p>
          <w:p w:rsidR="00000000" w:rsidRPr="001E19D2" w:rsidP="001E19D2">
            <w:pPr>
              <w:pStyle w:val="ListBullet2"/>
            </w:pPr>
            <w:r w:rsidRPr="001E19D2">
              <w:t>prepare a press release regarding the level of achievement of sustainability benchmarks, environmental targets and performance highlights</w:t>
            </w:r>
          </w:p>
          <w:p w:rsidR="00000000" w:rsidRPr="001E19D2" w:rsidP="001E19D2">
            <w:pPr>
              <w:pStyle w:val="ListBullet2"/>
            </w:pPr>
            <w:r w:rsidRPr="001E19D2">
              <w:t>liaise with customers to outline the resulting sustainability benefits</w:t>
            </w:r>
          </w:p>
          <w:p w:rsidR="00000000" w:rsidRPr="001E19D2" w:rsidP="001E19D2">
            <w:pPr>
              <w:pStyle w:val="ListBullet2"/>
            </w:pPr>
            <w:r w:rsidRPr="001E19D2">
              <w:t>adjust communication to suit different audience</w:t>
            </w:r>
            <w:r w:rsidRPr="001E19D2">
              <w:t>s</w:t>
            </w:r>
          </w:p>
          <w:p w:rsidR="00000000" w:rsidRPr="001E19D2" w:rsidP="001E19D2">
            <w:pPr>
              <w:pStyle w:val="ListBullet2"/>
            </w:pPr>
            <w:r w:rsidRPr="001E19D2">
              <w:t>respond effectively to diversity</w:t>
            </w:r>
          </w:p>
          <w:p w:rsidR="00000000" w:rsidRPr="001E19D2" w:rsidP="001E19D2">
            <w:pPr>
              <w:pStyle w:val="ListBullet2"/>
            </w:pPr>
            <w:r w:rsidRPr="001E19D2">
              <w:t>work as a member of a team</w:t>
            </w:r>
          </w:p>
          <w:p w:rsidR="00000000" w:rsidRPr="001E19D2" w:rsidP="001E19D2">
            <w:pPr>
              <w:pStyle w:val="ListBullet2"/>
            </w:pPr>
            <w:r w:rsidRPr="001E19D2">
              <w:t>consult on and validate policy</w:t>
            </w:r>
          </w:p>
          <w:p w:rsidR="00000000" w:rsidRPr="001E19D2" w:rsidP="001E19D2">
            <w:pPr>
              <w:pStyle w:val="ListBullet"/>
            </w:pPr>
            <w:r w:rsidRPr="001E19D2">
              <w:t>literacy skills to:</w:t>
            </w:r>
          </w:p>
          <w:p w:rsidR="00000000" w:rsidRPr="001E19D2" w:rsidP="001E19D2">
            <w:pPr>
              <w:pStyle w:val="ListBullet2"/>
            </w:pPr>
            <w:r w:rsidRPr="001E19D2">
              <w:t>evaluate complex and formal documents such as policy and legislation</w:t>
            </w:r>
          </w:p>
          <w:p w:rsidR="00000000" w:rsidRPr="001E19D2" w:rsidP="001E19D2">
            <w:pPr>
              <w:pStyle w:val="ListBullet2"/>
            </w:pPr>
            <w:r w:rsidRPr="001E19D2">
              <w:t>interpret technical specifications and related sustainability documentati</w:t>
            </w:r>
            <w:r w:rsidRPr="001E19D2">
              <w:t>on</w:t>
            </w:r>
          </w:p>
          <w:p w:rsidR="00000000" w:rsidRPr="001E19D2" w:rsidP="001E19D2">
            <w:pPr>
              <w:pStyle w:val="ListBullet2"/>
            </w:pPr>
            <w:r w:rsidRPr="001E19D2">
              <w:t>document technical requirements and procedures</w:t>
            </w:r>
          </w:p>
          <w:p w:rsidR="00000000" w:rsidRPr="001E19D2" w:rsidP="001E19D2">
            <w:pPr>
              <w:pStyle w:val="ListBullet2"/>
            </w:pPr>
            <w:r w:rsidRPr="001E19D2">
              <w:t>prepare written reports requiring precise expression, language and structures suited to the intended audience</w:t>
            </w:r>
          </w:p>
          <w:p w:rsidR="00000000" w:rsidRPr="001E19D2" w:rsidP="001E19D2">
            <w:pPr>
              <w:pStyle w:val="ListBullet"/>
            </w:pPr>
            <w:r w:rsidRPr="001E19D2">
              <w:t>numeracy skills to:</w:t>
            </w:r>
          </w:p>
          <w:p w:rsidR="00000000" w:rsidRPr="001E19D2" w:rsidP="001E19D2">
            <w:pPr>
              <w:pStyle w:val="ListBullet2"/>
            </w:pPr>
            <w:r w:rsidRPr="001E19D2">
              <w:t>determine workforce requirements</w:t>
            </w:r>
          </w:p>
          <w:p w:rsidR="00000000" w:rsidRPr="001E19D2" w:rsidP="001E19D2">
            <w:pPr>
              <w:pStyle w:val="ListBullet2"/>
            </w:pPr>
            <w:r w:rsidRPr="001E19D2">
              <w:t xml:space="preserve">analyse and confirm capacity requirements </w:t>
            </w:r>
          </w:p>
          <w:p w:rsidR="00000000" w:rsidRPr="001E19D2" w:rsidP="001E19D2">
            <w:pPr>
              <w:pStyle w:val="ListBullet2"/>
            </w:pPr>
            <w:r w:rsidRPr="001E19D2">
              <w:t>calculate budget requirements and limitations</w:t>
            </w:r>
          </w:p>
          <w:p w:rsidR="00000000" w:rsidRPr="001E19D2" w:rsidP="001E19D2">
            <w:pPr>
              <w:pStyle w:val="ListBullet2"/>
            </w:pPr>
            <w:r w:rsidRPr="001E19D2">
              <w:t>perform calculations related to LCA</w:t>
            </w:r>
          </w:p>
          <w:p w:rsidR="00000000" w:rsidRPr="001E19D2" w:rsidP="001E19D2">
            <w:pPr>
              <w:pStyle w:val="ListBullet2"/>
            </w:pPr>
            <w:r w:rsidRPr="001E19D2">
              <w:t>estimate carbon dioxide (CO</w:t>
            </w:r>
            <w:r w:rsidRPr="001E19D2">
              <w:rPr>
                <w:rStyle w:val="Subscript"/>
              </w:rPr>
              <w:t>2</w:t>
            </w:r>
            <w:r w:rsidRPr="001E19D2">
              <w:t>) emissions</w:t>
            </w:r>
          </w:p>
          <w:p w:rsidR="00000000" w:rsidRPr="001E19D2" w:rsidP="001E19D2">
            <w:pPr>
              <w:pStyle w:val="ListBullet"/>
            </w:pPr>
            <w:r w:rsidRPr="001E19D2">
              <w:t xml:space="preserve">planning and organisational skills to: </w:t>
            </w:r>
          </w:p>
          <w:p w:rsidR="00000000" w:rsidRPr="001E19D2" w:rsidP="001E19D2">
            <w:pPr>
              <w:pStyle w:val="ListBullet2"/>
            </w:pPr>
            <w:r w:rsidRPr="001E19D2">
              <w:t xml:space="preserve">set out project requirements and priorities </w:t>
            </w:r>
          </w:p>
          <w:p w:rsidR="00000000" w:rsidRPr="001E19D2" w:rsidP="001E19D2">
            <w:pPr>
              <w:pStyle w:val="ListBullet2"/>
            </w:pPr>
            <w:r w:rsidRPr="001E19D2">
              <w:t>make site access and equipment delivery arrange</w:t>
            </w:r>
            <w:r w:rsidRPr="001E19D2">
              <w:t>ments</w:t>
            </w:r>
          </w:p>
          <w:p w:rsidR="00000000" w:rsidRPr="001E19D2" w:rsidP="001E19D2">
            <w:pPr>
              <w:pStyle w:val="ListBullet2"/>
            </w:pPr>
            <w:r w:rsidRPr="001E19D2">
              <w:t>arrange relevant documentation and approvals</w:t>
            </w:r>
          </w:p>
          <w:p w:rsidR="00000000" w:rsidRPr="001E19D2" w:rsidP="001E19D2">
            <w:pPr>
              <w:pStyle w:val="ListBullet"/>
            </w:pPr>
            <w:r w:rsidRPr="001E19D2">
              <w:t>problem solving skills to account for unexpected variations to requirements, and to effectively manage different points of view and dissenting stakeholders</w:t>
            </w:r>
          </w:p>
          <w:p w:rsidR="00000000" w:rsidRPr="001E19D2" w:rsidP="001E19D2">
            <w:pPr>
              <w:pStyle w:val="ListBullet"/>
            </w:pPr>
            <w:r w:rsidRPr="001E19D2">
              <w:t>research skills to:</w:t>
            </w:r>
          </w:p>
          <w:p w:rsidR="00000000" w:rsidRPr="001E19D2" w:rsidP="001E19D2">
            <w:pPr>
              <w:pStyle w:val="ListBullet2"/>
            </w:pPr>
            <w:r w:rsidRPr="001E19D2">
              <w:t>research and present informa</w:t>
            </w:r>
            <w:r w:rsidRPr="001E19D2">
              <w:t>tion</w:t>
            </w:r>
          </w:p>
          <w:p w:rsidR="00000000" w:rsidRPr="001E19D2" w:rsidP="001E19D2">
            <w:pPr>
              <w:pStyle w:val="ListBullet2"/>
            </w:pPr>
            <w:r w:rsidRPr="001E19D2">
              <w:t>examine statistical databases</w:t>
            </w:r>
          </w:p>
          <w:p w:rsidR="00000000" w:rsidRPr="001E19D2" w:rsidP="001E19D2">
            <w:pPr>
              <w:pStyle w:val="ListBullet2"/>
            </w:pPr>
            <w:r w:rsidRPr="001E19D2">
              <w:t>gain and maintain relevant and current technical product knowledge</w:t>
            </w:r>
          </w:p>
          <w:p w:rsidR="00000000" w:rsidRPr="001E19D2" w:rsidP="001E19D2">
            <w:pPr>
              <w:pStyle w:val="ListBullet"/>
            </w:pPr>
            <w:r w:rsidRPr="001E19D2">
              <w:t>technical skills to utilise life cycle assessment software</w:t>
            </w:r>
          </w:p>
          <w:p w:rsidR="00000000" w:rsidP="001E19D2">
            <w:pPr>
              <w:pStyle w:val="ListBullet"/>
              <w:rPr>
                <w:lang w:val="en-NZ"/>
              </w:rPr>
            </w:pPr>
            <w:r w:rsidRPr="001E19D2">
              <w:t>project management skills to undertake or manage a complex LCA project</w:t>
            </w:r>
          </w:p>
        </w:tc>
      </w:tr>
      <w:tr w:rsidTr="007B6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Required knowledge</w:t>
            </w:r>
          </w:p>
        </w:tc>
      </w:tr>
      <w:tr w:rsidTr="007B6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best practice approaches relevant to own work area</w:t>
            </w:r>
          </w:p>
          <w:p w:rsidR="00000000" w:rsidRPr="001E19D2" w:rsidP="001E19D2">
            <w:pPr>
              <w:pStyle w:val="ListBullet"/>
            </w:pPr>
            <w:r w:rsidRPr="001E19D2">
              <w:t>environmental and sustainability legislation, regulations and codes of practice applicable to industry and organisation</w:t>
            </w:r>
          </w:p>
          <w:p w:rsidR="00000000" w:rsidRPr="001E19D2" w:rsidP="001E19D2">
            <w:pPr>
              <w:pStyle w:val="ListBullet"/>
            </w:pPr>
            <w:r w:rsidRPr="001E19D2">
              <w:t>equal employment opportunity, equity and diversity principles and occupational health</w:t>
            </w:r>
            <w:r w:rsidRPr="001E19D2">
              <w:t xml:space="preserve"> and safety (OHS) implications of policy being developed</w:t>
            </w:r>
          </w:p>
          <w:p w:rsidR="00000000" w:rsidRPr="001E19D2" w:rsidP="001E19D2">
            <w:pPr>
              <w:pStyle w:val="ListBullet"/>
            </w:pPr>
            <w:r w:rsidRPr="001E19D2">
              <w:t>policy development processes and practices</w:t>
            </w:r>
          </w:p>
          <w:p w:rsidR="00000000" w:rsidRPr="001E19D2" w:rsidP="001E19D2">
            <w:pPr>
              <w:pStyle w:val="ListBullet"/>
            </w:pPr>
            <w:r w:rsidRPr="001E19D2">
              <w:t>principles, practices and available tools and techniques of sustainability management relevant to the telecommunications industry</w:t>
            </w:r>
          </w:p>
          <w:p w:rsidR="00000000" w:rsidRPr="001E19D2" w:rsidP="001E19D2">
            <w:pPr>
              <w:pStyle w:val="ListBullet"/>
            </w:pPr>
            <w:r w:rsidRPr="001E19D2">
              <w:t xml:space="preserve">quality assurance systems </w:t>
            </w:r>
            <w:r w:rsidRPr="001E19D2">
              <w:t>relevant to own organisation</w:t>
            </w:r>
          </w:p>
          <w:p w:rsidR="00000000" w:rsidRPr="001E19D2" w:rsidP="001E19D2">
            <w:pPr>
              <w:pStyle w:val="ListBullet"/>
            </w:pPr>
            <w:r w:rsidRPr="001E19D2">
              <w:t>relevant industry competency</w:t>
            </w:r>
          </w:p>
          <w:p w:rsidR="00000000" w:rsidRPr="001E19D2" w:rsidP="001E19D2">
            <w:pPr>
              <w:pStyle w:val="ListBullet"/>
            </w:pPr>
            <w:r w:rsidRPr="001E19D2">
              <w:t>relevant organisational polices, procedures and protocols</w:t>
            </w:r>
          </w:p>
          <w:p w:rsidR="00000000" w:rsidRPr="001E19D2" w:rsidP="001E19D2">
            <w:pPr>
              <w:pStyle w:val="ListBullet"/>
            </w:pPr>
            <w:r w:rsidRPr="001E19D2">
              <w:t>relevant systems and procedures to aid in the achievement of workplace sustainability</w:t>
            </w:r>
          </w:p>
          <w:p w:rsidR="00000000" w:rsidRPr="001E19D2" w:rsidP="001E19D2">
            <w:pPr>
              <w:pStyle w:val="ListBullet"/>
            </w:pPr>
            <w:r w:rsidRPr="001E19D2">
              <w:t>ICT power consumption calculations</w:t>
            </w:r>
          </w:p>
          <w:p w:rsidR="00000000" w:rsidRPr="001E19D2" w:rsidP="001E19D2">
            <w:pPr>
              <w:pStyle w:val="ListBullet"/>
            </w:pPr>
            <w:r w:rsidRPr="001E19D2">
              <w:t>power consumption a</w:t>
            </w:r>
            <w:r w:rsidRPr="001E19D2">
              <w:t>nd energy audit methodology</w:t>
            </w:r>
          </w:p>
          <w:p w:rsidR="00000000" w:rsidRPr="001E19D2" w:rsidP="001E19D2">
            <w:pPr>
              <w:pStyle w:val="ListBullet"/>
            </w:pPr>
            <w:r w:rsidRPr="001E19D2">
              <w:t>CO2 emissions estimation</w:t>
            </w:r>
          </w:p>
          <w:p w:rsidR="00000000" w:rsidRPr="001E19D2" w:rsidP="001E19D2">
            <w:pPr>
              <w:pStyle w:val="ListBullet"/>
            </w:pPr>
            <w:r w:rsidRPr="001E19D2">
              <w:t>environmental impacts of products, processes, systems and services</w:t>
            </w:r>
          </w:p>
        </w:tc>
      </w:tr>
    </w:tbl>
    <w:p w:rsidR="007B67D1" w:rsidP="001E19D2">
      <w:pPr>
        <w:pStyle w:val="BodyText"/>
      </w:pPr>
    </w:p>
    <w:p w:rsidR="007B67D1" w:rsidP="001E19D2">
      <w:pPr>
        <w:pStyle w:val="BodyText"/>
      </w:pPr>
    </w:p>
    <w:p w:rsidR="00000000" w:rsidRPr="001E19D2" w:rsidP="001E19D2">
      <w:pPr>
        <w:pStyle w:val="AllowPageBreak"/>
      </w:pPr>
    </w:p>
    <w:p w:rsidR="00000000" w:rsidRPr="001E19D2" w:rsidP="001E19D2">
      <w:pPr>
        <w:pStyle w:val="Heading1"/>
      </w:pPr>
      <w:bookmarkStart w:id="10" w:name="O_244562"/>
      <w:bookmarkEnd w:id="10"/>
      <w:r w:rsidRPr="001E19D2">
        <w:t>Evidence Guide</w:t>
      </w:r>
    </w:p>
    <w:tbl>
      <w:tblPr>
        <w:tblW w:w="9570" w:type="dxa"/>
        <w:tblLayout w:type="fixed"/>
        <w:tblCellMar>
          <w:left w:w="62" w:type="dxa"/>
          <w:right w:w="62" w:type="dxa"/>
        </w:tblCellMar>
        <w:tblLook w:val="0000"/>
      </w:tblPr>
      <w:tblGrid>
        <w:gridCol w:w="3908"/>
        <w:gridCol w:w="5662"/>
      </w:tblGrid>
      <w:tr w:rsidTr="007B67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EVIDENCE GUIDE</w:t>
            </w:r>
          </w:p>
        </w:tc>
      </w:tr>
      <w:tr w:rsidTr="007B67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t>The evidence guide provides advice on assessment and must be read in conjunction with the performance criteria, required skills and knowledge, range statement and the Assessment Guidelines for the Training Package.</w:t>
            </w:r>
          </w:p>
        </w:tc>
      </w:tr>
      <w:tr w:rsidTr="007B6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p>
        </w:tc>
      </w:tr>
      <w:tr w:rsidTr="007B6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Critical aspec</w:t>
            </w:r>
            <w:r w:rsidRPr="001E19D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Evidence of the ability to:</w:t>
            </w:r>
          </w:p>
          <w:p w:rsidR="00000000" w:rsidRPr="001E19D2" w:rsidP="001E19D2">
            <w:pPr>
              <w:pStyle w:val="ListBullet"/>
            </w:pPr>
            <w:r w:rsidRPr="001E19D2">
              <w:t>undertake a LCA for sustainability</w:t>
            </w:r>
          </w:p>
          <w:p w:rsidR="00000000" w:rsidRPr="001E19D2" w:rsidP="001E19D2">
            <w:pPr>
              <w:pStyle w:val="ListBullet"/>
            </w:pPr>
            <w:r w:rsidRPr="001E19D2">
              <w:t>undertake scoping and definition of goals of a LCA for sustainability</w:t>
            </w:r>
          </w:p>
          <w:p w:rsidR="00000000" w:rsidRPr="001E19D2" w:rsidP="001E19D2">
            <w:pPr>
              <w:pStyle w:val="ListBullet"/>
            </w:pPr>
            <w:r w:rsidRPr="001E19D2">
              <w:t xml:space="preserve">produce a LCI using </w:t>
            </w:r>
            <w:r w:rsidRPr="001E19D2">
              <w:t>relevant software and data collection strategies</w:t>
            </w:r>
          </w:p>
          <w:p w:rsidR="00000000" w:rsidRPr="001E19D2" w:rsidP="001E19D2">
            <w:pPr>
              <w:pStyle w:val="ListBullet"/>
            </w:pPr>
            <w:r w:rsidRPr="001E19D2">
              <w:t>use life cycle assessment and other software for researching and interpreting charts, flowcharts, graphs and other visual data and information</w:t>
            </w:r>
          </w:p>
          <w:p w:rsidR="00000000" w:rsidRPr="001E19D2" w:rsidP="001E19D2">
            <w:pPr>
              <w:pStyle w:val="ListBullet"/>
            </w:pPr>
            <w:r w:rsidRPr="001E19D2">
              <w:t>evaluate LCI and LCIA results, using completeness, consistency a</w:t>
            </w:r>
            <w:r w:rsidRPr="001E19D2">
              <w:t>nd sensitivity checks</w:t>
            </w:r>
          </w:p>
          <w:p w:rsidR="00000000" w:rsidP="001E19D2">
            <w:pPr>
              <w:pStyle w:val="ListBullet"/>
              <w:rPr>
                <w:lang w:val="en-NZ"/>
              </w:rPr>
            </w:pPr>
            <w:r w:rsidRPr="001E19D2">
              <w:t>make recommendations based on the results of the LCA study.</w:t>
            </w:r>
          </w:p>
        </w:tc>
      </w:tr>
      <w:tr w:rsidTr="007B6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Assessment must ensure:</w:t>
            </w:r>
          </w:p>
          <w:p w:rsidR="00000000" w:rsidRPr="001E19D2" w:rsidP="001E19D2">
            <w:pPr>
              <w:pStyle w:val="ListBullet"/>
            </w:pPr>
            <w:r w:rsidRPr="001E19D2">
              <w:t>sites on which planning, design and integration of sustainability may be carried out</w:t>
            </w:r>
          </w:p>
          <w:p w:rsidR="00000000" w:rsidRPr="001E19D2" w:rsidP="001E19D2">
            <w:pPr>
              <w:pStyle w:val="ListBullet"/>
            </w:pPr>
            <w:r w:rsidRPr="001E19D2">
              <w:t>relevant legisl</w:t>
            </w:r>
            <w:r w:rsidRPr="001E19D2">
              <w:t>ation, standards, guidelines, reports and equipment specifications and drawings</w:t>
            </w:r>
          </w:p>
          <w:p w:rsidR="00000000" w:rsidP="001E19D2">
            <w:pPr>
              <w:pStyle w:val="ListBullet"/>
              <w:rPr>
                <w:lang w:val="en-NZ"/>
              </w:rPr>
            </w:pPr>
            <w:r w:rsidRPr="001E19D2">
              <w:t>a range of workplace documentation and personnel, information and resources (such as compliance obligations, organisational plans, work responsibilities).</w:t>
            </w:r>
          </w:p>
        </w:tc>
      </w:tr>
      <w:tr w:rsidTr="007B6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A range of assessment methods should be used to assess practical skills and knowledge. The following examples are appropriate for this unit:</w:t>
            </w:r>
          </w:p>
          <w:p w:rsidR="00000000" w:rsidRPr="001E19D2" w:rsidP="001E19D2">
            <w:pPr>
              <w:pStyle w:val="ListBullet"/>
            </w:pPr>
            <w:r w:rsidRPr="001E19D2">
              <w:t xml:space="preserve">review of portfolios of evidence and third party workplace reports of on-the-job performance by the candidate </w:t>
            </w:r>
          </w:p>
          <w:p w:rsidR="00000000" w:rsidRPr="001E19D2" w:rsidP="001E19D2">
            <w:pPr>
              <w:pStyle w:val="ListBullet"/>
            </w:pPr>
            <w:r w:rsidRPr="001E19D2">
              <w:t>rev</w:t>
            </w:r>
            <w:r w:rsidRPr="001E19D2">
              <w:t>iew of projects relating to conducting applied research conducted by the candidate</w:t>
            </w:r>
          </w:p>
          <w:p w:rsidR="00000000" w:rsidRPr="001E19D2" w:rsidP="001E19D2">
            <w:pPr>
              <w:pStyle w:val="ListBullet"/>
            </w:pPr>
            <w:r w:rsidRPr="001E19D2">
              <w:t xml:space="preserve">direct observation of candidate applying research skills </w:t>
            </w:r>
          </w:p>
          <w:p w:rsidR="00000000" w:rsidP="001E19D2">
            <w:pPr>
              <w:pStyle w:val="ListBullet"/>
              <w:rPr>
                <w:lang w:val="en-NZ"/>
              </w:rPr>
            </w:pPr>
            <w:r w:rsidRPr="001E19D2">
              <w:t>oral or written questioning to assess knowledge of applied research.</w:t>
            </w:r>
          </w:p>
        </w:tc>
      </w:tr>
      <w:tr w:rsidTr="007B6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Holistic assessment with other units relevant to the industry sector, workplace and job role is recommended, for example:</w:t>
            </w:r>
          </w:p>
          <w:p w:rsidR="00000000" w:rsidRPr="001E19D2" w:rsidP="001E19D2">
            <w:pPr>
              <w:pStyle w:val="ListBullet"/>
            </w:pPr>
            <w:r w:rsidRPr="001E19D2">
              <w:t>ICTSUS8237A Lead applied research in ICT sustainability.</w:t>
            </w:r>
          </w:p>
          <w:p w:rsidR="00000000" w:rsidRPr="001E19D2" w:rsidP="001E19D2">
            <w:pPr>
              <w:pStyle w:val="BodyText"/>
            </w:pPr>
          </w:p>
          <w:p w:rsidR="00000000" w:rsidRPr="001E19D2" w:rsidP="001E19D2">
            <w:pPr>
              <w:pStyle w:val="BodyText"/>
            </w:pPr>
            <w:r w:rsidRPr="001E19D2">
              <w:t>Aboriginal people and other people from a non-English speaking background ma</w:t>
            </w:r>
            <w:r w:rsidRPr="001E19D2">
              <w:t>y have second language issues.</w:t>
            </w:r>
          </w:p>
          <w:p w:rsidR="00000000" w:rsidRPr="001E19D2" w:rsidP="001E19D2">
            <w:pPr>
              <w:pStyle w:val="BodyText"/>
            </w:pPr>
          </w:p>
          <w:p w:rsidR="00000000" w:rsidRPr="001E19D2" w:rsidP="001E19D2">
            <w:pPr>
              <w:pStyle w:val="BodyText"/>
            </w:pPr>
            <w:r w:rsidRPr="001E19D2">
              <w:t xml:space="preserve">Access must be provided to appropriate learning and assessment support when required. </w:t>
            </w:r>
          </w:p>
          <w:p w:rsidR="00000000" w:rsidRPr="001E19D2" w:rsidP="001E19D2">
            <w:pPr>
              <w:pStyle w:val="BodyText"/>
            </w:pPr>
          </w:p>
          <w:p w:rsidR="00000000" w:rsidRPr="001E19D2" w:rsidP="001E19D2">
            <w:pPr>
              <w:pStyle w:val="BodyText"/>
            </w:pPr>
            <w:r w:rsidRPr="001E19D2">
              <w:t xml:space="preserve">Assessment processes and techniques must be culturally appropriate, and appropriate to the oral communication skill level, and language </w:t>
            </w:r>
            <w:r w:rsidRPr="001E19D2">
              <w:t>and literacy capacity of the candidate and the work being performed.</w:t>
            </w:r>
          </w:p>
          <w:p w:rsidR="00000000" w:rsidRPr="001E19D2" w:rsidP="001E19D2">
            <w:pPr>
              <w:pStyle w:val="BodyText"/>
            </w:pPr>
          </w:p>
          <w:p w:rsidR="00000000" w:rsidRPr="001E19D2" w:rsidP="001E19D2">
            <w:pPr>
              <w:pStyle w:val="BodyText"/>
            </w:pPr>
            <w:r w:rsidRPr="001E19D2">
              <w:t>In all cases where practical assessment is used it will be combined with targeted questioning to assess required knowledge. Questioning techniques should not require language, literacy a</w:t>
            </w:r>
            <w:r w:rsidRPr="001E19D2">
              <w:t xml:space="preserve">nd numeracy skills beyond those required in this unit of competency. </w:t>
            </w:r>
          </w:p>
          <w:p w:rsidR="00000000" w:rsidRPr="001E19D2" w:rsidP="001E19D2">
            <w:pPr>
              <w:pStyle w:val="BodyText"/>
            </w:pPr>
          </w:p>
          <w:p w:rsidR="00000000" w:rsidRPr="001E19D2" w:rsidP="001E19D2">
            <w:pPr>
              <w:pStyle w:val="BodyText"/>
            </w:pPr>
            <w:r w:rsidRPr="001E19D2">
              <w:t>Where applicable, physical resources should include equipment modified for people with special needs.</w:t>
            </w:r>
          </w:p>
        </w:tc>
      </w:tr>
    </w:tbl>
    <w:p w:rsidR="007B67D1" w:rsidP="001E19D2">
      <w:pPr>
        <w:pStyle w:val="BodyText"/>
      </w:pPr>
    </w:p>
    <w:p w:rsidR="007B67D1" w:rsidP="001E19D2">
      <w:pPr>
        <w:pStyle w:val="BodyText"/>
      </w:pPr>
    </w:p>
    <w:p w:rsidR="00000000" w:rsidRPr="001E19D2" w:rsidP="001E19D2">
      <w:pPr>
        <w:pStyle w:val="Heading1"/>
      </w:pPr>
      <w:bookmarkStart w:id="11" w:name="O_252545"/>
      <w:bookmarkEnd w:id="11"/>
      <w:r w:rsidRPr="001E19D2">
        <w:t>Range Statement</w:t>
      </w:r>
    </w:p>
    <w:tbl>
      <w:tblPr>
        <w:tblW w:w="0" w:type="auto"/>
        <w:tblLayout w:type="fixed"/>
        <w:tblCellMar>
          <w:left w:w="62" w:type="dxa"/>
          <w:right w:w="62" w:type="dxa"/>
        </w:tblCellMar>
        <w:tblLook w:val="0000"/>
      </w:tblPr>
      <w:tblGrid>
        <w:gridCol w:w="3390"/>
        <w:gridCol w:w="5132"/>
      </w:tblGrid>
      <w:tr w:rsidTr="007B67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RANGE STATEMENT</w:t>
            </w:r>
          </w:p>
        </w:tc>
      </w:tr>
      <w:tr w:rsidTr="007B67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t>The range statement relates to the unit of competency as a whole. It allows for different work environments and situations that may affect performance. Bold italicised wording, if used in the performance criteria, is detailed below. Essential operating con</w:t>
            </w:r>
            <w:r w:rsidRPr="001E19D2">
              <w:t>ditions that may be present with training and assessment (depending on the work situation, needs of the candidate, accessibility of the item, and local industry and regional contexts) may also be included.</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Appropriate sources of information</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AS/NZS 3598:2000</w:t>
            </w:r>
          </w:p>
          <w:p w:rsidR="00000000" w:rsidRPr="001E19D2" w:rsidP="001E19D2">
            <w:pPr>
              <w:pStyle w:val="ListBullet"/>
            </w:pPr>
            <w:r w:rsidRPr="001E19D2">
              <w:t>BS EN 16001:2009</w:t>
            </w:r>
          </w:p>
          <w:p w:rsidR="00000000" w:rsidRPr="001E19D2" w:rsidP="001E19D2">
            <w:pPr>
              <w:pStyle w:val="ListBullet"/>
            </w:pPr>
            <w:r w:rsidRPr="001E19D2">
              <w:t>Dow Jones Sustainability Index (DJSI)</w:t>
            </w:r>
          </w:p>
          <w:p w:rsidR="00000000" w:rsidRPr="001E19D2" w:rsidP="001E19D2">
            <w:pPr>
              <w:pStyle w:val="ListBullet"/>
            </w:pPr>
            <w:r w:rsidRPr="001E19D2">
              <w:t>International standards for environmental management - Life cycle assessment</w:t>
            </w:r>
          </w:p>
          <w:p w:rsidR="00000000" w:rsidRPr="001E19D2" w:rsidP="001E19D2">
            <w:pPr>
              <w:pStyle w:val="ListBullet2"/>
            </w:pPr>
            <w:r w:rsidRPr="001E19D2">
              <w:t>AS/NZS ISO 14040:1998</w:t>
            </w:r>
          </w:p>
          <w:p w:rsidR="00000000" w:rsidRPr="001E19D2" w:rsidP="001E19D2">
            <w:pPr>
              <w:pStyle w:val="ListBullet2"/>
            </w:pPr>
            <w:r w:rsidRPr="001E19D2">
              <w:t>AS/NZS ISO 14041:1999</w:t>
            </w:r>
          </w:p>
          <w:p w:rsidR="00000000" w:rsidRPr="001E19D2" w:rsidP="001E19D2">
            <w:pPr>
              <w:pStyle w:val="ListBullet2"/>
            </w:pPr>
            <w:r w:rsidRPr="001E19D2">
              <w:t>AS/NZS ISO 14042:2001</w:t>
            </w:r>
          </w:p>
          <w:p w:rsidR="00000000" w:rsidRPr="001E19D2" w:rsidP="001E19D2">
            <w:pPr>
              <w:pStyle w:val="ListBullet2"/>
            </w:pPr>
            <w:r w:rsidRPr="001E19D2">
              <w:t>AS/NZS ISO 14043:2001</w:t>
            </w:r>
          </w:p>
          <w:p w:rsidR="00000000" w:rsidRPr="001E19D2" w:rsidP="001E19D2">
            <w:pPr>
              <w:pStyle w:val="ListBullet2"/>
            </w:pPr>
            <w:r w:rsidRPr="001E19D2">
              <w:t>AS/NZS ISO 14048:2003</w:t>
            </w:r>
          </w:p>
          <w:p w:rsidR="00000000" w:rsidP="001E19D2">
            <w:pPr>
              <w:pStyle w:val="ListBullet"/>
              <w:rPr>
                <w:lang w:val="en-NZ"/>
              </w:rPr>
            </w:pPr>
            <w:r w:rsidRPr="001E19D2">
              <w:t>United States Environmental Protection Agency (EPA) - Life Cycle Assessment: Principles and Practice EPA/600/R-06/060 May 2006.</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Goal</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establishing baseline information for a process</w:t>
            </w:r>
          </w:p>
          <w:p w:rsidR="00000000" w:rsidRPr="001E19D2" w:rsidP="001E19D2">
            <w:pPr>
              <w:pStyle w:val="ListBullet"/>
            </w:pPr>
            <w:r w:rsidRPr="001E19D2">
              <w:t>guiding new product development to redu</w:t>
            </w:r>
            <w:r w:rsidRPr="001E19D2">
              <w:t>ction of resources and emissions</w:t>
            </w:r>
          </w:p>
          <w:p w:rsidR="00000000" w:rsidRPr="001E19D2" w:rsidP="001E19D2">
            <w:pPr>
              <w:pStyle w:val="ListBullet"/>
            </w:pPr>
            <w:r w:rsidRPr="001E19D2">
              <w:t>identifying gaps in data</w:t>
            </w:r>
          </w:p>
          <w:p w:rsidR="00000000" w:rsidRPr="001E19D2" w:rsidP="001E19D2">
            <w:pPr>
              <w:pStyle w:val="ListBullet"/>
            </w:pPr>
            <w:r w:rsidRPr="001E19D2">
              <w:t>providing information on trade-offs of alternative processes, products and materials</w:t>
            </w:r>
          </w:p>
          <w:p w:rsidR="00000000" w:rsidRPr="001E19D2" w:rsidP="001E19D2">
            <w:pPr>
              <w:pStyle w:val="ListBullet"/>
            </w:pPr>
            <w:r w:rsidRPr="001E19D2">
              <w:t>ranking relative contribution of individual processes</w:t>
            </w:r>
          </w:p>
          <w:p w:rsidR="00000000" w:rsidRPr="001E19D2" w:rsidP="001E19D2">
            <w:pPr>
              <w:pStyle w:val="ListBullet"/>
            </w:pPr>
            <w:r w:rsidRPr="001E19D2">
              <w:t>selecting best product, process or service with least effect on human health and the environment</w:t>
            </w:r>
          </w:p>
          <w:p w:rsidR="00000000" w:rsidP="001E19D2">
            <w:pPr>
              <w:pStyle w:val="ListBullet"/>
              <w:rPr>
                <w:lang w:val="en-NZ"/>
              </w:rPr>
            </w:pPr>
            <w:r w:rsidRPr="001E19D2">
              <w:t>supporting product certification.</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Information</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 xml:space="preserve">changes to be made to reduce specific environmental impacts </w:t>
            </w:r>
          </w:p>
          <w:p w:rsidR="00000000" w:rsidRPr="001E19D2" w:rsidP="001E19D2">
            <w:pPr>
              <w:pStyle w:val="ListBullet"/>
            </w:pPr>
            <w:r w:rsidRPr="001E19D2">
              <w:t>impacts relevant to stakeholders and i</w:t>
            </w:r>
            <w:r w:rsidRPr="001E19D2">
              <w:t>nterested parties</w:t>
            </w:r>
          </w:p>
          <w:p w:rsidR="00000000" w:rsidRPr="001E19D2" w:rsidP="001E19D2">
            <w:pPr>
              <w:pStyle w:val="ListBullet"/>
            </w:pPr>
            <w:r w:rsidRPr="001E19D2">
              <w:t>products or processes which cause the least environmental impact</w:t>
            </w:r>
          </w:p>
          <w:p w:rsidR="00000000" w:rsidRPr="001E19D2" w:rsidP="001E19D2">
            <w:pPr>
              <w:pStyle w:val="ListBullet"/>
            </w:pPr>
            <w:r w:rsidRPr="001E19D2">
              <w:t>technologies or processes which  cause least detrimental impact:</w:t>
            </w:r>
          </w:p>
          <w:p w:rsidR="00000000" w:rsidRPr="001E19D2" w:rsidP="001E19D2">
            <w:pPr>
              <w:pStyle w:val="ListBullet2"/>
            </w:pPr>
            <w:r w:rsidRPr="001E19D2">
              <w:t>smog</w:t>
            </w:r>
          </w:p>
          <w:p w:rsidR="00000000" w:rsidRPr="001E19D2" w:rsidP="001E19D2">
            <w:pPr>
              <w:pStyle w:val="ListBullet2"/>
            </w:pPr>
            <w:r w:rsidRPr="001E19D2">
              <w:t>acid rain</w:t>
            </w:r>
          </w:p>
          <w:p w:rsidR="00000000" w:rsidRPr="001E19D2" w:rsidP="001E19D2">
            <w:pPr>
              <w:pStyle w:val="ListBullet2"/>
            </w:pPr>
            <w:r w:rsidRPr="001E19D2">
              <w:t>particulates</w:t>
            </w:r>
          </w:p>
          <w:p w:rsidR="00000000" w:rsidP="001E19D2">
            <w:pPr>
              <w:pStyle w:val="ListBullet2"/>
              <w:rPr>
                <w:lang w:val="en-NZ"/>
              </w:rPr>
            </w:pPr>
            <w:r w:rsidRPr="001E19D2">
              <w:t>aquatic pollution.</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Specificity</w:t>
            </w:r>
            <w:r w:rsidRPr="001E19D2">
              <w:t xml:space="preserve"> may relate to:</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enterprise-specific versus generic products</w:t>
            </w:r>
          </w:p>
          <w:p w:rsidR="00000000" w:rsidRPr="001E19D2" w:rsidP="001E19D2">
            <w:pPr>
              <w:pStyle w:val="ListBullet"/>
            </w:pPr>
            <w:r w:rsidRPr="001E19D2">
              <w:t>internal enterprise use or public purposes</w:t>
            </w:r>
          </w:p>
          <w:p w:rsidR="00000000" w:rsidRPr="001E19D2" w:rsidP="001E19D2">
            <w:pPr>
              <w:pStyle w:val="ListBullet"/>
            </w:pPr>
            <w:r w:rsidRPr="001E19D2">
              <w:t>product-specific data versus generic data</w:t>
            </w:r>
          </w:p>
          <w:p w:rsidR="00000000" w:rsidP="001E19D2">
            <w:pPr>
              <w:pStyle w:val="ListBullet"/>
              <w:rPr>
                <w:lang w:val="en-NZ"/>
              </w:rPr>
            </w:pPr>
            <w:r w:rsidRPr="001E19D2">
              <w:t>product-specific versus generic study.</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Data organisation</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equivalent use as the basis for comparison</w:t>
            </w:r>
          </w:p>
          <w:p w:rsidR="00000000" w:rsidRPr="001E19D2" w:rsidP="001E19D2">
            <w:pPr>
              <w:pStyle w:val="ListBullet"/>
            </w:pPr>
            <w:r w:rsidRPr="001E19D2">
              <w:t>a functional unit that appropriately describes the function of the product or process being studied</w:t>
            </w:r>
          </w:p>
          <w:p w:rsidR="00000000" w:rsidP="001E19D2">
            <w:pPr>
              <w:pStyle w:val="ListBullet"/>
              <w:rPr>
                <w:lang w:val="en-NZ"/>
              </w:rPr>
            </w:pPr>
            <w:r w:rsidRPr="001E19D2">
              <w:t>volume or weight as the basis for comparison.</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Scope of the study</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manufacturing</w:t>
            </w:r>
          </w:p>
          <w:p w:rsidR="00000000" w:rsidRPr="001E19D2" w:rsidP="001E19D2">
            <w:pPr>
              <w:pStyle w:val="ListBullet"/>
            </w:pPr>
            <w:r w:rsidRPr="001E19D2">
              <w:t>materials manufacture</w:t>
            </w:r>
          </w:p>
          <w:p w:rsidR="00000000" w:rsidRPr="001E19D2" w:rsidP="001E19D2">
            <w:pPr>
              <w:pStyle w:val="ListBullet"/>
            </w:pPr>
            <w:r w:rsidRPr="001E19D2">
              <w:t>packaging and distribution</w:t>
            </w:r>
          </w:p>
          <w:p w:rsidR="00000000" w:rsidRPr="001E19D2" w:rsidP="001E19D2">
            <w:pPr>
              <w:pStyle w:val="ListBullet"/>
            </w:pPr>
            <w:r w:rsidRPr="001E19D2">
              <w:t>product fabric</w:t>
            </w:r>
            <w:r w:rsidRPr="001E19D2">
              <w:t>ation</w:t>
            </w:r>
          </w:p>
          <w:p w:rsidR="00000000" w:rsidRPr="001E19D2" w:rsidP="001E19D2">
            <w:pPr>
              <w:pStyle w:val="ListBullet"/>
            </w:pPr>
            <w:r w:rsidRPr="001E19D2">
              <w:t>raw materials acquisition</w:t>
            </w:r>
          </w:p>
          <w:p w:rsidR="00000000" w:rsidRPr="001E19D2" w:rsidP="001E19D2">
            <w:pPr>
              <w:pStyle w:val="ListBullet"/>
            </w:pPr>
            <w:r w:rsidRPr="001E19D2">
              <w:t>recycling and waste management</w:t>
            </w:r>
          </w:p>
          <w:p w:rsidR="00000000" w:rsidRPr="001E19D2" w:rsidP="001E19D2">
            <w:pPr>
              <w:pStyle w:val="ListBullet"/>
            </w:pPr>
            <w:r w:rsidRPr="001E19D2">
              <w:t>use, re-use and maintenance</w:t>
            </w:r>
          </w:p>
          <w:p w:rsidR="00000000" w:rsidRPr="001E19D2" w:rsidP="001E19D2">
            <w:pPr>
              <w:pStyle w:val="ListBullet"/>
            </w:pPr>
            <w:r w:rsidRPr="001E19D2">
              <w:t>variants:</w:t>
            </w:r>
          </w:p>
          <w:p w:rsidR="00000000" w:rsidRPr="001E19D2" w:rsidP="001E19D2">
            <w:pPr>
              <w:pStyle w:val="ListBullet2"/>
            </w:pPr>
            <w:r w:rsidRPr="001E19D2">
              <w:t>cradle-to-grave</w:t>
            </w:r>
          </w:p>
          <w:p w:rsidR="00000000" w:rsidRPr="001E19D2" w:rsidP="001E19D2">
            <w:pPr>
              <w:pStyle w:val="ListBullet2"/>
            </w:pPr>
            <w:r w:rsidRPr="001E19D2">
              <w:t>cradle-to-gate</w:t>
            </w:r>
          </w:p>
          <w:p w:rsidR="00000000" w:rsidRPr="001E19D2" w:rsidP="001E19D2">
            <w:pPr>
              <w:pStyle w:val="ListBullet2"/>
            </w:pPr>
            <w:r w:rsidRPr="001E19D2">
              <w:t>economic input-output life cycle assessment (EIOLCA)</w:t>
            </w:r>
          </w:p>
          <w:p w:rsidR="00000000" w:rsidRPr="001E19D2" w:rsidP="001E19D2">
            <w:pPr>
              <w:pStyle w:val="ListBullet2"/>
            </w:pPr>
            <w:r w:rsidRPr="001E19D2">
              <w:t>gate-to-gate</w:t>
            </w:r>
          </w:p>
          <w:p w:rsidR="00000000" w:rsidP="001E19D2">
            <w:pPr>
              <w:pStyle w:val="ListBullet2"/>
              <w:rPr>
                <w:lang w:val="en-NZ"/>
              </w:rPr>
            </w:pPr>
            <w:r w:rsidRPr="001E19D2">
              <w:t>well-to-wheel.</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Ground rules</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define the systems analysed</w:t>
            </w:r>
          </w:p>
          <w:p w:rsidR="00000000" w:rsidRPr="001E19D2" w:rsidP="001E19D2">
            <w:pPr>
              <w:pStyle w:val="ListBullet"/>
            </w:pPr>
            <w:r w:rsidRPr="001E19D2">
              <w:t>documenting assumptions or decisions made throughout the project</w:t>
            </w:r>
          </w:p>
          <w:p w:rsidR="00000000" w:rsidRPr="001E19D2" w:rsidP="001E19D2">
            <w:pPr>
              <w:pStyle w:val="ListBullet"/>
            </w:pPr>
            <w:r w:rsidRPr="001E19D2">
              <w:t xml:space="preserve">methodology used </w:t>
            </w:r>
          </w:p>
          <w:p w:rsidR="00000000" w:rsidRPr="001E19D2" w:rsidP="001E19D2">
            <w:pPr>
              <w:pStyle w:val="ListBullet"/>
            </w:pPr>
            <w:r w:rsidRPr="001E19D2">
              <w:t>quality assurance procedures:</w:t>
            </w:r>
          </w:p>
          <w:p w:rsidR="00000000" w:rsidRPr="001E19D2" w:rsidP="001E19D2">
            <w:pPr>
              <w:pStyle w:val="ListBullet2"/>
            </w:pPr>
            <w:r w:rsidRPr="001E19D2">
              <w:t>available time and level of resources</w:t>
            </w:r>
          </w:p>
          <w:p w:rsidR="00000000" w:rsidRPr="001E19D2" w:rsidP="001E19D2">
            <w:pPr>
              <w:pStyle w:val="ListBullet2"/>
            </w:pPr>
            <w:r w:rsidRPr="001E19D2">
              <w:t>internal review</w:t>
            </w:r>
          </w:p>
          <w:p w:rsidR="00000000" w:rsidRPr="001E19D2" w:rsidP="001E19D2">
            <w:pPr>
              <w:pStyle w:val="ListBullet2"/>
            </w:pPr>
            <w:r w:rsidRPr="001E19D2">
              <w:t>external review</w:t>
            </w:r>
          </w:p>
          <w:p w:rsidR="00000000" w:rsidRPr="001E19D2" w:rsidP="001E19D2">
            <w:pPr>
              <w:pStyle w:val="ListBullet2"/>
            </w:pPr>
            <w:r w:rsidRPr="001E19D2">
              <w:t>formal review process</w:t>
            </w:r>
          </w:p>
          <w:p w:rsidR="00000000" w:rsidRPr="001E19D2" w:rsidP="001E19D2">
            <w:pPr>
              <w:pStyle w:val="ListBullet"/>
            </w:pPr>
            <w:r w:rsidRPr="001E19D2">
              <w:t>reporting requirements</w:t>
            </w:r>
          </w:p>
          <w:p w:rsidR="00000000" w:rsidRPr="001E19D2" w:rsidP="001E19D2">
            <w:pPr>
              <w:pStyle w:val="ListBullet"/>
            </w:pPr>
            <w:r w:rsidRPr="001E19D2">
              <w:t xml:space="preserve">setting of boundaries </w:t>
            </w:r>
          </w:p>
          <w:p w:rsidR="00000000" w:rsidRPr="001E19D2" w:rsidP="001E19D2">
            <w:pPr>
              <w:pStyle w:val="ListBullet"/>
            </w:pPr>
            <w:r w:rsidRPr="001E19D2">
              <w:t>software used for modelling:</w:t>
            </w:r>
          </w:p>
          <w:p w:rsidR="00000000" w:rsidRPr="001E19D2" w:rsidP="001E19D2">
            <w:pPr>
              <w:pStyle w:val="ListBullet2"/>
            </w:pPr>
            <w:r w:rsidRPr="001E19D2">
              <w:t>EcoLab</w:t>
            </w:r>
          </w:p>
          <w:p w:rsidR="00000000" w:rsidRPr="001E19D2" w:rsidP="001E19D2">
            <w:pPr>
              <w:pStyle w:val="ListBullet2"/>
            </w:pPr>
            <w:r w:rsidRPr="001E19D2">
              <w:t>GaBi Software</w:t>
            </w:r>
          </w:p>
          <w:p w:rsidR="00000000" w:rsidRPr="001E19D2" w:rsidP="001E19D2">
            <w:pPr>
              <w:pStyle w:val="ListBullet2"/>
            </w:pPr>
            <w:r w:rsidRPr="001E19D2">
              <w:t>SimaPro</w:t>
            </w:r>
          </w:p>
          <w:p w:rsidR="00000000" w:rsidP="001E19D2">
            <w:pPr>
              <w:pStyle w:val="ListBullet"/>
              <w:rPr>
                <w:lang w:val="en-NZ"/>
              </w:rPr>
            </w:pPr>
            <w:r w:rsidRPr="001E19D2">
              <w:t>stating the basis for comparison.</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Flow diagram</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all alternatives under consideration:</w:t>
            </w:r>
          </w:p>
          <w:p w:rsidR="00000000" w:rsidRPr="001E19D2" w:rsidP="001E19D2">
            <w:pPr>
              <w:pStyle w:val="ListBullet2"/>
            </w:pPr>
            <w:r w:rsidRPr="001E19D2">
              <w:t>baseline system</w:t>
            </w:r>
          </w:p>
          <w:p w:rsidR="00000000" w:rsidRPr="001E19D2" w:rsidP="001E19D2">
            <w:pPr>
              <w:pStyle w:val="ListBullet2"/>
            </w:pPr>
            <w:r w:rsidRPr="001E19D2">
              <w:t>alternative systems</w:t>
            </w:r>
          </w:p>
          <w:p w:rsidR="00000000" w:rsidRPr="001E19D2" w:rsidP="001E19D2">
            <w:pPr>
              <w:pStyle w:val="ListBullet"/>
            </w:pPr>
            <w:r w:rsidRPr="001E19D2">
              <w:t xml:space="preserve">boundaries </w:t>
            </w:r>
          </w:p>
          <w:p w:rsidR="00000000" w:rsidRPr="001E19D2" w:rsidP="001E19D2">
            <w:pPr>
              <w:pStyle w:val="ListBullet"/>
            </w:pPr>
            <w:r w:rsidRPr="001E19D2">
              <w:t>mapping inputs and outputs (material and energy)  to a process or system</w:t>
            </w:r>
          </w:p>
          <w:p w:rsidR="00000000" w:rsidP="001E19D2">
            <w:pPr>
              <w:pStyle w:val="ListBullet"/>
              <w:rPr>
                <w:lang w:val="en-NZ"/>
              </w:rPr>
            </w:pPr>
            <w:r w:rsidRPr="001E19D2">
              <w:t>subsystems.</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Data collection plan</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defining the data quality goals</w:t>
            </w:r>
          </w:p>
          <w:p w:rsidR="00000000" w:rsidRPr="001E19D2" w:rsidP="001E19D2">
            <w:pPr>
              <w:pStyle w:val="ListBullet"/>
            </w:pPr>
            <w:r w:rsidRPr="001E19D2">
              <w:t>developing a data collection worksheet or spreadsheet:</w:t>
            </w:r>
          </w:p>
          <w:p w:rsidR="00000000" w:rsidRPr="001E19D2" w:rsidP="001E19D2">
            <w:pPr>
              <w:pStyle w:val="ListBullet2"/>
            </w:pPr>
            <w:r w:rsidRPr="001E19D2">
              <w:t>data collection procedures</w:t>
            </w:r>
          </w:p>
          <w:p w:rsidR="00000000" w:rsidRPr="001E19D2" w:rsidP="001E19D2">
            <w:pPr>
              <w:pStyle w:val="ListBullet2"/>
            </w:pPr>
            <w:r w:rsidRPr="001E19D2">
              <w:t>data quality measures</w:t>
            </w:r>
          </w:p>
          <w:p w:rsidR="00000000" w:rsidRPr="001E19D2" w:rsidP="001E19D2">
            <w:pPr>
              <w:pStyle w:val="ListBullet2"/>
            </w:pPr>
            <w:r w:rsidRPr="001E19D2">
              <w:t>geographic scope</w:t>
            </w:r>
          </w:p>
          <w:p w:rsidR="00000000" w:rsidRPr="001E19D2" w:rsidP="001E19D2">
            <w:pPr>
              <w:pStyle w:val="ListBullet2"/>
            </w:pPr>
            <w:r w:rsidRPr="001E19D2">
              <w:t>presentation of results</w:t>
            </w:r>
          </w:p>
          <w:p w:rsidR="00000000" w:rsidRPr="001E19D2" w:rsidP="001E19D2">
            <w:pPr>
              <w:pStyle w:val="ListBullet2"/>
            </w:pPr>
            <w:r w:rsidRPr="001E19D2">
              <w:t>purpose of the inventory</w:t>
            </w:r>
          </w:p>
          <w:p w:rsidR="00000000" w:rsidRPr="001E19D2" w:rsidP="001E19D2">
            <w:pPr>
              <w:pStyle w:val="ListBullet2"/>
            </w:pPr>
            <w:r w:rsidRPr="001E19D2">
              <w:t>system boundaries</w:t>
            </w:r>
          </w:p>
          <w:p w:rsidR="00000000" w:rsidRPr="001E19D2" w:rsidP="001E19D2">
            <w:pPr>
              <w:pStyle w:val="ListBullet2"/>
            </w:pPr>
            <w:r w:rsidRPr="001E19D2">
              <w:t>types of data used</w:t>
            </w:r>
          </w:p>
          <w:p w:rsidR="00000000" w:rsidRPr="001E19D2" w:rsidP="001E19D2">
            <w:pPr>
              <w:pStyle w:val="ListBullet"/>
            </w:pPr>
            <w:r w:rsidRPr="001E19D2">
              <w:t>identifying data sources and types:</w:t>
            </w:r>
          </w:p>
          <w:p w:rsidR="00000000" w:rsidRPr="001E19D2" w:rsidP="001E19D2">
            <w:pPr>
              <w:pStyle w:val="ListBullet2"/>
            </w:pPr>
            <w:r w:rsidRPr="001E19D2">
              <w:t>equipment and process specifications</w:t>
            </w:r>
          </w:p>
          <w:p w:rsidR="00000000" w:rsidRPr="001E19D2" w:rsidP="001E19D2">
            <w:pPr>
              <w:pStyle w:val="ListBullet2"/>
            </w:pPr>
            <w:r w:rsidRPr="001E19D2">
              <w:t>equipment logs</w:t>
            </w:r>
          </w:p>
          <w:p w:rsidR="00000000" w:rsidRPr="001E19D2" w:rsidP="001E19D2">
            <w:pPr>
              <w:pStyle w:val="ListBullet2"/>
            </w:pPr>
            <w:r w:rsidRPr="001E19D2">
              <w:t>journals</w:t>
            </w:r>
          </w:p>
          <w:p w:rsidR="00000000" w:rsidRPr="001E19D2" w:rsidP="001E19D2">
            <w:pPr>
              <w:pStyle w:val="ListBullet2"/>
            </w:pPr>
            <w:r w:rsidRPr="001E19D2">
              <w:t>laboratory test results</w:t>
            </w:r>
          </w:p>
          <w:p w:rsidR="00000000" w:rsidRPr="001E19D2" w:rsidP="001E19D2">
            <w:pPr>
              <w:pStyle w:val="ListBullet2"/>
            </w:pPr>
            <w:r w:rsidRPr="001E19D2">
              <w:t>meter readings from equipment</w:t>
            </w:r>
          </w:p>
          <w:p w:rsidR="00000000" w:rsidRPr="001E19D2" w:rsidP="001E19D2">
            <w:pPr>
              <w:pStyle w:val="ListBullet"/>
            </w:pPr>
            <w:r w:rsidRPr="001E19D2">
              <w:t>i</w:t>
            </w:r>
            <w:r w:rsidRPr="001E19D2">
              <w:t>dentifying data types:</w:t>
            </w:r>
          </w:p>
          <w:p w:rsidR="00000000" w:rsidRPr="001E19D2" w:rsidP="001E19D2">
            <w:pPr>
              <w:pStyle w:val="ListBullet2"/>
            </w:pPr>
            <w:r w:rsidRPr="001E19D2">
              <w:t>measured</w:t>
            </w:r>
          </w:p>
          <w:p w:rsidR="00000000" w:rsidRPr="001E19D2" w:rsidP="001E19D2">
            <w:pPr>
              <w:pStyle w:val="ListBullet2"/>
            </w:pPr>
            <w:r w:rsidRPr="001E19D2">
              <w:t>modelled</w:t>
            </w:r>
          </w:p>
          <w:p w:rsidR="00000000" w:rsidRPr="001E19D2" w:rsidP="001E19D2">
            <w:pPr>
              <w:pStyle w:val="ListBullet2"/>
            </w:pPr>
            <w:r w:rsidRPr="001E19D2">
              <w:t>non-LCI data (data not intended for use in LCI)</w:t>
            </w:r>
          </w:p>
          <w:p w:rsidR="00000000" w:rsidRPr="001E19D2" w:rsidP="001E19D2">
            <w:pPr>
              <w:pStyle w:val="ListBullet2"/>
            </w:pPr>
            <w:r w:rsidRPr="001E19D2">
              <w:t>non-site specific</w:t>
            </w:r>
          </w:p>
          <w:p w:rsidR="00000000" w:rsidRPr="001E19D2" w:rsidP="001E19D2">
            <w:pPr>
              <w:pStyle w:val="ListBullet2"/>
            </w:pPr>
            <w:r w:rsidRPr="001E19D2">
              <w:t>sampled</w:t>
            </w:r>
          </w:p>
          <w:p w:rsidR="00000000" w:rsidRPr="001E19D2" w:rsidP="001E19D2">
            <w:pPr>
              <w:pStyle w:val="ListBullet2"/>
            </w:pPr>
            <w:r w:rsidRPr="001E19D2">
              <w:t>vendor data</w:t>
            </w:r>
          </w:p>
          <w:p w:rsidR="00000000" w:rsidRPr="001E19D2" w:rsidP="001E19D2">
            <w:pPr>
              <w:pStyle w:val="ListBullet"/>
            </w:pPr>
            <w:r w:rsidRPr="001E19D2">
              <w:t>identifying data quality indicators:</w:t>
            </w:r>
          </w:p>
          <w:p w:rsidR="00000000" w:rsidRPr="001E19D2" w:rsidP="001E19D2">
            <w:pPr>
              <w:pStyle w:val="ListBullet2"/>
            </w:pPr>
            <w:r w:rsidRPr="001E19D2">
              <w:t>completeness</w:t>
            </w:r>
          </w:p>
          <w:p w:rsidR="00000000" w:rsidRPr="001E19D2" w:rsidP="001E19D2">
            <w:pPr>
              <w:pStyle w:val="ListBullet2"/>
            </w:pPr>
            <w:r w:rsidRPr="001E19D2">
              <w:t>consistency</w:t>
            </w:r>
          </w:p>
          <w:p w:rsidR="00000000" w:rsidP="001E19D2">
            <w:pPr>
              <w:pStyle w:val="ListBullet2"/>
              <w:rPr>
                <w:lang w:val="en-NZ"/>
              </w:rPr>
            </w:pPr>
            <w:r w:rsidRPr="001E19D2">
              <w:t>precision.</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Collect the actual data</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atmospheric emissions</w:t>
            </w:r>
          </w:p>
          <w:p w:rsidR="00000000" w:rsidRPr="001E19D2" w:rsidP="001E19D2">
            <w:pPr>
              <w:pStyle w:val="ListBullet"/>
            </w:pPr>
            <w:r w:rsidRPr="001E19D2">
              <w:t>conversion of fuel units into energy units</w:t>
            </w:r>
          </w:p>
          <w:p w:rsidR="00000000" w:rsidRPr="001E19D2" w:rsidP="001E19D2">
            <w:pPr>
              <w:pStyle w:val="ListBullet"/>
            </w:pPr>
            <w:r w:rsidRPr="001E19D2">
              <w:t>co-product allocation</w:t>
            </w:r>
          </w:p>
          <w:p w:rsidR="00000000" w:rsidRPr="001E19D2" w:rsidP="001E19D2">
            <w:pPr>
              <w:pStyle w:val="ListBullet"/>
            </w:pPr>
            <w:r w:rsidRPr="001E19D2">
              <w:t>data categories:</w:t>
            </w:r>
          </w:p>
          <w:p w:rsidR="00000000" w:rsidRPr="001E19D2" w:rsidP="001E19D2">
            <w:pPr>
              <w:pStyle w:val="ListBullet2"/>
            </w:pPr>
            <w:r w:rsidRPr="001E19D2">
              <w:t>CO</w:t>
            </w:r>
            <w:r w:rsidRPr="001E19D2">
              <w:rPr>
                <w:rStyle w:val="Subscript"/>
              </w:rPr>
              <w:t>2</w:t>
            </w:r>
            <w:r w:rsidRPr="001E19D2">
              <w:t xml:space="preserve"> emissions</w:t>
            </w:r>
          </w:p>
          <w:p w:rsidR="00000000" w:rsidRPr="001E19D2" w:rsidP="001E19D2">
            <w:pPr>
              <w:pStyle w:val="ListBullet2"/>
            </w:pPr>
            <w:r w:rsidRPr="001E19D2">
              <w:t>reporting emissions required by regulatory agencies</w:t>
            </w:r>
          </w:p>
          <w:p w:rsidR="00000000" w:rsidRPr="001E19D2" w:rsidP="001E19D2">
            <w:pPr>
              <w:pStyle w:val="ListBullet2"/>
            </w:pPr>
            <w:r w:rsidRPr="001E19D2">
              <w:t>reporting of all emissions</w:t>
            </w:r>
          </w:p>
          <w:p w:rsidR="00000000" w:rsidRPr="001E19D2" w:rsidP="001E19D2">
            <w:pPr>
              <w:pStyle w:val="ListBullet"/>
            </w:pPr>
            <w:r w:rsidRPr="001E19D2">
              <w:t>direct contact with experts</w:t>
            </w:r>
          </w:p>
          <w:p w:rsidR="00000000" w:rsidRPr="001E19D2" w:rsidP="001E19D2">
            <w:pPr>
              <w:pStyle w:val="ListBullet"/>
            </w:pPr>
            <w:r w:rsidRPr="001E19D2">
              <w:t>efficiency of transportation mode:</w:t>
            </w:r>
          </w:p>
          <w:p w:rsidR="00000000" w:rsidRPr="001E19D2" w:rsidP="001E19D2">
            <w:pPr>
              <w:pStyle w:val="ListBullet2"/>
            </w:pPr>
            <w:r w:rsidRPr="001E19D2">
              <w:t>conversion of tonne-kilometres into fuel units</w:t>
            </w:r>
          </w:p>
          <w:p w:rsidR="00000000" w:rsidRPr="001E19D2" w:rsidP="001E19D2">
            <w:pPr>
              <w:pStyle w:val="ListBullet3"/>
            </w:pPr>
            <w:r w:rsidRPr="001E19D2">
              <w:t>litres (gallons) of diesel fuel</w:t>
            </w:r>
          </w:p>
          <w:p w:rsidR="00000000" w:rsidRPr="001E19D2" w:rsidP="001E19D2">
            <w:pPr>
              <w:pStyle w:val="ListBullet"/>
            </w:pPr>
            <w:r w:rsidRPr="001E19D2">
              <w:t xml:space="preserve">emissions generated from combustion of the fuels </w:t>
            </w:r>
          </w:p>
          <w:p w:rsidR="00000000" w:rsidRPr="001E19D2" w:rsidP="001E19D2">
            <w:pPr>
              <w:pStyle w:val="ListBullet"/>
            </w:pPr>
            <w:r w:rsidRPr="001E19D2">
              <w:t>energy input data</w:t>
            </w:r>
          </w:p>
          <w:p w:rsidR="00000000" w:rsidRPr="001E19D2" w:rsidP="001E19D2">
            <w:pPr>
              <w:pStyle w:val="ListBullet"/>
            </w:pPr>
            <w:r w:rsidRPr="001E19D2">
              <w:t>energy sources</w:t>
            </w:r>
          </w:p>
          <w:p w:rsidR="00000000" w:rsidRPr="001E19D2" w:rsidP="001E19D2">
            <w:pPr>
              <w:pStyle w:val="ListBullet"/>
            </w:pPr>
            <w:r w:rsidRPr="001E19D2">
              <w:t>illegal waste disposal included if data is available</w:t>
            </w:r>
          </w:p>
          <w:p w:rsidR="00000000" w:rsidRPr="001E19D2" w:rsidP="001E19D2">
            <w:pPr>
              <w:pStyle w:val="ListBullet"/>
            </w:pPr>
            <w:r w:rsidRPr="001E19D2">
              <w:t>industrial scrap</w:t>
            </w:r>
          </w:p>
          <w:p w:rsidR="00000000" w:rsidRPr="001E19D2" w:rsidP="001E19D2">
            <w:pPr>
              <w:pStyle w:val="ListBullet"/>
            </w:pPr>
            <w:r w:rsidRPr="001E19D2">
              <w:t>ISO 14041:6.5.3 (2004) allocation procedure</w:t>
            </w:r>
          </w:p>
          <w:p w:rsidR="00000000" w:rsidRPr="001E19D2" w:rsidP="001E19D2">
            <w:pPr>
              <w:pStyle w:val="ListBullet"/>
            </w:pPr>
            <w:r w:rsidRPr="001E19D2">
              <w:t>obtain non-specific inventory data</w:t>
            </w:r>
          </w:p>
          <w:p w:rsidR="00000000" w:rsidRPr="001E19D2" w:rsidP="001E19D2">
            <w:pPr>
              <w:pStyle w:val="ListBullet"/>
            </w:pPr>
            <w:r w:rsidRPr="001E19D2">
              <w:t>products</w:t>
            </w:r>
          </w:p>
          <w:p w:rsidR="00000000" w:rsidRPr="001E19D2" w:rsidP="001E19D2">
            <w:pPr>
              <w:pStyle w:val="ListBullet"/>
            </w:pPr>
            <w:r w:rsidRPr="001E19D2">
              <w:t>purchase LCI data</w:t>
            </w:r>
          </w:p>
          <w:p w:rsidR="00000000" w:rsidRPr="001E19D2" w:rsidP="001E19D2">
            <w:pPr>
              <w:pStyle w:val="ListBullet"/>
            </w:pPr>
            <w:r w:rsidRPr="001E19D2">
              <w:t>research</w:t>
            </w:r>
          </w:p>
          <w:p w:rsidR="00000000" w:rsidRPr="001E19D2" w:rsidP="001E19D2">
            <w:pPr>
              <w:pStyle w:val="ListBullet"/>
            </w:pPr>
            <w:r w:rsidRPr="001E19D2">
              <w:t>specific data versus composite data</w:t>
            </w:r>
          </w:p>
          <w:p w:rsidR="00000000" w:rsidRPr="001E19D2" w:rsidP="001E19D2">
            <w:pPr>
              <w:pStyle w:val="ListBullet"/>
            </w:pPr>
            <w:r w:rsidRPr="001E19D2">
              <w:t>site visits</w:t>
            </w:r>
          </w:p>
          <w:p w:rsidR="00000000" w:rsidRPr="001E19D2" w:rsidP="001E19D2">
            <w:pPr>
              <w:pStyle w:val="ListBullet"/>
            </w:pPr>
            <w:r w:rsidRPr="001E19D2">
              <w:t>solid wastes</w:t>
            </w:r>
          </w:p>
          <w:p w:rsidR="00000000" w:rsidRPr="001E19D2" w:rsidP="001E19D2">
            <w:pPr>
              <w:pStyle w:val="ListBullet"/>
            </w:pPr>
            <w:r w:rsidRPr="001E19D2">
              <w:t>transportation data:</w:t>
            </w:r>
          </w:p>
          <w:p w:rsidR="00000000" w:rsidRPr="001E19D2" w:rsidP="001E19D2">
            <w:pPr>
              <w:pStyle w:val="ListBullet2"/>
            </w:pPr>
            <w:r w:rsidRPr="001E19D2">
              <w:t>conversion to ton-miles or tonne-kilometr</w:t>
            </w:r>
            <w:r w:rsidRPr="001E19D2">
              <w:t>es</w:t>
            </w:r>
          </w:p>
          <w:p w:rsidR="00000000" w:rsidRPr="001E19D2" w:rsidP="001E19D2">
            <w:pPr>
              <w:pStyle w:val="ListBullet2"/>
            </w:pPr>
            <w:r w:rsidRPr="001E19D2">
              <w:t>distance shipped</w:t>
            </w:r>
          </w:p>
          <w:p w:rsidR="00000000" w:rsidRPr="001E19D2" w:rsidP="001E19D2">
            <w:pPr>
              <w:pStyle w:val="ListBullet2"/>
            </w:pPr>
            <w:r w:rsidRPr="001E19D2">
              <w:t>weight of shipment</w:t>
            </w:r>
          </w:p>
          <w:p w:rsidR="00000000" w:rsidP="001E19D2">
            <w:pPr>
              <w:pStyle w:val="ListBullet"/>
              <w:rPr>
                <w:lang w:val="en-NZ"/>
              </w:rPr>
            </w:pPr>
            <w:r w:rsidRPr="001E19D2">
              <w:t>waterborne wastes.</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Evaluate and document</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air emissions</w:t>
            </w:r>
          </w:p>
          <w:p w:rsidR="00000000" w:rsidRPr="001E19D2" w:rsidP="001E19D2">
            <w:pPr>
              <w:pStyle w:val="ListBullet"/>
            </w:pPr>
            <w:r w:rsidRPr="001E19D2">
              <w:t xml:space="preserve">data parameter groups within a category </w:t>
            </w:r>
          </w:p>
          <w:p w:rsidR="00000000" w:rsidRPr="001E19D2" w:rsidP="001E19D2">
            <w:pPr>
              <w:pStyle w:val="ListBullet"/>
            </w:pPr>
            <w:r w:rsidRPr="001E19D2">
              <w:t>data parameters within a group:</w:t>
            </w:r>
          </w:p>
          <w:p w:rsidR="00000000" w:rsidRPr="001E19D2" w:rsidP="001E19D2">
            <w:pPr>
              <w:pStyle w:val="ListBullet2"/>
            </w:pPr>
            <w:r w:rsidRPr="001E19D2">
              <w:t>carbon dioxide (CO</w:t>
            </w:r>
            <w:r w:rsidRPr="001E19D2">
              <w:rPr>
                <w:rStyle w:val="Subscript"/>
              </w:rPr>
              <w:t>2</w:t>
            </w:r>
            <w:r w:rsidRPr="001E19D2">
              <w:t>)</w:t>
            </w:r>
          </w:p>
          <w:p w:rsidR="00000000" w:rsidRPr="001E19D2" w:rsidP="001E19D2">
            <w:pPr>
              <w:pStyle w:val="ListBullet2"/>
            </w:pPr>
            <w:r w:rsidRPr="001E19D2">
              <w:t>chlorine (Cl)</w:t>
            </w:r>
          </w:p>
          <w:p w:rsidR="00000000" w:rsidRPr="001E19D2" w:rsidP="001E19D2">
            <w:pPr>
              <w:pStyle w:val="ListBullet2"/>
            </w:pPr>
            <w:r w:rsidRPr="001E19D2">
              <w:t>sulphur dioxide (SO</w:t>
            </w:r>
            <w:r w:rsidRPr="001E19D2">
              <w:rPr>
                <w:rStyle w:val="Subscript"/>
              </w:rPr>
              <w:t>2</w:t>
            </w:r>
            <w:r w:rsidRPr="001E19D2">
              <w:t>)</w:t>
            </w:r>
          </w:p>
          <w:p w:rsidR="00000000" w:rsidRPr="001E19D2" w:rsidP="001E19D2">
            <w:pPr>
              <w:pStyle w:val="ListBullet"/>
            </w:pPr>
            <w:r w:rsidRPr="001E19D2">
              <w:t>define boundaries set</w:t>
            </w:r>
          </w:p>
          <w:p w:rsidR="00000000" w:rsidRPr="001E19D2" w:rsidP="001E19D2">
            <w:pPr>
              <w:pStyle w:val="ListBullet"/>
            </w:pPr>
            <w:r w:rsidRPr="001E19D2">
              <w:t>define systems analysed</w:t>
            </w:r>
          </w:p>
          <w:p w:rsidR="00000000" w:rsidRPr="001E19D2" w:rsidP="001E19D2">
            <w:pPr>
              <w:pStyle w:val="ListBullet"/>
            </w:pPr>
            <w:r w:rsidRPr="001E19D2">
              <w:t>describing the methodology used in analysis</w:t>
            </w:r>
          </w:p>
          <w:p w:rsidR="00000000" w:rsidRPr="001E19D2" w:rsidP="001E19D2">
            <w:pPr>
              <w:pStyle w:val="ListBullet"/>
            </w:pPr>
            <w:r w:rsidRPr="001E19D2">
              <w:t>presentation of information:</w:t>
            </w:r>
          </w:p>
          <w:p w:rsidR="00000000" w:rsidRPr="001E19D2" w:rsidP="001E19D2">
            <w:pPr>
              <w:pStyle w:val="ListBullet2"/>
            </w:pPr>
            <w:r w:rsidRPr="001E19D2">
              <w:t>graphical format</w:t>
            </w:r>
          </w:p>
          <w:p w:rsidR="00000000" w:rsidRPr="001E19D2" w:rsidP="001E19D2">
            <w:pPr>
              <w:pStyle w:val="ListBullet2"/>
            </w:pPr>
            <w:r w:rsidRPr="001E19D2">
              <w:t>tabular format</w:t>
            </w:r>
          </w:p>
          <w:p w:rsidR="00000000" w:rsidP="001E19D2">
            <w:pPr>
              <w:pStyle w:val="ListBullet"/>
              <w:rPr>
                <w:lang w:val="en-NZ"/>
              </w:rPr>
            </w:pPr>
            <w:r w:rsidRPr="001E19D2">
              <w:t>water borne waste solid wastes.</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Impact categories</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acidification</w:t>
            </w:r>
          </w:p>
          <w:p w:rsidR="00000000" w:rsidRPr="001E19D2" w:rsidP="001E19D2">
            <w:pPr>
              <w:pStyle w:val="ListBullet"/>
            </w:pPr>
            <w:r w:rsidRPr="001E19D2">
              <w:t>aquatic toxicity</w:t>
            </w:r>
          </w:p>
          <w:p w:rsidR="00000000" w:rsidRPr="001E19D2" w:rsidP="001E19D2">
            <w:pPr>
              <w:pStyle w:val="ListBullet"/>
            </w:pPr>
            <w:r w:rsidRPr="001E19D2">
              <w:t>global warming</w:t>
            </w:r>
          </w:p>
          <w:p w:rsidR="00000000" w:rsidRPr="001E19D2" w:rsidP="001E19D2">
            <w:pPr>
              <w:pStyle w:val="ListBullet"/>
            </w:pPr>
            <w:r w:rsidRPr="001E19D2">
              <w:t>resource depletion</w:t>
            </w:r>
          </w:p>
          <w:p w:rsidR="00000000" w:rsidRPr="001E19D2" w:rsidP="001E19D2">
            <w:pPr>
              <w:pStyle w:val="ListBullet"/>
            </w:pPr>
            <w:r w:rsidRPr="001E19D2">
              <w:t>stratospheric ozone depletion</w:t>
            </w:r>
          </w:p>
          <w:p w:rsidR="00000000" w:rsidP="001E19D2">
            <w:pPr>
              <w:pStyle w:val="ListBullet"/>
              <w:rPr>
                <w:lang w:val="en-NZ"/>
              </w:rPr>
            </w:pPr>
            <w:r w:rsidRPr="001E19D2">
              <w:t>terrestrial toxicity.</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Classify LCI results</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assigning LCI results to impact categories:</w:t>
            </w:r>
          </w:p>
          <w:p w:rsidR="00000000" w:rsidRPr="001E19D2" w:rsidP="001E19D2">
            <w:pPr>
              <w:pStyle w:val="ListBullet2"/>
            </w:pPr>
            <w:r w:rsidRPr="001E19D2">
              <w:t>CO</w:t>
            </w:r>
            <w:r w:rsidRPr="001E19D2">
              <w:rPr>
                <w:rStyle w:val="Subscript"/>
              </w:rPr>
              <w:t>2</w:t>
            </w:r>
            <w:r w:rsidRPr="001E19D2">
              <w:t xml:space="preserve"> emissions attributed to global warming</w:t>
            </w:r>
          </w:p>
          <w:p w:rsidR="00000000" w:rsidRPr="001E19D2" w:rsidP="001E19D2">
            <w:pPr>
              <w:pStyle w:val="ListBullet2"/>
            </w:pPr>
            <w:r w:rsidRPr="001E19D2">
              <w:t>NO</w:t>
            </w:r>
            <w:r w:rsidRPr="001E19D2">
              <w:rPr>
                <w:rStyle w:val="Subscript"/>
              </w:rPr>
              <w:t>2</w:t>
            </w:r>
            <w:r w:rsidRPr="001E19D2">
              <w:t xml:space="preserve"> emissions attributed to ozone formation </w:t>
            </w:r>
          </w:p>
          <w:p w:rsidR="00000000" w:rsidP="001E19D2">
            <w:pPr>
              <w:pStyle w:val="ListBullet2"/>
              <w:rPr>
                <w:lang w:val="en-NZ"/>
              </w:rPr>
            </w:pPr>
            <w:r w:rsidRPr="001E19D2">
              <w:t>SO</w:t>
            </w:r>
            <w:r w:rsidRPr="001E19D2">
              <w:rPr>
                <w:rStyle w:val="Subscript"/>
              </w:rPr>
              <w:t>2</w:t>
            </w:r>
            <w:r w:rsidRPr="001E19D2">
              <w:t xml:space="preserve"> emissions attributed to acidification.</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Grouping</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sorting of indicators by characteristics, such as:</w:t>
            </w:r>
          </w:p>
          <w:p w:rsidR="00000000" w:rsidRPr="001E19D2" w:rsidP="001E19D2">
            <w:pPr>
              <w:pStyle w:val="ListBullet2"/>
            </w:pPr>
            <w:r w:rsidRPr="001E19D2">
              <w:t>emissions:</w:t>
            </w:r>
          </w:p>
          <w:p w:rsidR="00000000" w:rsidRPr="001E19D2" w:rsidP="001E19D2">
            <w:pPr>
              <w:pStyle w:val="ListBullet3"/>
            </w:pPr>
            <w:r w:rsidRPr="001E19D2">
              <w:t>air</w:t>
            </w:r>
          </w:p>
          <w:p w:rsidR="00000000" w:rsidRPr="001E19D2" w:rsidP="001E19D2">
            <w:pPr>
              <w:pStyle w:val="ListBullet3"/>
            </w:pPr>
            <w:r w:rsidRPr="001E19D2">
              <w:t>water</w:t>
            </w:r>
          </w:p>
          <w:p w:rsidR="00000000" w:rsidRPr="001E19D2" w:rsidP="001E19D2">
            <w:pPr>
              <w:pStyle w:val="ListBullet2"/>
            </w:pPr>
            <w:r w:rsidRPr="001E19D2">
              <w:t>location:</w:t>
            </w:r>
          </w:p>
          <w:p w:rsidR="00000000" w:rsidRPr="001E19D2" w:rsidP="001E19D2">
            <w:pPr>
              <w:pStyle w:val="ListBullet3"/>
            </w:pPr>
            <w:r w:rsidRPr="001E19D2">
              <w:t>global</w:t>
            </w:r>
          </w:p>
          <w:p w:rsidR="00000000" w:rsidRPr="001E19D2" w:rsidP="001E19D2">
            <w:pPr>
              <w:pStyle w:val="ListBullet3"/>
            </w:pPr>
            <w:r w:rsidRPr="001E19D2">
              <w:t>local</w:t>
            </w:r>
          </w:p>
          <w:p w:rsidR="00000000" w:rsidRPr="001E19D2" w:rsidP="001E19D2">
            <w:pPr>
              <w:pStyle w:val="ListBullet3"/>
            </w:pPr>
            <w:r w:rsidRPr="001E19D2">
              <w:t>regional</w:t>
            </w:r>
          </w:p>
          <w:p w:rsidR="00000000" w:rsidRPr="001E19D2" w:rsidP="001E19D2">
            <w:pPr>
              <w:pStyle w:val="ListBullet"/>
            </w:pPr>
            <w:r w:rsidRPr="001E19D2">
              <w:t>sorting of indicators by a ranking system, such as:</w:t>
            </w:r>
          </w:p>
          <w:p w:rsidR="00000000" w:rsidRPr="001E19D2" w:rsidP="001E19D2">
            <w:pPr>
              <w:pStyle w:val="ListBullet2"/>
            </w:pPr>
            <w:r w:rsidRPr="001E19D2">
              <w:t>high priority</w:t>
            </w:r>
          </w:p>
          <w:p w:rsidR="00000000" w:rsidRPr="001E19D2" w:rsidP="001E19D2">
            <w:pPr>
              <w:pStyle w:val="ListBullet2"/>
            </w:pPr>
            <w:r w:rsidRPr="001E19D2">
              <w:t>medium priority</w:t>
            </w:r>
          </w:p>
          <w:p w:rsidR="00000000" w:rsidP="001E19D2">
            <w:pPr>
              <w:pStyle w:val="ListBullet2"/>
              <w:rPr>
                <w:lang w:val="en-NZ"/>
              </w:rPr>
            </w:pPr>
            <w:r w:rsidRPr="001E19D2">
              <w:t>low priority.</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Weighting</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determining weights to place on impacts</w:t>
            </w:r>
          </w:p>
          <w:p w:rsidR="00000000" w:rsidRPr="001E19D2" w:rsidP="001E19D2">
            <w:pPr>
              <w:pStyle w:val="ListBullet"/>
            </w:pPr>
            <w:r w:rsidRPr="001E19D2">
              <w:t>identifying the underlying values of the stakeholders</w:t>
            </w:r>
          </w:p>
          <w:p w:rsidR="00000000" w:rsidRPr="001E19D2" w:rsidP="001E19D2">
            <w:pPr>
              <w:pStyle w:val="ListBullet"/>
            </w:pPr>
            <w:r w:rsidRPr="001E19D2">
              <w:t>weighting methods:</w:t>
            </w:r>
          </w:p>
          <w:p w:rsidR="00000000" w:rsidRPr="001E19D2" w:rsidP="001E19D2">
            <w:pPr>
              <w:pStyle w:val="ListBullet2"/>
            </w:pPr>
            <w:r w:rsidRPr="001E19D2">
              <w:t>analytic hierarchy process</w:t>
            </w:r>
          </w:p>
          <w:p w:rsidR="00000000" w:rsidRPr="001E19D2" w:rsidP="001E19D2">
            <w:pPr>
              <w:pStyle w:val="ListBullet2"/>
            </w:pPr>
            <w:r w:rsidRPr="001E19D2">
              <w:t>modified Delphi technique</w:t>
            </w:r>
          </w:p>
          <w:p w:rsidR="00000000" w:rsidP="001E19D2">
            <w:pPr>
              <w:pStyle w:val="ListBullet2"/>
              <w:rPr>
                <w:lang w:val="en-NZ"/>
              </w:rPr>
            </w:pPr>
            <w:r w:rsidRPr="001E19D2">
              <w:t>decision analysis using multi-attribute theory.</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Evaluate and report LCIA results</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definition of systems analysed</w:t>
            </w:r>
          </w:p>
          <w:p w:rsidR="00000000" w:rsidRPr="001E19D2" w:rsidP="001E19D2">
            <w:pPr>
              <w:pStyle w:val="ListBullet"/>
            </w:pPr>
            <w:r w:rsidRPr="001E19D2">
              <w:t>description of methodology used in the analysis</w:t>
            </w:r>
          </w:p>
          <w:p w:rsidR="00000000" w:rsidRPr="001E19D2" w:rsidP="001E19D2">
            <w:pPr>
              <w:pStyle w:val="ListBullet"/>
            </w:pPr>
            <w:r w:rsidRPr="001E19D2">
              <w:t>description of the boundaries that were set</w:t>
            </w:r>
          </w:p>
          <w:p w:rsidR="00000000" w:rsidRPr="001E19D2" w:rsidP="001E19D2">
            <w:pPr>
              <w:pStyle w:val="ListBullet"/>
            </w:pPr>
            <w:r w:rsidRPr="001E19D2">
              <w:t>documentation of limitations</w:t>
            </w:r>
          </w:p>
          <w:p w:rsidR="00000000" w:rsidP="001E19D2">
            <w:pPr>
              <w:pStyle w:val="ListBullet"/>
              <w:rPr>
                <w:lang w:val="en-NZ"/>
              </w:rPr>
            </w:pPr>
            <w:r w:rsidRPr="001E19D2">
              <w:t>verify accuracy of LCIA results.</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Significant issues</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essential contributions for life cycle stages to LCI or LCIA results:</w:t>
            </w:r>
          </w:p>
          <w:p w:rsidR="00000000" w:rsidRPr="001E19D2" w:rsidP="001E19D2">
            <w:pPr>
              <w:pStyle w:val="ListBullet2"/>
            </w:pPr>
            <w:r w:rsidRPr="001E19D2">
              <w:t>individual unit processes</w:t>
            </w:r>
          </w:p>
          <w:p w:rsidR="00000000" w:rsidRPr="001E19D2" w:rsidP="001E19D2">
            <w:pPr>
              <w:pStyle w:val="ListBullet2"/>
            </w:pPr>
            <w:r w:rsidRPr="001E19D2">
              <w:t xml:space="preserve">groups of processes </w:t>
            </w:r>
          </w:p>
          <w:p w:rsidR="00000000" w:rsidRPr="001E19D2" w:rsidP="001E19D2">
            <w:pPr>
              <w:pStyle w:val="ListBullet"/>
            </w:pPr>
            <w:r w:rsidRPr="001E19D2">
              <w:t>impact category indicators:</w:t>
            </w:r>
          </w:p>
          <w:p w:rsidR="00000000" w:rsidRPr="001E19D2" w:rsidP="001E19D2">
            <w:pPr>
              <w:pStyle w:val="ListBullet2"/>
            </w:pPr>
            <w:r w:rsidRPr="001E19D2">
              <w:t>emissions</w:t>
            </w:r>
          </w:p>
          <w:p w:rsidR="00000000" w:rsidRPr="001E19D2" w:rsidP="001E19D2">
            <w:pPr>
              <w:pStyle w:val="ListBullet2"/>
            </w:pPr>
            <w:r w:rsidRPr="001E19D2">
              <w:t>resource use</w:t>
            </w:r>
          </w:p>
          <w:p w:rsidR="00000000" w:rsidRPr="001E19D2" w:rsidP="001E19D2">
            <w:pPr>
              <w:pStyle w:val="ListBullet2"/>
            </w:pPr>
            <w:r w:rsidRPr="001E19D2">
              <w:t>waste</w:t>
            </w:r>
          </w:p>
          <w:p w:rsidR="00000000" w:rsidRPr="001E19D2" w:rsidP="001E19D2">
            <w:pPr>
              <w:pStyle w:val="ListBullet"/>
            </w:pPr>
            <w:r w:rsidRPr="001E19D2">
              <w:t>inventory parameters:</w:t>
            </w:r>
          </w:p>
          <w:p w:rsidR="00000000" w:rsidRPr="001E19D2" w:rsidP="001E19D2">
            <w:pPr>
              <w:pStyle w:val="ListBullet2"/>
            </w:pPr>
            <w:r w:rsidRPr="001E19D2">
              <w:t>emissions</w:t>
            </w:r>
          </w:p>
          <w:p w:rsidR="00000000" w:rsidRPr="001E19D2" w:rsidP="001E19D2">
            <w:pPr>
              <w:pStyle w:val="ListBullet2"/>
            </w:pPr>
            <w:r w:rsidRPr="001E19D2">
              <w:t>energy use</w:t>
            </w:r>
          </w:p>
          <w:p w:rsidR="00000000" w:rsidP="001E19D2">
            <w:pPr>
              <w:pStyle w:val="ListBullet2"/>
              <w:rPr>
                <w:lang w:val="en-NZ"/>
              </w:rPr>
            </w:pPr>
            <w:r w:rsidRPr="001E19D2">
              <w:t>waste.</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Completeness check</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all relevant information and data needed for the interpretation are available and complete</w:t>
            </w:r>
          </w:p>
          <w:p w:rsidR="00000000" w:rsidRPr="001E19D2" w:rsidP="001E19D2">
            <w:pPr>
              <w:pStyle w:val="ListBullet"/>
            </w:pPr>
            <w:r w:rsidRPr="001E19D2">
              <w:t>develop checklist to indicate each significant area represented in results</w:t>
            </w:r>
          </w:p>
          <w:p w:rsidR="00000000" w:rsidRPr="001E19D2" w:rsidP="001E19D2">
            <w:pPr>
              <w:pStyle w:val="ListBullet"/>
            </w:pPr>
            <w:r w:rsidRPr="001E19D2">
              <w:t>organise data by:</w:t>
            </w:r>
          </w:p>
          <w:p w:rsidR="00000000" w:rsidRPr="001E19D2" w:rsidP="001E19D2">
            <w:pPr>
              <w:pStyle w:val="ListBullet2"/>
            </w:pPr>
            <w:r w:rsidRPr="001E19D2">
              <w:t>life cycle stage</w:t>
            </w:r>
          </w:p>
          <w:p w:rsidR="00000000" w:rsidRPr="001E19D2" w:rsidP="001E19D2">
            <w:pPr>
              <w:pStyle w:val="ListBullet2"/>
            </w:pPr>
            <w:r w:rsidRPr="001E19D2">
              <w:t>processes</w:t>
            </w:r>
          </w:p>
          <w:p w:rsidR="00000000" w:rsidRPr="001E19D2" w:rsidP="001E19D2">
            <w:pPr>
              <w:pStyle w:val="ListBullet2"/>
            </w:pPr>
            <w:r w:rsidRPr="001E19D2">
              <w:t>type of data represented:</w:t>
            </w:r>
          </w:p>
          <w:p w:rsidR="00000000" w:rsidRPr="001E19D2" w:rsidP="001E19D2">
            <w:pPr>
              <w:pStyle w:val="ListBullet3"/>
            </w:pPr>
            <w:r w:rsidRPr="001E19D2">
              <w:t xml:space="preserve">environmental release to air </w:t>
            </w:r>
          </w:p>
          <w:p w:rsidR="00000000" w:rsidRPr="001E19D2" w:rsidP="001E19D2">
            <w:pPr>
              <w:pStyle w:val="ListBullet3"/>
            </w:pPr>
            <w:r w:rsidRPr="001E19D2">
              <w:t>raw materials energy</w:t>
            </w:r>
          </w:p>
          <w:p w:rsidR="00000000" w:rsidP="001E19D2">
            <w:pPr>
              <w:pStyle w:val="ListBullet3"/>
              <w:rPr>
                <w:lang w:val="en-NZ"/>
              </w:rPr>
            </w:pPr>
            <w:r w:rsidRPr="001E19D2">
              <w:t>transportation.</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Consistency check</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comparisons made on inconsistent data sources</w:t>
            </w:r>
          </w:p>
          <w:p w:rsidR="00000000" w:rsidRPr="001E19D2" w:rsidP="001E19D2">
            <w:pPr>
              <w:pStyle w:val="ListBullet"/>
            </w:pPr>
            <w:r w:rsidRPr="001E19D2">
              <w:t>comparisons made on data from different eras</w:t>
            </w:r>
          </w:p>
          <w:p w:rsidR="00000000" w:rsidRPr="001E19D2" w:rsidP="001E19D2">
            <w:pPr>
              <w:pStyle w:val="ListBullet"/>
            </w:pPr>
            <w:r w:rsidRPr="001E19D2">
              <w:t>data from plants us</w:t>
            </w:r>
            <w:r w:rsidRPr="001E19D2">
              <w:t>ing different technologies</w:t>
            </w:r>
          </w:p>
          <w:p w:rsidR="00000000" w:rsidRPr="001E19D2" w:rsidP="001E19D2">
            <w:pPr>
              <w:pStyle w:val="ListBullet"/>
            </w:pPr>
            <w:r w:rsidRPr="001E19D2">
              <w:t>data from technology based on different standards:</w:t>
            </w:r>
          </w:p>
          <w:p w:rsidR="00000000" w:rsidRPr="001E19D2" w:rsidP="001E19D2">
            <w:pPr>
              <w:pStyle w:val="ListBullet2"/>
            </w:pPr>
            <w:r w:rsidRPr="001E19D2">
              <w:t>European</w:t>
            </w:r>
          </w:p>
          <w:p w:rsidR="00000000" w:rsidP="001E19D2">
            <w:pPr>
              <w:pStyle w:val="ListBullet2"/>
              <w:rPr>
                <w:lang w:val="en-NZ"/>
              </w:rPr>
            </w:pPr>
            <w:r w:rsidRPr="001E19D2">
              <w:t>US.</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Sensitivity check</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evaluation of the reliability of results using:</w:t>
            </w:r>
          </w:p>
          <w:p w:rsidR="00000000" w:rsidRPr="001E19D2" w:rsidP="001E19D2">
            <w:pPr>
              <w:pStyle w:val="ListBullet2"/>
            </w:pPr>
            <w:r w:rsidRPr="001E19D2">
              <w:t>contribution analysis</w:t>
            </w:r>
          </w:p>
          <w:p w:rsidR="00000000" w:rsidRPr="001E19D2" w:rsidP="001E19D2">
            <w:pPr>
              <w:pStyle w:val="ListBullet2"/>
            </w:pPr>
            <w:r w:rsidRPr="001E19D2">
              <w:t>sensitivity analysis</w:t>
            </w:r>
          </w:p>
          <w:p w:rsidR="00000000" w:rsidP="001E19D2">
            <w:pPr>
              <w:pStyle w:val="ListBullet2"/>
              <w:rPr>
                <w:lang w:val="en-NZ"/>
              </w:rPr>
            </w:pPr>
            <w:r w:rsidRPr="001E19D2">
              <w:t>uncertainty analysis.</w:t>
            </w:r>
          </w:p>
        </w:tc>
      </w:tr>
      <w:tr w:rsidTr="007B67D1">
        <w:tblPrEx>
          <w:tblW w:w="0" w:type="auto"/>
          <w:tblLayout w:type="fixed"/>
          <w:tblCellMar>
            <w:left w:w="62" w:type="dxa"/>
            <w:right w:w="62" w:type="dxa"/>
          </w:tblCellMar>
          <w:tblLook w:val="0000"/>
        </w:tblPrEx>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BoldandItalics"/>
              </w:rPr>
              <w:t>Results of the LCA study</w:t>
            </w:r>
            <w:r w:rsidRPr="001E19D2">
              <w:t xml:space="preserve"> may include:</w:t>
            </w:r>
          </w:p>
        </w:tc>
        <w:tc>
          <w:tcPr>
            <w:tcW w:w="51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ListBullet"/>
            </w:pPr>
            <w:r w:rsidRPr="001E19D2">
              <w:t>administrative Information</w:t>
            </w:r>
          </w:p>
          <w:p w:rsidR="00000000" w:rsidRPr="001E19D2" w:rsidP="001E19D2">
            <w:pPr>
              <w:pStyle w:val="ListBullet"/>
            </w:pPr>
            <w:r w:rsidRPr="001E19D2">
              <w:t>details of the practitioner who conducted the LCA study</w:t>
            </w:r>
          </w:p>
          <w:p w:rsidR="00000000" w:rsidRPr="001E19D2" w:rsidP="001E19D2">
            <w:pPr>
              <w:pStyle w:val="ListBullet"/>
            </w:pPr>
            <w:r w:rsidRPr="001E19D2">
              <w:t>date of report</w:t>
            </w:r>
          </w:p>
          <w:p w:rsidR="00000000" w:rsidRPr="001E19D2" w:rsidP="001E19D2">
            <w:pPr>
              <w:pStyle w:val="ListBullet"/>
            </w:pPr>
            <w:r w:rsidRPr="001E19D2">
              <w:t>definition of goal and scope</w:t>
            </w:r>
          </w:p>
          <w:p w:rsidR="00000000" w:rsidRPr="001E19D2" w:rsidP="001E19D2">
            <w:pPr>
              <w:pStyle w:val="ListBullet"/>
            </w:pPr>
            <w:r w:rsidRPr="001E19D2">
              <w:t>life cycle inventory analysis:</w:t>
            </w:r>
          </w:p>
          <w:p w:rsidR="00000000" w:rsidRPr="001E19D2" w:rsidP="001E19D2">
            <w:pPr>
              <w:pStyle w:val="ListBullet2"/>
            </w:pPr>
            <w:r w:rsidRPr="001E19D2">
              <w:t>data collection</w:t>
            </w:r>
          </w:p>
          <w:p w:rsidR="00000000" w:rsidRPr="001E19D2" w:rsidP="001E19D2">
            <w:pPr>
              <w:pStyle w:val="ListBullet2"/>
            </w:pPr>
            <w:r w:rsidRPr="001E19D2">
              <w:t>calculation procedures</w:t>
            </w:r>
          </w:p>
          <w:p w:rsidR="00000000" w:rsidRPr="001E19D2" w:rsidP="001E19D2">
            <w:pPr>
              <w:pStyle w:val="ListBullet"/>
            </w:pPr>
            <w:r w:rsidRPr="001E19D2">
              <w:t>life cycle impact assessment:</w:t>
            </w:r>
          </w:p>
          <w:p w:rsidR="00000000" w:rsidRPr="001E19D2" w:rsidP="001E19D2">
            <w:pPr>
              <w:pStyle w:val="ListBullet2"/>
            </w:pPr>
            <w:r w:rsidRPr="001E19D2">
              <w:t>methodology</w:t>
            </w:r>
          </w:p>
          <w:p w:rsidR="00000000" w:rsidRPr="001E19D2" w:rsidP="001E19D2">
            <w:pPr>
              <w:pStyle w:val="ListBullet2"/>
            </w:pPr>
            <w:r w:rsidRPr="001E19D2">
              <w:t>results of the impact assessment performed</w:t>
            </w:r>
          </w:p>
          <w:p w:rsidR="00000000" w:rsidRPr="001E19D2" w:rsidP="001E19D2">
            <w:pPr>
              <w:pStyle w:val="ListBullet"/>
            </w:pPr>
            <w:r w:rsidRPr="001E19D2">
              <w:t>life cycle interpretation:</w:t>
            </w:r>
          </w:p>
          <w:p w:rsidR="00000000" w:rsidRPr="001E19D2" w:rsidP="001E19D2">
            <w:pPr>
              <w:pStyle w:val="ListBullet2"/>
            </w:pPr>
            <w:r w:rsidRPr="001E19D2">
              <w:t>results</w:t>
            </w:r>
          </w:p>
          <w:p w:rsidR="00000000" w:rsidRPr="001E19D2" w:rsidP="001E19D2">
            <w:pPr>
              <w:pStyle w:val="ListBullet2"/>
            </w:pPr>
            <w:r w:rsidRPr="001E19D2">
              <w:t>assumptions and limitations</w:t>
            </w:r>
          </w:p>
          <w:p w:rsidR="00000000" w:rsidRPr="001E19D2" w:rsidP="001E19D2">
            <w:pPr>
              <w:pStyle w:val="ListBullet2"/>
            </w:pPr>
            <w:r w:rsidRPr="001E19D2">
              <w:t>data quality assessment</w:t>
            </w:r>
          </w:p>
          <w:p w:rsidR="00000000" w:rsidRPr="001E19D2" w:rsidP="001E19D2">
            <w:pPr>
              <w:pStyle w:val="ListBullet"/>
            </w:pPr>
            <w:r w:rsidRPr="001E19D2">
              <w:t>critical review (internal and external):</w:t>
            </w:r>
          </w:p>
          <w:p w:rsidR="00000000" w:rsidRPr="001E19D2" w:rsidP="001E19D2">
            <w:pPr>
              <w:pStyle w:val="ListBullet2"/>
            </w:pPr>
            <w:r w:rsidRPr="001E19D2">
              <w:t>details of reviewers and their affiliati</w:t>
            </w:r>
            <w:r w:rsidRPr="001E19D2">
              <w:t>on</w:t>
            </w:r>
          </w:p>
          <w:p w:rsidR="00000000" w:rsidRPr="001E19D2" w:rsidP="001E19D2">
            <w:pPr>
              <w:pStyle w:val="ListBullet2"/>
            </w:pPr>
            <w:r w:rsidRPr="001E19D2">
              <w:t>critical review reports</w:t>
            </w:r>
          </w:p>
          <w:p w:rsidR="00000000" w:rsidRPr="001E19D2" w:rsidP="001E19D2">
            <w:pPr>
              <w:pStyle w:val="ListBullet2"/>
            </w:pPr>
            <w:r w:rsidRPr="001E19D2">
              <w:t>responses to recommendations.</w:t>
            </w:r>
          </w:p>
        </w:tc>
      </w:tr>
    </w:tbl>
    <w:p w:rsidR="007B67D1" w:rsidP="001E19D2">
      <w:pPr>
        <w:pStyle w:val="BodyText"/>
      </w:pPr>
    </w:p>
    <w:p w:rsidR="007B67D1" w:rsidP="001E19D2">
      <w:pPr>
        <w:pStyle w:val="BodyText"/>
      </w:pPr>
    </w:p>
    <w:p w:rsidR="00000000" w:rsidRPr="001E19D2" w:rsidP="001E19D2">
      <w:pPr>
        <w:pStyle w:val="Heading1"/>
      </w:pPr>
      <w:bookmarkStart w:id="12" w:name="O_209500"/>
      <w:bookmarkEnd w:id="12"/>
      <w:r w:rsidRPr="001E19D2">
        <w:t>Unit Sector(s)</w:t>
      </w:r>
    </w:p>
    <w:tbl>
      <w:tblPr>
        <w:tblW w:w="0" w:type="auto"/>
        <w:tblLayout w:type="fixed"/>
        <w:tblCellMar>
          <w:left w:w="62" w:type="dxa"/>
          <w:right w:w="62" w:type="dxa"/>
        </w:tblCellMar>
        <w:tblLook w:val="0000"/>
      </w:tblPr>
      <w:tblGrid>
        <w:gridCol w:w="2570"/>
        <w:gridCol w:w="5952"/>
      </w:tblGrid>
      <w:tr w:rsidTr="007B67D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Telecommunications</w:t>
            </w:r>
          </w:p>
        </w:tc>
      </w:tr>
    </w:tbl>
    <w:p w:rsidR="007B67D1" w:rsidP="001E19D2">
      <w:pPr>
        <w:pStyle w:val="BodyText"/>
      </w:pPr>
    </w:p>
    <w:p w:rsidR="007B67D1" w:rsidP="001E19D2">
      <w:pPr>
        <w:pStyle w:val="BodyText"/>
      </w:pPr>
    </w:p>
    <w:p w:rsidR="00000000" w:rsidRPr="001E19D2" w:rsidP="001E19D2">
      <w:pPr>
        <w:pStyle w:val="Heading1"/>
      </w:pPr>
      <w:bookmarkStart w:id="13" w:name="O_209497"/>
      <w:bookmarkEnd w:id="13"/>
      <w:r w:rsidRPr="001E19D2">
        <w:t>Co-requisite units</w:t>
      </w:r>
    </w:p>
    <w:tbl>
      <w:tblPr>
        <w:tblW w:w="0" w:type="auto"/>
        <w:tblLayout w:type="fixed"/>
        <w:tblCellMar>
          <w:left w:w="62" w:type="dxa"/>
          <w:right w:w="62" w:type="dxa"/>
        </w:tblCellMar>
        <w:tblLook w:val="0000"/>
      </w:tblPr>
      <w:tblGrid>
        <w:gridCol w:w="2641"/>
        <w:gridCol w:w="1322"/>
        <w:gridCol w:w="4559"/>
      </w:tblGrid>
      <w:tr w:rsidTr="007B67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p>
        </w:tc>
      </w:tr>
      <w:tr w:rsidTr="007B67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p>
        </w:tc>
      </w:tr>
      <w:tr w:rsidTr="007B67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p>
        </w:tc>
      </w:tr>
    </w:tbl>
    <w:p w:rsidR="007B67D1" w:rsidP="001E19D2">
      <w:pPr>
        <w:pStyle w:val="BodyText"/>
      </w:pPr>
    </w:p>
    <w:p w:rsidR="007B67D1" w:rsidP="001E19D2">
      <w:pPr>
        <w:pStyle w:val="BodyText"/>
      </w:pPr>
    </w:p>
    <w:p w:rsidR="00000000" w:rsidRPr="001E19D2" w:rsidP="001E19D2">
      <w:pPr>
        <w:pStyle w:val="Heading1"/>
      </w:pPr>
      <w:bookmarkStart w:id="14" w:name="O_209499"/>
      <w:bookmarkEnd w:id="14"/>
      <w:r w:rsidRPr="001E19D2">
        <w:t>Competency field</w:t>
      </w:r>
    </w:p>
    <w:tbl>
      <w:tblPr>
        <w:tblW w:w="0" w:type="auto"/>
        <w:tblLayout w:type="fixed"/>
        <w:tblCellMar>
          <w:left w:w="62" w:type="dxa"/>
          <w:right w:w="62" w:type="dxa"/>
        </w:tblCellMar>
        <w:tblLook w:val="0000"/>
      </w:tblPr>
      <w:tblGrid>
        <w:gridCol w:w="2774"/>
        <w:gridCol w:w="5748"/>
      </w:tblGrid>
      <w:tr w:rsidTr="007B67D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9D2">
            <w:pPr>
              <w:pStyle w:val="BodyText"/>
              <w:rPr>
                <w:lang w:val="en-NZ"/>
              </w:rPr>
            </w:pPr>
            <w:r w:rsidRPr="001E19D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9D2" w:rsidP="001E19D2">
            <w:pPr>
              <w:pStyle w:val="BodyText"/>
            </w:pPr>
            <w:r w:rsidRPr="001E19D2">
              <w:t>Sustainability</w:t>
            </w:r>
          </w:p>
        </w:tc>
      </w:tr>
    </w:tbl>
    <w:p w:rsidR="007B67D1" w:rsidP="001E19D2">
      <w:pPr>
        <w:pStyle w:val="BodyText"/>
      </w:pPr>
    </w:p>
    <w:p w:rsidR="007B67D1" w:rsidP="001E19D2">
      <w:pPr>
        <w:pStyle w:val="BodyText"/>
      </w:pPr>
    </w:p>
    <w:p w:rsidR="00000000" w:rsidRPr="001E19D2" w:rsidP="001E19D2"/>
    <w:sectPr w:rsidSect="001E1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7D1" w:rsidP="007B67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7D1" w:rsidP="001E19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7B67D1" w:rsidP="001E19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67D1" w:rsidP="001E19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2" w:rsidRPr="007B67D1" w:rsidP="007B67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7D1" w:rsidRPr="002D2AF8" w:rsidP="001E19D2">
    <w:pPr>
      <w:pStyle w:val="Header"/>
      <w:framePr w:wrap="around"/>
    </w:pPr>
    <w:r>
      <w:fldChar w:fldCharType="begin"/>
    </w:r>
    <w:r>
      <w:instrText xml:space="preserve"> TITLE   \* MERGEFORMAT </w:instrText>
    </w:r>
    <w:r>
      <w:fldChar w:fldCharType="separate"/>
    </w:r>
    <w:r>
      <w:t>ICTSUS8238A Conduct and manage a life cycle assessment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B67D1" w:rsidP="001E1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61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F2C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820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9D2"/>
    <w:pPr>
      <w:spacing w:before="360" w:after="60"/>
      <w:outlineLvl w:val="0"/>
    </w:pPr>
    <w:rPr>
      <w:sz w:val="32"/>
    </w:rPr>
  </w:style>
  <w:style w:type="paragraph" w:styleId="Heading2">
    <w:name w:val="heading 2"/>
    <w:basedOn w:val="HeadingBase"/>
    <w:next w:val="BodyText"/>
    <w:link w:val="Heading2Char"/>
    <w:qFormat/>
    <w:rsid w:val="001E19D2"/>
    <w:pPr>
      <w:keepLines/>
      <w:spacing w:before="240" w:after="120"/>
      <w:outlineLvl w:val="1"/>
    </w:pPr>
    <w:rPr>
      <w:sz w:val="28"/>
      <w:szCs w:val="40"/>
    </w:rPr>
  </w:style>
  <w:style w:type="paragraph" w:styleId="Heading3">
    <w:name w:val="heading 3"/>
    <w:basedOn w:val="HeadingBase"/>
    <w:next w:val="BodyText"/>
    <w:link w:val="Heading3Char"/>
    <w:qFormat/>
    <w:rsid w:val="001E19D2"/>
    <w:pPr>
      <w:spacing w:before="180" w:after="120"/>
      <w:outlineLvl w:val="2"/>
    </w:pPr>
    <w:rPr>
      <w:spacing w:val="-10"/>
      <w:kern w:val="32"/>
    </w:rPr>
  </w:style>
  <w:style w:type="paragraph" w:styleId="Heading4">
    <w:name w:val="heading 4"/>
    <w:basedOn w:val="HeadingBase"/>
    <w:next w:val="BodyText"/>
    <w:link w:val="Heading4Char"/>
    <w:qFormat/>
    <w:rsid w:val="001E19D2"/>
    <w:pPr>
      <w:spacing w:before="160" w:after="120"/>
      <w:outlineLvl w:val="3"/>
    </w:pPr>
    <w:rPr>
      <w:sz w:val="22"/>
    </w:rPr>
  </w:style>
  <w:style w:type="paragraph" w:styleId="Heading5">
    <w:name w:val="heading 5"/>
    <w:basedOn w:val="HeadingBase"/>
    <w:next w:val="Normal"/>
    <w:link w:val="Heading5Char"/>
    <w:qFormat/>
    <w:rsid w:val="001E19D2"/>
    <w:pPr>
      <w:spacing w:before="80"/>
      <w:outlineLvl w:val="4"/>
    </w:pPr>
    <w:rPr>
      <w:color w:val="918585"/>
      <w:sz w:val="20"/>
    </w:rPr>
  </w:style>
  <w:style w:type="paragraph" w:styleId="Heading6">
    <w:name w:val="heading 6"/>
    <w:basedOn w:val="HeadingBase"/>
    <w:next w:val="Normal"/>
    <w:link w:val="Heading6Char"/>
    <w:qFormat/>
    <w:rsid w:val="001E19D2"/>
    <w:pPr>
      <w:spacing w:before="60"/>
      <w:outlineLvl w:val="5"/>
    </w:pPr>
    <w:rPr>
      <w:color w:val="918585"/>
      <w:sz w:val="20"/>
    </w:rPr>
  </w:style>
  <w:style w:type="paragraph" w:styleId="Heading7">
    <w:name w:val="heading 7"/>
    <w:basedOn w:val="Normal"/>
    <w:next w:val="Normal"/>
    <w:link w:val="Heading7Char"/>
    <w:qFormat/>
    <w:rsid w:val="001E19D2"/>
    <w:pPr>
      <w:ind w:left="720"/>
      <w:outlineLvl w:val="6"/>
    </w:pPr>
    <w:rPr>
      <w:i/>
    </w:rPr>
  </w:style>
  <w:style w:type="paragraph" w:styleId="Heading8">
    <w:name w:val="heading 8"/>
    <w:basedOn w:val="Normal"/>
    <w:next w:val="Normal"/>
    <w:link w:val="Heading8Char"/>
    <w:qFormat/>
    <w:rsid w:val="001E19D2"/>
    <w:pPr>
      <w:ind w:left="720"/>
      <w:outlineLvl w:val="7"/>
    </w:pPr>
    <w:rPr>
      <w:i/>
    </w:rPr>
  </w:style>
  <w:style w:type="paragraph" w:styleId="Heading9">
    <w:name w:val="heading 9"/>
    <w:basedOn w:val="Normal"/>
    <w:next w:val="Normal"/>
    <w:link w:val="Heading9Char"/>
    <w:qFormat/>
    <w:rsid w:val="001E19D2"/>
    <w:pPr>
      <w:ind w:left="720"/>
      <w:outlineLvl w:val="8"/>
    </w:pPr>
    <w:rPr>
      <w:i/>
    </w:rPr>
  </w:style>
  <w:style w:type="character" w:default="1" w:styleId="DefaultParagraphFont">
    <w:name w:val="Default Paragraph Font"/>
    <w:uiPriority w:val="1"/>
    <w:unhideWhenUsed/>
    <w:rsid w:val="001E1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9D2"/>
  </w:style>
  <w:style w:type="character" w:customStyle="1" w:styleId="Heading1Char">
    <w:name w:val="Heading 1 Char"/>
    <w:basedOn w:val="DefaultParagraphFont"/>
    <w:link w:val="Heading1"/>
    <w:rsid w:val="001E19D2"/>
    <w:rPr>
      <w:rFonts w:ascii="Times New Roman" w:eastAsia="Times New Roman" w:hAnsi="Times New Roman" w:cs="Times New Roman"/>
      <w:b/>
      <w:sz w:val="32"/>
      <w:szCs w:val="20"/>
      <w:lang w:eastAsia="en-US"/>
    </w:rPr>
  </w:style>
  <w:style w:type="paragraph" w:styleId="BodyText">
    <w:name w:val="Body Text"/>
    <w:basedOn w:val="Normal"/>
    <w:link w:val="BodyTextChar"/>
    <w:rsid w:val="001E19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9D2"/>
    <w:rPr>
      <w:rFonts w:ascii="Times New Roman" w:eastAsia="Times New Roman" w:hAnsi="Times New Roman" w:cs="Times New Roman"/>
      <w:sz w:val="24"/>
      <w:lang w:eastAsia="en-US"/>
    </w:rPr>
  </w:style>
  <w:style w:type="paragraph" w:styleId="Footer">
    <w:name w:val="footer"/>
    <w:basedOn w:val="Normal"/>
    <w:link w:val="FooterChar"/>
    <w:rsid w:val="001E1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9D2"/>
    <w:rPr>
      <w:rFonts w:ascii="Times New Roman" w:eastAsia="Times New Roman" w:hAnsi="Times New Roman" w:cs="Times New Roman"/>
      <w:sz w:val="16"/>
      <w:lang w:eastAsia="en-US"/>
    </w:rPr>
  </w:style>
  <w:style w:type="paragraph" w:styleId="List">
    <w:name w:val="List"/>
    <w:basedOn w:val="BodyText"/>
    <w:next w:val="BodyText"/>
    <w:rsid w:val="001E19D2"/>
    <w:pPr>
      <w:tabs>
        <w:tab w:val="left" w:pos="340"/>
      </w:tabs>
      <w:spacing w:before="60" w:after="60"/>
      <w:ind w:left="340" w:hanging="340"/>
    </w:pPr>
  </w:style>
  <w:style w:type="paragraph" w:styleId="ListBullet">
    <w:name w:val="List Bullet"/>
    <w:basedOn w:val="List"/>
    <w:rsid w:val="001E19D2"/>
    <w:pPr>
      <w:numPr>
        <w:numId w:val="14"/>
      </w:numPr>
      <w:tabs>
        <w:tab w:val="clear" w:pos="340"/>
      </w:tabs>
      <w:spacing w:before="40" w:after="40"/>
    </w:pPr>
  </w:style>
  <w:style w:type="character" w:customStyle="1" w:styleId="SpecialBold">
    <w:name w:val="Special Bold"/>
    <w:basedOn w:val="DefaultParagraphFont"/>
    <w:rsid w:val="001E19D2"/>
    <w:rPr>
      <w:b/>
      <w:spacing w:val="0"/>
    </w:rPr>
  </w:style>
  <w:style w:type="paragraph" w:styleId="ListBullet2">
    <w:name w:val="List Bullet 2"/>
    <w:basedOn w:val="List2"/>
    <w:rsid w:val="001E19D2"/>
    <w:pPr>
      <w:numPr>
        <w:numId w:val="15"/>
      </w:numPr>
      <w:tabs>
        <w:tab w:val="clear" w:pos="680"/>
      </w:tabs>
    </w:pPr>
  </w:style>
  <w:style w:type="paragraph" w:customStyle="1" w:styleId="SuperHeading">
    <w:name w:val="SuperHeading"/>
    <w:basedOn w:val="Normal"/>
    <w:rsid w:val="001E19D2"/>
    <w:pPr>
      <w:spacing w:before="240" w:after="120"/>
      <w:outlineLvl w:val="0"/>
    </w:pPr>
    <w:rPr>
      <w:rFonts w:ascii="Times New Roman" w:hAnsi="Times New Roman"/>
      <w:b/>
      <w:sz w:val="28"/>
    </w:rPr>
  </w:style>
  <w:style w:type="paragraph" w:customStyle="1" w:styleId="AllowPageBreak">
    <w:name w:val="AllowPageBreak"/>
    <w:rsid w:val="001E19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9D2"/>
    <w:pPr>
      <w:tabs>
        <w:tab w:val="left" w:pos="680"/>
      </w:tabs>
      <w:spacing w:before="60" w:after="60"/>
      <w:ind w:left="680" w:hanging="340"/>
    </w:pPr>
  </w:style>
  <w:style w:type="paragraph" w:styleId="ListBullet3">
    <w:name w:val="List Bullet 3"/>
    <w:basedOn w:val="List3"/>
    <w:rsid w:val="001E19D2"/>
    <w:pPr>
      <w:numPr>
        <w:numId w:val="3"/>
      </w:numPr>
      <w:tabs>
        <w:tab w:val="clear" w:pos="1021"/>
      </w:tabs>
      <w:ind w:left="1037" w:hanging="357"/>
    </w:pPr>
  </w:style>
  <w:style w:type="character" w:customStyle="1" w:styleId="Subscript">
    <w:name w:val="Subscript"/>
    <w:basedOn w:val="DefaultParagraphFont"/>
    <w:rsid w:val="001E19D2"/>
    <w:rPr>
      <w:sz w:val="16"/>
      <w:vertAlign w:val="subscript"/>
    </w:rPr>
  </w:style>
  <w:style w:type="character" w:customStyle="1" w:styleId="BoldandItalics">
    <w:name w:val="Bold and Italics"/>
    <w:qFormat/>
    <w:rsid w:val="001E19D2"/>
    <w:rPr>
      <w:b/>
      <w:i/>
      <w:u w:val="none"/>
    </w:rPr>
  </w:style>
  <w:style w:type="character" w:customStyle="1" w:styleId="Heading2Char">
    <w:name w:val="Heading 2 Char"/>
    <w:basedOn w:val="DefaultParagraphFont"/>
    <w:link w:val="Heading2"/>
    <w:rsid w:val="001E1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9D2"/>
    <w:rPr>
      <w:rFonts w:ascii="Courier New" w:eastAsia="Times New Roman" w:hAnsi="Courier New" w:cs="Times New Roman"/>
      <w:i/>
      <w:szCs w:val="20"/>
      <w:lang w:eastAsia="en-US"/>
    </w:rPr>
  </w:style>
  <w:style w:type="paragraph" w:customStyle="1" w:styleId="HeadingBase">
    <w:name w:val="Heading Base"/>
    <w:rsid w:val="001E1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9D2"/>
    <w:pPr>
      <w:tabs>
        <w:tab w:val="right" w:leader="dot" w:pos="9072"/>
      </w:tabs>
      <w:ind w:left="567"/>
    </w:pPr>
    <w:rPr>
      <w:szCs w:val="22"/>
    </w:rPr>
  </w:style>
  <w:style w:type="paragraph" w:customStyle="1" w:styleId="TOCBase">
    <w:name w:val="TOC Base"/>
    <w:rsid w:val="001E1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9D2"/>
    <w:pPr>
      <w:tabs>
        <w:tab w:val="right" w:leader="dot" w:pos="9072"/>
      </w:tabs>
      <w:spacing w:before="40" w:after="40"/>
      <w:ind w:left="284"/>
    </w:pPr>
    <w:rPr>
      <w:rFonts w:ascii="Times New Roman" w:hAnsi="Times New Roman"/>
    </w:rPr>
  </w:style>
  <w:style w:type="paragraph" w:styleId="TOC1">
    <w:name w:val="toc 1"/>
    <w:basedOn w:val="TOCBase"/>
    <w:next w:val="Normal"/>
    <w:rsid w:val="001E19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9D2"/>
    <w:pPr>
      <w:spacing w:before="5040"/>
      <w:jc w:val="center"/>
    </w:pPr>
    <w:rPr>
      <w:sz w:val="48"/>
      <w:szCs w:val="72"/>
      <w:lang w:val="en-US"/>
    </w:rPr>
  </w:style>
  <w:style w:type="character" w:customStyle="1" w:styleId="TitleChar">
    <w:name w:val="Title Char"/>
    <w:basedOn w:val="DefaultParagraphFont"/>
    <w:link w:val="Title"/>
    <w:rsid w:val="001E1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9D2"/>
    <w:pPr>
      <w:tabs>
        <w:tab w:val="left" w:pos="3600"/>
        <w:tab w:val="left" w:pos="3958"/>
      </w:tabs>
    </w:pPr>
  </w:style>
  <w:style w:type="paragraph" w:customStyle="1" w:styleId="Note">
    <w:name w:val="Note"/>
    <w:basedOn w:val="BodyText"/>
    <w:rsid w:val="001E1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9D2"/>
    <w:pPr>
      <w:framePr w:wrap="auto" w:hAnchor="text" w:y="6049"/>
    </w:pPr>
    <w:rPr>
      <w:color w:val="000000"/>
      <w:sz w:val="40"/>
    </w:rPr>
  </w:style>
  <w:style w:type="paragraph" w:customStyle="1" w:styleId="TOCTitle">
    <w:name w:val="TOCTitle"/>
    <w:basedOn w:val="Heading1"/>
    <w:rsid w:val="001E19D2"/>
    <w:pPr>
      <w:spacing w:after="240"/>
      <w:jc w:val="center"/>
      <w:outlineLvl w:val="9"/>
    </w:pPr>
    <w:rPr>
      <w:caps/>
    </w:rPr>
  </w:style>
  <w:style w:type="paragraph" w:customStyle="1" w:styleId="Version">
    <w:name w:val="Version"/>
    <w:rsid w:val="001E19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9D2"/>
    <w:pPr>
      <w:keepNext w:val="0"/>
      <w:tabs>
        <w:tab w:val="right" w:pos="4176"/>
      </w:tabs>
      <w:ind w:left="198" w:hanging="198"/>
    </w:pPr>
    <w:rPr>
      <w:rFonts w:ascii="Garamond" w:hAnsi="Garamond"/>
    </w:rPr>
  </w:style>
  <w:style w:type="paragraph" w:styleId="IndexHeading">
    <w:name w:val="index heading"/>
    <w:basedOn w:val="Normal"/>
    <w:next w:val="Index1"/>
    <w:semiHidden/>
    <w:rsid w:val="001E19D2"/>
    <w:pPr>
      <w:spacing w:before="120" w:after="120"/>
    </w:pPr>
    <w:rPr>
      <w:rFonts w:ascii="Arial" w:hAnsi="Arial"/>
      <w:b/>
      <w:color w:val="918585"/>
      <w:sz w:val="24"/>
    </w:rPr>
  </w:style>
  <w:style w:type="paragraph" w:styleId="Header">
    <w:name w:val="header"/>
    <w:basedOn w:val="Normal"/>
    <w:link w:val="HeaderChar"/>
    <w:rsid w:val="001E1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9D2"/>
    <w:rPr>
      <w:rFonts w:ascii="Times New Roman" w:eastAsia="Times New Roman" w:hAnsi="Times New Roman" w:cs="Times New Roman"/>
      <w:sz w:val="16"/>
      <w:szCs w:val="20"/>
      <w:lang w:val="en-GB" w:eastAsia="en-US"/>
    </w:rPr>
  </w:style>
  <w:style w:type="paragraph" w:customStyle="1" w:styleId="Chapter">
    <w:name w:val="Chapter"/>
    <w:basedOn w:val="Normal"/>
    <w:rsid w:val="001E19D2"/>
    <w:pPr>
      <w:spacing w:before="240"/>
    </w:pPr>
    <w:rPr>
      <w:rFonts w:ascii="Times New Roman" w:hAnsi="Times New Roman"/>
      <w:smallCaps/>
      <w:spacing w:val="80"/>
      <w:sz w:val="28"/>
    </w:rPr>
  </w:style>
  <w:style w:type="paragraph" w:customStyle="1" w:styleId="InChapter">
    <w:name w:val="InChapter"/>
    <w:basedOn w:val="Heading3"/>
    <w:rsid w:val="001E19D2"/>
    <w:pPr>
      <w:spacing w:after="240"/>
      <w:outlineLvl w:val="9"/>
    </w:pPr>
    <w:rPr>
      <w:noProof/>
    </w:rPr>
  </w:style>
  <w:style w:type="paragraph" w:styleId="Index2">
    <w:name w:val="index 2"/>
    <w:basedOn w:val="Normal"/>
    <w:next w:val="Normal"/>
    <w:semiHidden/>
    <w:rsid w:val="001E19D2"/>
    <w:pPr>
      <w:tabs>
        <w:tab w:val="right" w:pos="4176"/>
      </w:tabs>
      <w:ind w:left="568" w:hanging="284"/>
    </w:pPr>
    <w:rPr>
      <w:rFonts w:ascii="Garamond" w:hAnsi="Garamond"/>
    </w:rPr>
  </w:style>
  <w:style w:type="paragraph" w:customStyle="1" w:styleId="Byline">
    <w:name w:val="Byline"/>
    <w:rsid w:val="001E1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9D2"/>
    <w:pPr>
      <w:tabs>
        <w:tab w:val="clear" w:pos="3600"/>
        <w:tab w:val="clear" w:pos="3958"/>
      </w:tabs>
      <w:jc w:val="right"/>
    </w:pPr>
  </w:style>
  <w:style w:type="character" w:styleId="Emphasis">
    <w:name w:val="Emphasis"/>
    <w:basedOn w:val="DefaultParagraphFont"/>
    <w:qFormat/>
    <w:rsid w:val="001E19D2"/>
    <w:rPr>
      <w:i/>
    </w:rPr>
  </w:style>
  <w:style w:type="paragraph" w:styleId="Caption">
    <w:name w:val="caption"/>
    <w:basedOn w:val="BodyText"/>
    <w:next w:val="Normal"/>
    <w:qFormat/>
    <w:rsid w:val="001E19D2"/>
    <w:pPr>
      <w:framePr w:w="2268" w:hSpace="181" w:vSpace="181" w:wrap="around" w:vAnchor="text" w:hAnchor="page" w:x="1135" w:y="285" w:anchorLock="1"/>
    </w:pPr>
    <w:rPr>
      <w:i/>
    </w:rPr>
  </w:style>
  <w:style w:type="paragraph" w:customStyle="1" w:styleId="MiniTOCTitle">
    <w:name w:val="MiniTOCTitle"/>
    <w:basedOn w:val="Heading4"/>
    <w:rsid w:val="001E19D2"/>
    <w:pPr>
      <w:spacing w:before="240"/>
      <w:outlineLvl w:val="9"/>
    </w:pPr>
    <w:rPr>
      <w:noProof/>
      <w:sz w:val="24"/>
    </w:rPr>
  </w:style>
  <w:style w:type="paragraph" w:customStyle="1" w:styleId="MiniTOCItem">
    <w:name w:val="MiniTOCItem"/>
    <w:basedOn w:val="ListBullet"/>
    <w:rsid w:val="001E19D2"/>
    <w:pPr>
      <w:numPr>
        <w:numId w:val="0"/>
      </w:numPr>
      <w:tabs>
        <w:tab w:val="right" w:leader="dot" w:pos="6521"/>
      </w:tabs>
      <w:spacing w:before="0" w:after="0"/>
    </w:pPr>
  </w:style>
  <w:style w:type="paragraph" w:customStyle="1" w:styleId="TOFTitle">
    <w:name w:val="TOFTitle"/>
    <w:basedOn w:val="TOCTitle"/>
    <w:rsid w:val="001E19D2"/>
  </w:style>
  <w:style w:type="paragraph" w:styleId="TableofFigures">
    <w:name w:val="table of figures"/>
    <w:basedOn w:val="Normal"/>
    <w:next w:val="Normal"/>
    <w:semiHidden/>
    <w:rsid w:val="001E19D2"/>
    <w:pPr>
      <w:tabs>
        <w:tab w:val="right" w:leader="dot" w:pos="9072"/>
      </w:tabs>
      <w:ind w:left="970" w:hanging="403"/>
    </w:pPr>
    <w:rPr>
      <w:rFonts w:ascii="Times New Roman" w:hAnsi="Times New Roman"/>
      <w:b/>
    </w:rPr>
  </w:style>
  <w:style w:type="paragraph" w:styleId="ListNumber">
    <w:name w:val="List Number"/>
    <w:basedOn w:val="List"/>
    <w:rsid w:val="001E19D2"/>
    <w:pPr>
      <w:numPr>
        <w:numId w:val="12"/>
      </w:numPr>
    </w:pPr>
  </w:style>
  <w:style w:type="character" w:customStyle="1" w:styleId="WingdingSymbols">
    <w:name w:val="Wingding Symbols"/>
    <w:rsid w:val="001E19D2"/>
    <w:rPr>
      <w:rFonts w:ascii="Wingdings" w:hAnsi="Wingdings"/>
    </w:rPr>
  </w:style>
  <w:style w:type="paragraph" w:customStyle="1" w:styleId="TableHeading">
    <w:name w:val="Table Heading"/>
    <w:basedOn w:val="HeadingBase"/>
    <w:rsid w:val="001E19D2"/>
    <w:pPr>
      <w:keepLines/>
      <w:pBdr>
        <w:bottom w:val="single" w:sz="6" w:space="1" w:color="918585"/>
      </w:pBdr>
      <w:spacing w:before="240"/>
    </w:pPr>
  </w:style>
  <w:style w:type="character" w:customStyle="1" w:styleId="HotSpot">
    <w:name w:val="HotSpot"/>
    <w:rsid w:val="001E19D2"/>
    <w:rPr>
      <w:color w:val="0033CC"/>
      <w:u w:val="none"/>
    </w:rPr>
  </w:style>
  <w:style w:type="paragraph" w:customStyle="1" w:styleId="BodyTextRight">
    <w:name w:val="Body Text Right"/>
    <w:basedOn w:val="BodyText"/>
    <w:rsid w:val="001E19D2"/>
    <w:pPr>
      <w:spacing w:before="0" w:after="0"/>
      <w:jc w:val="right"/>
    </w:pPr>
  </w:style>
  <w:style w:type="paragraph" w:styleId="Index3">
    <w:name w:val="index 3"/>
    <w:basedOn w:val="ListNumber2"/>
    <w:next w:val="Normal"/>
    <w:semiHidden/>
    <w:rsid w:val="001E19D2"/>
    <w:pPr>
      <w:numPr>
        <w:numId w:val="0"/>
      </w:numPr>
      <w:tabs>
        <w:tab w:val="right" w:leader="dot" w:pos="4176"/>
      </w:tabs>
    </w:pPr>
  </w:style>
  <w:style w:type="paragraph" w:styleId="ListNumber2">
    <w:name w:val="List Number 2"/>
    <w:basedOn w:val="List2"/>
    <w:rsid w:val="001E19D2"/>
    <w:pPr>
      <w:numPr>
        <w:numId w:val="11"/>
      </w:numPr>
      <w:tabs>
        <w:tab w:val="clear" w:pos="1060"/>
      </w:tabs>
    </w:pPr>
  </w:style>
  <w:style w:type="paragraph" w:customStyle="1" w:styleId="MarginNote">
    <w:name w:val="Margin Note"/>
    <w:basedOn w:val="BodyText"/>
    <w:rsid w:val="001E1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9D2"/>
    <w:rPr>
      <w:sz w:val="32"/>
    </w:rPr>
  </w:style>
  <w:style w:type="paragraph" w:customStyle="1" w:styleId="HeadingProcedure">
    <w:name w:val="Heading Procedure"/>
    <w:basedOn w:val="HeadingBase"/>
    <w:next w:val="Normal"/>
    <w:rsid w:val="001E19D2"/>
    <w:pPr>
      <w:tabs>
        <w:tab w:val="left" w:pos="0"/>
      </w:tabs>
      <w:spacing w:before="120" w:after="60"/>
    </w:pPr>
    <w:rPr>
      <w:i/>
      <w:color w:val="918585"/>
      <w:sz w:val="22"/>
    </w:rPr>
  </w:style>
  <w:style w:type="paragraph" w:customStyle="1" w:styleId="TableBodyText">
    <w:name w:val="Table Body Text"/>
    <w:basedOn w:val="BodyText"/>
    <w:rsid w:val="001E19D2"/>
    <w:pPr>
      <w:spacing w:before="60" w:after="60"/>
    </w:pPr>
  </w:style>
  <w:style w:type="paragraph" w:styleId="ListContinue">
    <w:name w:val="List Continue"/>
    <w:basedOn w:val="List"/>
    <w:rsid w:val="001E19D2"/>
    <w:pPr>
      <w:ind w:firstLine="0"/>
    </w:pPr>
  </w:style>
  <w:style w:type="paragraph" w:customStyle="1" w:styleId="ListNote">
    <w:name w:val="List Note"/>
    <w:basedOn w:val="List"/>
    <w:rsid w:val="001E19D2"/>
    <w:pPr>
      <w:pBdr>
        <w:top w:val="single" w:sz="6" w:space="2" w:color="918585"/>
        <w:bottom w:val="single" w:sz="6" w:space="2" w:color="918585"/>
      </w:pBdr>
      <w:tabs>
        <w:tab w:val="left" w:pos="1021"/>
      </w:tabs>
      <w:ind w:firstLine="0"/>
    </w:pPr>
  </w:style>
  <w:style w:type="paragraph" w:customStyle="1" w:styleId="Warning">
    <w:name w:val="Warning"/>
    <w:basedOn w:val="BodyText"/>
    <w:rsid w:val="001E19D2"/>
    <w:pPr>
      <w:shd w:val="clear" w:color="auto" w:fill="D9D9D9"/>
      <w:tabs>
        <w:tab w:val="left" w:pos="992"/>
      </w:tabs>
      <w:ind w:left="119" w:right="119"/>
    </w:pPr>
    <w:rPr>
      <w:sz w:val="20"/>
    </w:rPr>
  </w:style>
  <w:style w:type="paragraph" w:customStyle="1" w:styleId="MarginIcons">
    <w:name w:val="Margin Icons"/>
    <w:basedOn w:val="BodyText"/>
    <w:rsid w:val="001E1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9D2"/>
    <w:rPr>
      <w:rFonts w:ascii="Courier New" w:hAnsi="Courier New"/>
    </w:rPr>
  </w:style>
  <w:style w:type="paragraph" w:customStyle="1" w:styleId="NoteBullet">
    <w:name w:val="Note Bullet"/>
    <w:basedOn w:val="Note"/>
    <w:rsid w:val="001E19D2"/>
    <w:pPr>
      <w:tabs>
        <w:tab w:val="clear" w:pos="680"/>
      </w:tabs>
      <w:spacing w:before="60" w:after="60"/>
    </w:pPr>
  </w:style>
  <w:style w:type="paragraph" w:customStyle="1" w:styleId="SubHeading2">
    <w:name w:val="SubHeading2"/>
    <w:basedOn w:val="HeadingBase"/>
    <w:rsid w:val="001E19D2"/>
    <w:pPr>
      <w:spacing w:before="240" w:after="60"/>
    </w:pPr>
    <w:rPr>
      <w:sz w:val="20"/>
    </w:rPr>
  </w:style>
  <w:style w:type="paragraph" w:customStyle="1" w:styleId="SubHeading1">
    <w:name w:val="SubHeading1"/>
    <w:basedOn w:val="HeadingBase"/>
    <w:rsid w:val="001E19D2"/>
    <w:pPr>
      <w:spacing w:before="240" w:after="60"/>
    </w:pPr>
    <w:rPr>
      <w:color w:val="918585"/>
      <w:sz w:val="22"/>
    </w:rPr>
  </w:style>
  <w:style w:type="paragraph" w:customStyle="1" w:styleId="SideHeading">
    <w:name w:val="Side Heading"/>
    <w:basedOn w:val="HeadingBase"/>
    <w:rsid w:val="001E1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9D2"/>
    <w:pPr>
      <w:numPr>
        <w:numId w:val="13"/>
      </w:numPr>
    </w:pPr>
  </w:style>
  <w:style w:type="paragraph" w:styleId="PlainText">
    <w:name w:val="Plain Text"/>
    <w:basedOn w:val="Normal"/>
    <w:link w:val="PlainTextChar"/>
    <w:rsid w:val="001E19D2"/>
    <w:rPr>
      <w:sz w:val="20"/>
    </w:rPr>
  </w:style>
  <w:style w:type="character" w:customStyle="1" w:styleId="PlainTextChar">
    <w:name w:val="Plain Text Char"/>
    <w:basedOn w:val="DefaultParagraphFont"/>
    <w:link w:val="PlainText"/>
    <w:rsid w:val="001E19D2"/>
    <w:rPr>
      <w:rFonts w:ascii="Courier New" w:eastAsia="Times New Roman" w:hAnsi="Courier New" w:cs="Times New Roman"/>
      <w:sz w:val="20"/>
      <w:szCs w:val="20"/>
      <w:lang w:eastAsia="en-US"/>
    </w:rPr>
  </w:style>
  <w:style w:type="character" w:customStyle="1" w:styleId="MenuOption">
    <w:name w:val="Menu Option"/>
    <w:basedOn w:val="DefaultParagraphFont"/>
    <w:rsid w:val="001E19D2"/>
    <w:rPr>
      <w:b/>
      <w:smallCaps/>
    </w:rPr>
  </w:style>
  <w:style w:type="paragraph" w:customStyle="1" w:styleId="TableListNumber">
    <w:name w:val="Table List Number"/>
    <w:basedOn w:val="ListNumber"/>
    <w:rsid w:val="001E19D2"/>
    <w:pPr>
      <w:numPr>
        <w:numId w:val="0"/>
      </w:numPr>
    </w:pPr>
  </w:style>
  <w:style w:type="paragraph" w:styleId="TOC4">
    <w:name w:val="toc 4"/>
    <w:basedOn w:val="TOCBase"/>
    <w:next w:val="Normal"/>
    <w:semiHidden/>
    <w:rsid w:val="001E19D2"/>
    <w:pPr>
      <w:tabs>
        <w:tab w:val="right" w:leader="dot" w:pos="9071"/>
      </w:tabs>
      <w:ind w:left="1701"/>
    </w:pPr>
  </w:style>
  <w:style w:type="paragraph" w:customStyle="1" w:styleId="ListAlpha">
    <w:name w:val="List Alpha"/>
    <w:basedOn w:val="List"/>
    <w:rsid w:val="001E19D2"/>
    <w:pPr>
      <w:numPr>
        <w:numId w:val="10"/>
      </w:numPr>
    </w:pPr>
  </w:style>
  <w:style w:type="paragraph" w:customStyle="1" w:styleId="ListAlpha2">
    <w:name w:val="List Alpha 2"/>
    <w:basedOn w:val="List2"/>
    <w:rsid w:val="001E19D2"/>
    <w:pPr>
      <w:numPr>
        <w:numId w:val="9"/>
      </w:numPr>
    </w:pPr>
  </w:style>
  <w:style w:type="paragraph" w:styleId="List3">
    <w:name w:val="List 3"/>
    <w:basedOn w:val="BodyText"/>
    <w:rsid w:val="001E19D2"/>
    <w:pPr>
      <w:tabs>
        <w:tab w:val="left" w:pos="1021"/>
      </w:tabs>
      <w:spacing w:before="60" w:after="60"/>
      <w:ind w:left="1020" w:hanging="340"/>
    </w:pPr>
  </w:style>
  <w:style w:type="paragraph" w:styleId="List4">
    <w:name w:val="List 4"/>
    <w:basedOn w:val="BodyText"/>
    <w:rsid w:val="001E19D2"/>
    <w:pPr>
      <w:tabs>
        <w:tab w:val="left" w:pos="1361"/>
      </w:tabs>
      <w:spacing w:before="60" w:after="60"/>
      <w:ind w:left="1361" w:hanging="340"/>
    </w:pPr>
  </w:style>
  <w:style w:type="paragraph" w:styleId="List5">
    <w:name w:val="List 5"/>
    <w:basedOn w:val="BodyText"/>
    <w:rsid w:val="001E19D2"/>
    <w:pPr>
      <w:tabs>
        <w:tab w:val="left" w:pos="1701"/>
      </w:tabs>
      <w:spacing w:before="60" w:after="60"/>
      <w:ind w:left="1701" w:hanging="340"/>
    </w:pPr>
  </w:style>
  <w:style w:type="paragraph" w:styleId="ListBullet4">
    <w:name w:val="List Bullet 4"/>
    <w:basedOn w:val="List4"/>
    <w:rsid w:val="001E19D2"/>
    <w:pPr>
      <w:numPr>
        <w:numId w:val="4"/>
      </w:numPr>
    </w:pPr>
  </w:style>
  <w:style w:type="paragraph" w:styleId="ListBullet5">
    <w:name w:val="List Bullet 5"/>
    <w:basedOn w:val="List5"/>
    <w:rsid w:val="001E19D2"/>
    <w:pPr>
      <w:numPr>
        <w:numId w:val="5"/>
      </w:numPr>
    </w:pPr>
  </w:style>
  <w:style w:type="paragraph" w:styleId="ListContinue2">
    <w:name w:val="List Continue 2"/>
    <w:basedOn w:val="List2"/>
    <w:rsid w:val="001E19D2"/>
    <w:pPr>
      <w:ind w:firstLine="0"/>
    </w:pPr>
  </w:style>
  <w:style w:type="paragraph" w:styleId="ListContinue3">
    <w:name w:val="List Continue 3"/>
    <w:basedOn w:val="List3"/>
    <w:rsid w:val="001E19D2"/>
    <w:pPr>
      <w:ind w:left="1021" w:firstLine="0"/>
    </w:pPr>
  </w:style>
  <w:style w:type="paragraph" w:styleId="ListContinue4">
    <w:name w:val="List Continue 4"/>
    <w:basedOn w:val="List4"/>
    <w:rsid w:val="001E19D2"/>
    <w:pPr>
      <w:ind w:firstLine="0"/>
    </w:pPr>
  </w:style>
  <w:style w:type="paragraph" w:styleId="ListContinue5">
    <w:name w:val="List Continue 5"/>
    <w:basedOn w:val="List5"/>
    <w:rsid w:val="001E19D2"/>
    <w:pPr>
      <w:ind w:firstLine="0"/>
    </w:pPr>
  </w:style>
  <w:style w:type="paragraph" w:styleId="ListNumber3">
    <w:name w:val="List Number 3"/>
    <w:basedOn w:val="List3"/>
    <w:rsid w:val="001E19D2"/>
    <w:pPr>
      <w:numPr>
        <w:numId w:val="6"/>
      </w:numPr>
    </w:pPr>
  </w:style>
  <w:style w:type="paragraph" w:styleId="ListNumber4">
    <w:name w:val="List Number 4"/>
    <w:basedOn w:val="List4"/>
    <w:rsid w:val="001E19D2"/>
    <w:pPr>
      <w:numPr>
        <w:numId w:val="7"/>
      </w:numPr>
    </w:pPr>
  </w:style>
  <w:style w:type="paragraph" w:styleId="ListNumber5">
    <w:name w:val="List Number 5"/>
    <w:basedOn w:val="List5"/>
    <w:rsid w:val="001E19D2"/>
    <w:pPr>
      <w:numPr>
        <w:numId w:val="8"/>
      </w:numPr>
    </w:pPr>
  </w:style>
  <w:style w:type="paragraph" w:styleId="BlockText">
    <w:name w:val="Block Text"/>
    <w:basedOn w:val="Normal"/>
    <w:rsid w:val="001E19D2"/>
    <w:pPr>
      <w:spacing w:after="120"/>
      <w:ind w:left="1440" w:right="1440"/>
    </w:pPr>
  </w:style>
  <w:style w:type="character" w:customStyle="1" w:styleId="Superscript">
    <w:name w:val="Superscript"/>
    <w:basedOn w:val="DefaultParagraphFont"/>
    <w:rsid w:val="001E19D2"/>
    <w:rPr>
      <w:sz w:val="16"/>
      <w:vertAlign w:val="superscript"/>
    </w:rPr>
  </w:style>
  <w:style w:type="character" w:customStyle="1" w:styleId="Symbols">
    <w:name w:val="Symbols"/>
    <w:basedOn w:val="DefaultParagraphFont"/>
    <w:rsid w:val="001E19D2"/>
    <w:rPr>
      <w:rFonts w:ascii="Symbol" w:hAnsi="Symbol"/>
    </w:rPr>
  </w:style>
  <w:style w:type="character" w:customStyle="1" w:styleId="MenuOptions">
    <w:name w:val="Menu Options"/>
    <w:basedOn w:val="DefaultParagraphFont"/>
    <w:rsid w:val="001E19D2"/>
    <w:rPr>
      <w:rFonts w:ascii="Arial Narrow" w:hAnsi="Arial Narrow"/>
      <w:smallCaps/>
    </w:rPr>
  </w:style>
  <w:style w:type="character" w:customStyle="1" w:styleId="Buttons">
    <w:name w:val="Buttons"/>
    <w:basedOn w:val="DefaultParagraphFont"/>
    <w:rsid w:val="001E19D2"/>
    <w:rPr>
      <w:b/>
    </w:rPr>
  </w:style>
  <w:style w:type="character" w:customStyle="1" w:styleId="Underlined">
    <w:name w:val="Underlined"/>
    <w:basedOn w:val="DefaultParagraphFont"/>
    <w:rsid w:val="001E19D2"/>
    <w:rPr>
      <w:u w:val="single"/>
    </w:rPr>
  </w:style>
  <w:style w:type="paragraph" w:customStyle="1" w:styleId="TableBodyTextRight">
    <w:name w:val="Table Body Text Right"/>
    <w:basedOn w:val="TableBodyText"/>
    <w:rsid w:val="001E19D2"/>
    <w:pPr>
      <w:widowControl w:val="0"/>
      <w:autoSpaceDE w:val="0"/>
      <w:autoSpaceDN w:val="0"/>
      <w:adjustRightInd w:val="0"/>
      <w:jc w:val="right"/>
    </w:pPr>
    <w:rPr>
      <w:rFonts w:cs="Arial"/>
      <w:szCs w:val="18"/>
    </w:rPr>
  </w:style>
  <w:style w:type="paragraph" w:customStyle="1" w:styleId="CopyrightText">
    <w:name w:val="Copyright Text"/>
    <w:basedOn w:val="BodyText"/>
    <w:rsid w:val="001E19D2"/>
    <w:rPr>
      <w:sz w:val="18"/>
    </w:rPr>
  </w:style>
  <w:style w:type="paragraph" w:customStyle="1" w:styleId="BodySmallRight">
    <w:name w:val="Body Small Right"/>
    <w:basedOn w:val="BodyTextRight"/>
    <w:rsid w:val="001E19D2"/>
    <w:rPr>
      <w:sz w:val="18"/>
      <w:szCs w:val="18"/>
    </w:rPr>
  </w:style>
  <w:style w:type="paragraph" w:customStyle="1" w:styleId="MarginEdition">
    <w:name w:val="Margin Edition"/>
    <w:basedOn w:val="MarginNote"/>
    <w:rsid w:val="001E19D2"/>
    <w:pPr>
      <w:spacing w:before="0" w:after="0"/>
    </w:pPr>
    <w:rPr>
      <w:rFonts w:ascii="Times New Roman" w:hAnsi="Times New Roman"/>
      <w:color w:val="999999"/>
    </w:rPr>
  </w:style>
  <w:style w:type="paragraph" w:customStyle="1" w:styleId="Spacer">
    <w:name w:val="Spacer"/>
    <w:basedOn w:val="Normal"/>
    <w:rsid w:val="001E19D2"/>
    <w:rPr>
      <w:sz w:val="2"/>
      <w:szCs w:val="2"/>
    </w:rPr>
  </w:style>
  <w:style w:type="character" w:customStyle="1" w:styleId="Small">
    <w:name w:val="Small"/>
    <w:basedOn w:val="DefaultParagraphFont"/>
    <w:rsid w:val="001E19D2"/>
    <w:rPr>
      <w:sz w:val="16"/>
    </w:rPr>
  </w:style>
  <w:style w:type="paragraph" w:customStyle="1" w:styleId="WideTable">
    <w:name w:val="Wide Table"/>
    <w:basedOn w:val="Normal"/>
    <w:rsid w:val="001E19D2"/>
    <w:pPr>
      <w:ind w:left="-1418"/>
    </w:pPr>
    <w:rPr>
      <w:sz w:val="2"/>
      <w:szCs w:val="2"/>
    </w:rPr>
  </w:style>
  <w:style w:type="character" w:styleId="PageNumber">
    <w:name w:val="page number"/>
    <w:basedOn w:val="DefaultParagraphFont"/>
    <w:rsid w:val="001E19D2"/>
  </w:style>
  <w:style w:type="paragraph" w:styleId="Quote">
    <w:name w:val="Quote"/>
    <w:basedOn w:val="Heading1"/>
    <w:link w:val="QuoteChar"/>
    <w:qFormat/>
    <w:rsid w:val="001E19D2"/>
    <w:rPr>
      <w:b w:val="0"/>
      <w:sz w:val="72"/>
      <w:szCs w:val="72"/>
      <w:lang w:val="en-NZ"/>
    </w:rPr>
  </w:style>
  <w:style w:type="character" w:customStyle="1" w:styleId="QuoteChar">
    <w:name w:val="Quote Char"/>
    <w:basedOn w:val="DefaultParagraphFont"/>
    <w:link w:val="Quote"/>
    <w:rsid w:val="001E1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9D2"/>
    <w:pPr>
      <w:pageBreakBefore/>
    </w:pPr>
  </w:style>
  <w:style w:type="paragraph" w:customStyle="1" w:styleId="Border">
    <w:name w:val="Border"/>
    <w:basedOn w:val="Normal"/>
    <w:qFormat/>
    <w:rsid w:val="001E1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9D2"/>
    <w:rPr>
      <w:b/>
      <w:bCs/>
      <w:i/>
      <w:iCs/>
      <w:color w:val="auto"/>
    </w:rPr>
  </w:style>
  <w:style w:type="paragraph" w:styleId="IntenseQuote">
    <w:name w:val="Intense Quote"/>
    <w:basedOn w:val="Normal"/>
    <w:next w:val="Normal"/>
    <w:link w:val="IntenseQuoteChar"/>
    <w:uiPriority w:val="30"/>
    <w:qFormat/>
    <w:rsid w:val="001E1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9D2"/>
    <w:rPr>
      <w:smallCaps/>
      <w:color w:val="auto"/>
      <w:u w:val="single"/>
    </w:rPr>
  </w:style>
  <w:style w:type="character" w:styleId="IntenseReference">
    <w:name w:val="Intense Reference"/>
    <w:basedOn w:val="DefaultParagraphFont"/>
    <w:uiPriority w:val="32"/>
    <w:qFormat/>
    <w:rsid w:val="001E19D2"/>
    <w:rPr>
      <w:b/>
      <w:bCs/>
      <w:smallCaps/>
      <w:color w:val="auto"/>
      <w:spacing w:val="5"/>
      <w:u w:val="single"/>
    </w:rPr>
  </w:style>
  <w:style w:type="paragraph" w:customStyle="1" w:styleId="2ColumnHeading">
    <w:name w:val="2Column Heading"/>
    <w:basedOn w:val="BodyText"/>
    <w:qFormat/>
    <w:rsid w:val="001E19D2"/>
    <w:pPr>
      <w:spacing w:after="60"/>
      <w:ind w:left="-2268"/>
    </w:pPr>
    <w:rPr>
      <w:b/>
    </w:rPr>
  </w:style>
  <w:style w:type="paragraph" w:customStyle="1" w:styleId="Heading1TOC">
    <w:name w:val="Heading1 TOC"/>
    <w:basedOn w:val="Normal"/>
    <w:qFormat/>
    <w:rsid w:val="001E19D2"/>
    <w:pPr>
      <w:spacing w:before="240" w:after="120"/>
    </w:pPr>
    <w:rPr>
      <w:rFonts w:ascii="Times New Roman" w:hAnsi="Times New Roman"/>
      <w:b/>
      <w:sz w:val="32"/>
    </w:rPr>
  </w:style>
  <w:style w:type="paragraph" w:customStyle="1" w:styleId="Heading2TOC">
    <w:name w:val="Heading2 TOC"/>
    <w:basedOn w:val="Normal"/>
    <w:qFormat/>
    <w:rsid w:val="001E19D2"/>
    <w:pPr>
      <w:spacing w:before="240" w:after="60"/>
    </w:pPr>
    <w:rPr>
      <w:rFonts w:ascii="Times New Roman" w:hAnsi="Times New Roman"/>
      <w:b/>
      <w:sz w:val="28"/>
    </w:rPr>
  </w:style>
  <w:style w:type="character" w:customStyle="1" w:styleId="Underline">
    <w:name w:val="Underline"/>
    <w:basedOn w:val="DefaultParagraphFont"/>
    <w:qFormat/>
    <w:rsid w:val="001E19D2"/>
    <w:rPr>
      <w:u w:val="single"/>
    </w:rPr>
  </w:style>
  <w:style w:type="paragraph" w:styleId="BalloonText">
    <w:name w:val="Balloon Text"/>
    <w:basedOn w:val="Normal"/>
    <w:link w:val="BalloonTextChar"/>
    <w:rsid w:val="001E19D2"/>
    <w:rPr>
      <w:rFonts w:ascii="Tahoma" w:hAnsi="Tahoma" w:cs="Tahoma"/>
      <w:sz w:val="16"/>
      <w:szCs w:val="16"/>
    </w:rPr>
  </w:style>
  <w:style w:type="character" w:customStyle="1" w:styleId="BalloonTextChar">
    <w:name w:val="Balloon Text Char"/>
    <w:basedOn w:val="DefaultParagraphFont"/>
    <w:link w:val="BalloonText"/>
    <w:rsid w:val="001E1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9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9D2"/>
    <w:rPr>
      <w:b/>
      <w:color w:val="660033"/>
      <w:spacing w:val="0"/>
    </w:rPr>
  </w:style>
  <w:style w:type="paragraph" w:customStyle="1" w:styleId="Nameditemlist">
    <w:name w:val="Named item list"/>
    <w:basedOn w:val="BodyText"/>
    <w:qFormat/>
    <w:rsid w:val="001E19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2228</Words>
  <Characters>14429</Characters>
  <Application>Microsoft Office Word</Application>
  <DocSecurity>0</DocSecurity>
  <Lines>560</Lines>
  <Paragraphs>379</Paragraphs>
  <ScaleCrop>false</ScaleCrop>
  <Company>Author-it Software Corporation Ltd.</Company>
  <LinksUpToDate>false</LinksUpToDate>
  <CharactersWithSpaces>16579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ICTSUS8238A Conduct and manage a life cycle assessment for sustainability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2012-10-05T13:58:00Z</dcterms:created>
  <dcterms:modified xsi:type="dcterms:W3CDTF">2012-10-05T13:58:00Z</dcterms:modified>
</cp:coreProperties>
</file>