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A95" w:rsidP="00EA3A95">
      <w:pPr>
        <w:pStyle w:val="Title"/>
      </w:pPr>
      <w:bookmarkStart w:id="0" w:name="_GoBack"/>
      <w:bookmarkEnd w:id="0"/>
      <w:r>
        <w:fldChar w:fldCharType="begin"/>
      </w:r>
      <w:r>
        <w:instrText xml:space="preserve"> TITLE   \* MERGEFORMAT </w:instrText>
      </w:r>
      <w:r>
        <w:fldChar w:fldCharType="separate"/>
      </w:r>
      <w:r>
        <w:t>ICTSUS6233A Integrate sustainability in ICT planning and design projects</w:t>
      </w:r>
      <w:r>
        <w:fldChar w:fldCharType="end"/>
      </w:r>
    </w:p>
    <w:p w:rsidR="00EA3A95" w:rsidP="00EA3A95">
      <w:pPr>
        <w:pStyle w:val="Version"/>
        <w:sectPr w:rsidSect="001D3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C3D" w:rsidP="001D3C3D">
      <w:pPr>
        <w:pStyle w:val="SuperHeading"/>
      </w:pPr>
      <w:r w:rsidRPr="001D3C3D">
        <w:t>ICTSUS6233A Integrate sustainability in ICT planning and design projects</w:t>
      </w:r>
    </w:p>
    <w:p w:rsidR="00000000" w:rsidRPr="001D3C3D" w:rsidP="001D3C3D">
      <w:pPr>
        <w:pStyle w:val="Heading1"/>
      </w:pPr>
      <w:bookmarkStart w:id="1" w:name="O_271860"/>
      <w:bookmarkEnd w:id="1"/>
      <w:r w:rsidRPr="001D3C3D">
        <w:t>Modification History</w:t>
      </w:r>
    </w:p>
    <w:p w:rsidR="00000000" w:rsidRPr="001D3C3D" w:rsidP="001D3C3D">
      <w:pPr>
        <w:pStyle w:val="BodyText"/>
      </w:pPr>
      <w:r w:rsidRPr="001D3C3D">
        <w:t>Not Applicable</w:t>
      </w:r>
    </w:p>
    <w:p w:rsidR="00000000" w:rsidRPr="001D3C3D" w:rsidP="001D3C3D">
      <w:pPr>
        <w:pStyle w:val="AllowPageBreak"/>
      </w:pPr>
    </w:p>
    <w:p w:rsidR="00000000" w:rsidRPr="001D3C3D" w:rsidP="001D3C3D">
      <w:pPr>
        <w:pStyle w:val="Heading1"/>
      </w:pPr>
      <w:bookmarkStart w:id="2" w:name="O_209459"/>
      <w:bookmarkEnd w:id="2"/>
      <w:r w:rsidRPr="001D3C3D">
        <w:t>Unit Descriptor</w:t>
      </w:r>
    </w:p>
    <w:tbl>
      <w:tblPr>
        <w:tblW w:w="0" w:type="auto"/>
        <w:tblLayout w:type="fixed"/>
        <w:tblCellMar>
          <w:left w:w="62" w:type="dxa"/>
          <w:right w:w="62" w:type="dxa"/>
        </w:tblCellMar>
        <w:tblLook w:val="0000"/>
      </w:tblPr>
      <w:tblGrid>
        <w:gridCol w:w="2664"/>
        <w:gridCol w:w="5858"/>
      </w:tblGrid>
      <w:tr w:rsidTr="00EA3A9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Unit des</w:t>
            </w:r>
            <w:r w:rsidRPr="001D3C3D">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This unit describes the performance outcomes, skills and knowledge required to integrate sustainability concepts and policies into ICT planning and design projects. It involves accessing industry information and applying legislative and occupationa</w:t>
            </w:r>
            <w:r w:rsidRPr="001D3C3D">
              <w:t>l health and safety (OHS) guidelines.</w:t>
            </w:r>
          </w:p>
          <w:p w:rsidR="00000000" w:rsidRPr="001D3C3D" w:rsidP="001D3C3D">
            <w:pPr>
              <w:pStyle w:val="BodyText"/>
            </w:pPr>
          </w:p>
          <w:p w:rsidR="00000000" w:rsidRPr="001D3C3D" w:rsidP="001D3C3D">
            <w:pPr>
              <w:pStyle w:val="BodyText"/>
            </w:pPr>
            <w:r w:rsidRPr="001D3C3D">
              <w:t>No licensing, legislative, regulatory or certification requirements apply to this unit at the time of endorsement but users should confirm requirements with the relevant federal, state or territory authority.</w:t>
            </w:r>
          </w:p>
        </w:tc>
      </w:tr>
    </w:tbl>
    <w:p w:rsidR="00EA3A95" w:rsidP="001D3C3D">
      <w:pPr>
        <w:pStyle w:val="BodyText"/>
      </w:pPr>
    </w:p>
    <w:p w:rsidR="00EA3A95" w:rsidP="001D3C3D">
      <w:pPr>
        <w:pStyle w:val="BodyText"/>
      </w:pPr>
    </w:p>
    <w:p w:rsidR="00000000" w:rsidRPr="001D3C3D" w:rsidP="001D3C3D">
      <w:pPr>
        <w:pStyle w:val="Heading1"/>
      </w:pPr>
      <w:bookmarkStart w:id="3" w:name="O_209463"/>
      <w:bookmarkEnd w:id="3"/>
      <w:r w:rsidRPr="001D3C3D">
        <w:t>Application of the Unit</w:t>
      </w:r>
    </w:p>
    <w:tbl>
      <w:tblPr>
        <w:tblW w:w="0" w:type="auto"/>
        <w:tblLayout w:type="fixed"/>
        <w:tblCellMar>
          <w:left w:w="62" w:type="dxa"/>
          <w:right w:w="62" w:type="dxa"/>
        </w:tblCellMar>
        <w:tblLook w:val="0000"/>
      </w:tblPr>
      <w:tblGrid>
        <w:gridCol w:w="2751"/>
        <w:gridCol w:w="5771"/>
      </w:tblGrid>
      <w:tr w:rsidTr="00EA3A9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Technical managers, supervising technicians, project managers, consultants or contractors in organisations conducting ICT planning or design projects apply the skills and knowledge in this uni</w:t>
            </w:r>
            <w:r w:rsidRPr="001D3C3D">
              <w:t>t.</w:t>
            </w:r>
          </w:p>
          <w:p w:rsidR="00000000" w:rsidRPr="001D3C3D" w:rsidP="001D3C3D">
            <w:pPr>
              <w:pStyle w:val="BodyText"/>
            </w:pPr>
          </w:p>
          <w:p w:rsidR="00000000" w:rsidRPr="001D3C3D" w:rsidP="001D3C3D">
            <w:pPr>
              <w:pStyle w:val="BodyText"/>
            </w:pPr>
            <w:r w:rsidRPr="001D3C3D">
              <w:t>Typical ICT projects involve upgrades of equipment hardware and software or new installations of Next Generation Networks (NGN) using emerging technologies.</w:t>
            </w:r>
          </w:p>
        </w:tc>
      </w:tr>
    </w:tbl>
    <w:p w:rsidR="00EA3A95" w:rsidP="001D3C3D">
      <w:pPr>
        <w:pStyle w:val="BodyText"/>
      </w:pPr>
    </w:p>
    <w:p w:rsidR="00EA3A95" w:rsidP="001D3C3D">
      <w:pPr>
        <w:pStyle w:val="BodyText"/>
      </w:pPr>
    </w:p>
    <w:p w:rsidR="00000000" w:rsidRPr="001D3C3D" w:rsidP="001D3C3D">
      <w:pPr>
        <w:pStyle w:val="Heading1"/>
      </w:pPr>
      <w:bookmarkStart w:id="4" w:name="O_280120"/>
      <w:bookmarkEnd w:id="4"/>
      <w:r w:rsidRPr="001D3C3D">
        <w:t>Licensing/Regulatory Information</w:t>
      </w:r>
    </w:p>
    <w:p w:rsidR="00000000" w:rsidRPr="001D3C3D" w:rsidP="001D3C3D">
      <w:pPr>
        <w:pStyle w:val="BodyText"/>
      </w:pPr>
      <w:r w:rsidRPr="001D3C3D">
        <w:t>Refer to Unit Descriptor</w:t>
      </w:r>
    </w:p>
    <w:p w:rsidR="00000000" w:rsidRPr="001D3C3D" w:rsidP="001D3C3D">
      <w:pPr>
        <w:pStyle w:val="AllowPageBreak"/>
      </w:pPr>
    </w:p>
    <w:p w:rsidR="00000000" w:rsidRPr="001D3C3D" w:rsidP="001D3C3D">
      <w:pPr>
        <w:pStyle w:val="Heading1"/>
      </w:pPr>
      <w:bookmarkStart w:id="5" w:name="O_209461"/>
      <w:bookmarkEnd w:id="5"/>
      <w:r w:rsidRPr="001D3C3D">
        <w:t>Pre-Requisites</w:t>
      </w:r>
    </w:p>
    <w:tbl>
      <w:tblPr>
        <w:tblW w:w="0" w:type="auto"/>
        <w:tblLayout w:type="fixed"/>
        <w:tblCellMar>
          <w:left w:w="62" w:type="dxa"/>
          <w:right w:w="62" w:type="dxa"/>
        </w:tblCellMar>
        <w:tblLook w:val="0000"/>
      </w:tblPr>
      <w:tblGrid>
        <w:gridCol w:w="2775"/>
        <w:gridCol w:w="1295"/>
        <w:gridCol w:w="4452"/>
      </w:tblGrid>
      <w:tr w:rsidTr="00EA3A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p>
        </w:tc>
      </w:tr>
      <w:tr w:rsidTr="00EA3A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p>
        </w:tc>
      </w:tr>
      <w:tr w:rsidTr="00EA3A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p>
        </w:tc>
      </w:tr>
    </w:tbl>
    <w:p w:rsidR="00EA3A95" w:rsidP="001D3C3D">
      <w:pPr>
        <w:pStyle w:val="BodyText"/>
      </w:pPr>
    </w:p>
    <w:p w:rsidR="00EA3A95" w:rsidP="001D3C3D">
      <w:pPr>
        <w:pStyle w:val="BodyText"/>
      </w:pPr>
    </w:p>
    <w:p w:rsidR="00000000" w:rsidRPr="001D3C3D" w:rsidP="001D3C3D">
      <w:pPr>
        <w:pStyle w:val="Heading1"/>
      </w:pPr>
      <w:bookmarkStart w:id="6" w:name="O_209460"/>
      <w:bookmarkEnd w:id="6"/>
      <w:r w:rsidRPr="001D3C3D">
        <w:t>Employability Skills Information</w:t>
      </w:r>
    </w:p>
    <w:tbl>
      <w:tblPr>
        <w:tblW w:w="0" w:type="auto"/>
        <w:tblLayout w:type="fixed"/>
        <w:tblCellMar>
          <w:left w:w="62" w:type="dxa"/>
          <w:right w:w="62" w:type="dxa"/>
        </w:tblCellMar>
        <w:tblLook w:val="0000"/>
      </w:tblPr>
      <w:tblGrid>
        <w:gridCol w:w="2802"/>
        <w:gridCol w:w="5720"/>
      </w:tblGrid>
      <w:tr w:rsidTr="00EA3A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This unit contains employability skills.</w:t>
            </w:r>
          </w:p>
        </w:tc>
      </w:tr>
    </w:tbl>
    <w:p w:rsidR="00EA3A95" w:rsidP="001D3C3D">
      <w:pPr>
        <w:pStyle w:val="BodyText"/>
      </w:pPr>
    </w:p>
    <w:p w:rsidR="00EA3A95" w:rsidP="001D3C3D">
      <w:pPr>
        <w:pStyle w:val="BodyText"/>
      </w:pPr>
    </w:p>
    <w:p w:rsidR="00000000" w:rsidRPr="001D3C3D" w:rsidP="001D3C3D">
      <w:pPr>
        <w:pStyle w:val="Heading1"/>
      </w:pPr>
      <w:bookmarkStart w:id="7" w:name="O_289906"/>
      <w:bookmarkEnd w:id="7"/>
      <w:r w:rsidRPr="001D3C3D">
        <w:t>Elements and Performance Criteria Pre-Content</w:t>
      </w:r>
    </w:p>
    <w:tbl>
      <w:tblPr>
        <w:tblW w:w="0" w:type="auto"/>
        <w:tblLayout w:type="fixed"/>
        <w:tblCellMar>
          <w:left w:w="62" w:type="dxa"/>
          <w:right w:w="62" w:type="dxa"/>
        </w:tblCellMar>
        <w:tblLook w:val="0000"/>
      </w:tblPr>
      <w:tblGrid>
        <w:gridCol w:w="2561"/>
        <w:gridCol w:w="5961"/>
      </w:tblGrid>
      <w:tr w:rsidTr="00EA3A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Performance criteria describe the performance needed to demonstrate achievement of the element. Where bold italicised text is used, further information is detailed in the required skills and</w:t>
            </w:r>
            <w:r w:rsidRPr="001D3C3D">
              <w:t xml:space="preserve"> knowledge section and the range statement. Assessment of performance is to be consistent with the evidence guide.</w:t>
            </w:r>
          </w:p>
        </w:tc>
      </w:tr>
    </w:tbl>
    <w:p w:rsidR="00000000" w:rsidRPr="001D3C3D" w:rsidP="001D3C3D">
      <w:pPr>
        <w:pStyle w:val="BodyText"/>
      </w:pPr>
    </w:p>
    <w:p w:rsidR="00000000" w:rsidRPr="001D3C3D" w:rsidP="001D3C3D">
      <w:pPr>
        <w:pStyle w:val="AllowPageBreak"/>
      </w:pPr>
    </w:p>
    <w:p w:rsidR="00000000" w:rsidRPr="001D3C3D" w:rsidP="001D3C3D">
      <w:pPr>
        <w:pStyle w:val="Heading1"/>
      </w:pPr>
      <w:bookmarkStart w:id="8" w:name="O_236573"/>
      <w:bookmarkEnd w:id="8"/>
      <w:r w:rsidRPr="001D3C3D">
        <w:t>Elements and Performance Criteria</w:t>
      </w:r>
    </w:p>
    <w:tbl>
      <w:tblPr>
        <w:tblW w:w="0" w:type="auto"/>
        <w:tblLayout w:type="fixed"/>
        <w:tblCellMar>
          <w:left w:w="62" w:type="dxa"/>
          <w:right w:w="62" w:type="dxa"/>
        </w:tblCellMar>
        <w:tblLook w:val="0000"/>
      </w:tblPr>
      <w:tblGrid>
        <w:gridCol w:w="2561"/>
        <w:gridCol w:w="5961"/>
      </w:tblGrid>
      <w:tr w:rsidTr="00EA3A95">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PERFORMANCE CRITERIA</w:t>
            </w:r>
          </w:p>
        </w:tc>
      </w:tr>
      <w:tr w:rsidTr="00EA3A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List"/>
              <w:rPr>
                <w:lang w:val="en-NZ"/>
              </w:rPr>
            </w:pPr>
            <w:r w:rsidRPr="001D3C3D">
              <w:t>1.</w:t>
            </w:r>
            <w:r w:rsidRPr="001D3C3D">
              <w:tab/>
              <w:t>Prepare to integrate sustain</w:t>
            </w:r>
            <w:r w:rsidRPr="001D3C3D">
              <w:t>ability into the planning and design stages of an ICT project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2"/>
            </w:pPr>
            <w:r w:rsidRPr="001D3C3D">
              <w:t>1.1.</w:t>
            </w:r>
            <w:r w:rsidRPr="001D3C3D">
              <w:tab/>
              <w:t xml:space="preserve">Evaluate suitable ICT </w:t>
            </w:r>
            <w:r w:rsidRPr="001D3C3D">
              <w:rPr>
                <w:rStyle w:val="BoldandItalics"/>
              </w:rPr>
              <w:t>projects</w:t>
            </w:r>
            <w:r w:rsidRPr="001D3C3D">
              <w:t xml:space="preserve"> into which sustainability can be integrated </w:t>
            </w:r>
          </w:p>
          <w:p w:rsidR="00000000" w:rsidRPr="001D3C3D" w:rsidP="001D3C3D">
            <w:pPr>
              <w:pStyle w:val="List2"/>
            </w:pPr>
            <w:r w:rsidRPr="001D3C3D">
              <w:t>1.2.</w:t>
            </w:r>
            <w:r w:rsidRPr="001D3C3D">
              <w:tab/>
              <w:t xml:space="preserve">Negotiate with the </w:t>
            </w:r>
            <w:r w:rsidRPr="001D3C3D">
              <w:rPr>
                <w:rStyle w:val="BoldandItalics"/>
              </w:rPr>
              <w:t>stakeholders</w:t>
            </w:r>
            <w:r w:rsidRPr="001D3C3D">
              <w:t xml:space="preserve"> to establish the extent to which sustainability is to be integrated</w:t>
            </w:r>
          </w:p>
          <w:p w:rsidR="00000000" w:rsidRPr="001D3C3D" w:rsidP="001D3C3D">
            <w:pPr>
              <w:pStyle w:val="List2"/>
            </w:pPr>
            <w:r w:rsidRPr="001D3C3D">
              <w:t>1.3.</w:t>
            </w:r>
            <w:r w:rsidRPr="001D3C3D">
              <w:tab/>
              <w:t>Res</w:t>
            </w:r>
            <w:r w:rsidRPr="001D3C3D">
              <w:t xml:space="preserve">earch and identify suitable technology solutions applicable to the project </w:t>
            </w:r>
          </w:p>
          <w:p w:rsidR="00000000" w:rsidP="001D3C3D">
            <w:pPr>
              <w:pStyle w:val="List2"/>
              <w:rPr>
                <w:lang w:val="en-NZ"/>
              </w:rPr>
            </w:pPr>
            <w:r w:rsidRPr="001D3C3D">
              <w:t>1.4.</w:t>
            </w:r>
            <w:r w:rsidRPr="001D3C3D">
              <w:tab/>
              <w:t xml:space="preserve">Gather power consumption data on </w:t>
            </w:r>
            <w:r w:rsidRPr="001D3C3D">
              <w:rPr>
                <w:rStyle w:val="BoldandItalics"/>
              </w:rPr>
              <w:t>ICT equipment</w:t>
            </w:r>
            <w:r w:rsidRPr="001D3C3D">
              <w:t xml:space="preserve"> required for an </w:t>
            </w:r>
            <w:r w:rsidRPr="001D3C3D">
              <w:rPr>
                <w:rStyle w:val="BoldandItalics"/>
              </w:rPr>
              <w:t>energy audit</w:t>
            </w:r>
            <w:r w:rsidRPr="001D3C3D">
              <w:t xml:space="preserve">  based on an </w:t>
            </w:r>
            <w:r w:rsidRPr="001D3C3D">
              <w:rPr>
                <w:rStyle w:val="BoldandItalics"/>
              </w:rPr>
              <w:t>agreed standard</w:t>
            </w:r>
          </w:p>
        </w:tc>
      </w:tr>
      <w:tr w:rsidTr="00EA3A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
            </w:pPr>
            <w:r w:rsidRPr="001D3C3D">
              <w:t>2.</w:t>
            </w:r>
            <w:r w:rsidRPr="001D3C3D">
              <w:tab/>
              <w:t>Devise strategies for incorporating sustainability into an ICT pro</w:t>
            </w:r>
            <w:r w:rsidRPr="001D3C3D">
              <w:t>ject</w:t>
            </w:r>
          </w:p>
          <w:p w:rsidR="00000000" w:rsidP="001D3C3D">
            <w:pPr>
              <w:pStyle w:val="BodyText"/>
              <w:rPr>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2"/>
            </w:pPr>
            <w:r w:rsidRPr="001D3C3D">
              <w:t>2.1.</w:t>
            </w:r>
            <w:r w:rsidRPr="001D3C3D">
              <w:tab/>
              <w:t xml:space="preserve">Determine and oversee implementation of </w:t>
            </w:r>
            <w:r w:rsidRPr="001D3C3D">
              <w:rPr>
                <w:rStyle w:val="BoldandItalics"/>
              </w:rPr>
              <w:t>short term</w:t>
            </w:r>
            <w:r w:rsidRPr="001D3C3D">
              <w:t xml:space="preserve"> </w:t>
            </w:r>
            <w:r w:rsidRPr="001D3C3D">
              <w:rPr>
                <w:rStyle w:val="BoldandItalics"/>
              </w:rPr>
              <w:t>technology solutions</w:t>
            </w:r>
            <w:r w:rsidRPr="001D3C3D">
              <w:t xml:space="preserve"> to achieve reduction of power consumption</w:t>
            </w:r>
          </w:p>
          <w:p w:rsidR="00000000" w:rsidRPr="001D3C3D" w:rsidP="001D3C3D">
            <w:pPr>
              <w:pStyle w:val="List2"/>
            </w:pPr>
            <w:r w:rsidRPr="001D3C3D">
              <w:t>2.2.</w:t>
            </w:r>
            <w:r w:rsidRPr="001D3C3D">
              <w:tab/>
              <w:t xml:space="preserve">Initiate and progress </w:t>
            </w:r>
            <w:r w:rsidRPr="001D3C3D">
              <w:rPr>
                <w:rStyle w:val="BoldandItalics"/>
              </w:rPr>
              <w:t>sustainable management principles</w:t>
            </w:r>
            <w:r w:rsidRPr="001D3C3D">
              <w:t xml:space="preserve"> which result in reduced environmental impact</w:t>
            </w:r>
          </w:p>
          <w:p w:rsidR="00000000" w:rsidRPr="001D3C3D" w:rsidP="001D3C3D">
            <w:pPr>
              <w:pStyle w:val="List2"/>
            </w:pPr>
            <w:r w:rsidRPr="001D3C3D">
              <w:t>2.3.</w:t>
            </w:r>
            <w:r w:rsidRPr="001D3C3D">
              <w:tab/>
            </w:r>
            <w:r w:rsidRPr="001D3C3D">
              <w:t xml:space="preserve">Establish, regularly review and improve </w:t>
            </w:r>
            <w:r w:rsidRPr="001D3C3D">
              <w:rPr>
                <w:rStyle w:val="BoldandItalics"/>
              </w:rPr>
              <w:t>key performance indicators</w:t>
            </w:r>
            <w:r w:rsidRPr="001D3C3D">
              <w:t xml:space="preserve"> (KPI) on sustainability performance</w:t>
            </w:r>
          </w:p>
          <w:p w:rsidR="00000000" w:rsidP="001D3C3D">
            <w:pPr>
              <w:pStyle w:val="List2"/>
              <w:rPr>
                <w:lang w:val="en-NZ"/>
              </w:rPr>
            </w:pPr>
            <w:r w:rsidRPr="001D3C3D">
              <w:t>2.4.</w:t>
            </w:r>
            <w:r w:rsidRPr="001D3C3D">
              <w:tab/>
              <w:t>Incorporate innovative planning and design rules for ICT projects which foster sustainability and environmental best practice</w:t>
            </w:r>
          </w:p>
        </w:tc>
      </w:tr>
      <w:tr w:rsidTr="00EA3A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List"/>
              <w:rPr>
                <w:lang w:val="en-NZ"/>
              </w:rPr>
            </w:pPr>
            <w:r w:rsidRPr="001D3C3D">
              <w:t>3.</w:t>
            </w:r>
            <w:r w:rsidRPr="001D3C3D">
              <w:tab/>
              <w:t>Analyse energy aud</w:t>
            </w:r>
            <w:r w:rsidRPr="001D3C3D">
              <w:t>it data</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2"/>
            </w:pPr>
            <w:r w:rsidRPr="001D3C3D">
              <w:t>3.1.</w:t>
            </w:r>
            <w:r w:rsidRPr="001D3C3D">
              <w:tab/>
              <w:t xml:space="preserve">Identify </w:t>
            </w:r>
            <w:r w:rsidRPr="001D3C3D">
              <w:rPr>
                <w:rStyle w:val="BoldandItalics"/>
              </w:rPr>
              <w:t>energy usage</w:t>
            </w:r>
            <w:r w:rsidRPr="001D3C3D">
              <w:t xml:space="preserve"> within the scope of the ICT project and provide a </w:t>
            </w:r>
            <w:r w:rsidRPr="001D3C3D">
              <w:rPr>
                <w:rStyle w:val="BoldandItalics"/>
              </w:rPr>
              <w:t>detailed report</w:t>
            </w:r>
            <w:r w:rsidRPr="001D3C3D">
              <w:t xml:space="preserve"> </w:t>
            </w:r>
          </w:p>
          <w:p w:rsidR="00000000" w:rsidRPr="001D3C3D" w:rsidP="001D3C3D">
            <w:pPr>
              <w:pStyle w:val="List2"/>
            </w:pPr>
            <w:r w:rsidRPr="001D3C3D">
              <w:t>3.2.</w:t>
            </w:r>
            <w:r w:rsidRPr="001D3C3D">
              <w:tab/>
              <w:t>Estimate potential energy savings and payback periods for recommended actions</w:t>
            </w:r>
          </w:p>
          <w:p w:rsidR="00000000" w:rsidRPr="001D3C3D" w:rsidP="001D3C3D">
            <w:pPr>
              <w:pStyle w:val="List2"/>
            </w:pPr>
            <w:r w:rsidRPr="001D3C3D">
              <w:t>3.3.</w:t>
            </w:r>
            <w:r w:rsidRPr="001D3C3D">
              <w:tab/>
              <w:t>Estimate the carbon dioxide (CO</w:t>
            </w:r>
            <w:r w:rsidRPr="001D3C3D">
              <w:rPr>
                <w:rStyle w:val="Subscript"/>
              </w:rPr>
              <w:t xml:space="preserve">2) </w:t>
            </w:r>
            <w:r w:rsidRPr="001D3C3D">
              <w:t>emissions for the nominated proj</w:t>
            </w:r>
            <w:r w:rsidRPr="001D3C3D">
              <w:t xml:space="preserve">ect </w:t>
            </w:r>
          </w:p>
          <w:p w:rsidR="00000000" w:rsidRPr="001D3C3D" w:rsidP="001D3C3D">
            <w:pPr>
              <w:pStyle w:val="List2"/>
            </w:pPr>
            <w:r w:rsidRPr="001D3C3D">
              <w:t>3.4.</w:t>
            </w:r>
            <w:r w:rsidRPr="001D3C3D">
              <w:tab/>
              <w:t>Evaluate the estimated CO</w:t>
            </w:r>
            <w:r w:rsidRPr="001D3C3D">
              <w:rPr>
                <w:rStyle w:val="Subscript"/>
              </w:rPr>
              <w:t>2</w:t>
            </w:r>
            <w:r w:rsidRPr="001D3C3D">
              <w:t xml:space="preserve"> emissions with comparable </w:t>
            </w:r>
            <w:r w:rsidRPr="001D3C3D">
              <w:rPr>
                <w:rStyle w:val="BoldandItalics"/>
              </w:rPr>
              <w:t>benchmarks</w:t>
            </w:r>
          </w:p>
          <w:p w:rsidR="00000000" w:rsidRPr="001D3C3D" w:rsidP="001D3C3D">
            <w:pPr>
              <w:pStyle w:val="List2"/>
            </w:pPr>
            <w:r w:rsidRPr="001D3C3D">
              <w:t>3.5.</w:t>
            </w:r>
            <w:r w:rsidRPr="001D3C3D">
              <w:tab/>
              <w:t>Make recommendations in order of priority and give estimates of implementation costs on integration of sustainability for other ICT projects</w:t>
            </w:r>
          </w:p>
        </w:tc>
      </w:tr>
    </w:tbl>
    <w:p w:rsidR="00EA3A95" w:rsidP="001D3C3D">
      <w:pPr>
        <w:pStyle w:val="BodyText"/>
      </w:pPr>
    </w:p>
    <w:p w:rsidR="00EA3A95" w:rsidP="001D3C3D">
      <w:pPr>
        <w:pStyle w:val="BodyText"/>
      </w:pPr>
    </w:p>
    <w:p w:rsidR="00000000" w:rsidRPr="001D3C3D" w:rsidP="001D3C3D">
      <w:pPr>
        <w:pStyle w:val="Heading1"/>
      </w:pPr>
      <w:bookmarkStart w:id="9" w:name="O_260523"/>
      <w:bookmarkEnd w:id="9"/>
      <w:r w:rsidRPr="001D3C3D">
        <w:t>Required Skills and Knowledge</w:t>
      </w:r>
    </w:p>
    <w:tbl>
      <w:tblPr>
        <w:tblW w:w="0" w:type="auto"/>
        <w:tblLayout w:type="fixed"/>
        <w:tblCellMar>
          <w:left w:w="62" w:type="dxa"/>
          <w:right w:w="62" w:type="dxa"/>
        </w:tblCellMar>
        <w:tblLook w:val="0000"/>
      </w:tblPr>
      <w:tblGrid>
        <w:gridCol w:w="8522"/>
      </w:tblGrid>
      <w:tr w:rsidTr="00EA3A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REQUIRED SKILLS AND KNOWLEDGE</w:t>
            </w:r>
          </w:p>
        </w:tc>
      </w:tr>
      <w:tr w:rsidTr="00EA3A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t>This section describes the skills and knowledge required for this unit.</w:t>
            </w:r>
          </w:p>
        </w:tc>
      </w:tr>
      <w:tr w:rsidTr="00EA3A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Required skills</w:t>
            </w:r>
            <w:r w:rsidRPr="001D3C3D">
              <w:t xml:space="preserve">    </w:t>
            </w:r>
          </w:p>
        </w:tc>
      </w:tr>
      <w:tr w:rsidTr="00EA3A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analytical skills to:</w:t>
            </w:r>
          </w:p>
          <w:p w:rsidR="00000000" w:rsidRPr="001D3C3D" w:rsidP="001D3C3D">
            <w:pPr>
              <w:pStyle w:val="ListBullet2"/>
            </w:pPr>
            <w:r w:rsidRPr="001D3C3D">
              <w:t>compare and evaluate effective technical solutions involving integration of sustainability</w:t>
            </w:r>
          </w:p>
          <w:p w:rsidR="00000000" w:rsidRPr="001D3C3D" w:rsidP="001D3C3D">
            <w:pPr>
              <w:pStyle w:val="ListBullet2"/>
            </w:pPr>
            <w:r w:rsidRPr="001D3C3D">
              <w:t>interpret technical specifications and related sustainability documentation</w:t>
            </w:r>
          </w:p>
          <w:p w:rsidR="00000000" w:rsidRPr="001D3C3D" w:rsidP="001D3C3D">
            <w:pPr>
              <w:pStyle w:val="ListBullet"/>
            </w:pPr>
            <w:r w:rsidRPr="001D3C3D">
              <w:t>communication skills to:</w:t>
            </w:r>
          </w:p>
          <w:p w:rsidR="00000000" w:rsidRPr="001D3C3D" w:rsidP="001D3C3D">
            <w:pPr>
              <w:pStyle w:val="ListBullet2"/>
            </w:pPr>
            <w:r w:rsidRPr="001D3C3D">
              <w:t>adjust communication to suit different audiences</w:t>
            </w:r>
          </w:p>
          <w:p w:rsidR="00000000" w:rsidRPr="001D3C3D" w:rsidP="001D3C3D">
            <w:pPr>
              <w:pStyle w:val="ListBullet2"/>
            </w:pPr>
            <w:r w:rsidRPr="001D3C3D">
              <w:t>liaise with customers to outline sustainability strategy benefits and how they can be incorporated into the project within specified timeframes</w:t>
            </w:r>
          </w:p>
          <w:p w:rsidR="00000000" w:rsidRPr="001D3C3D" w:rsidP="001D3C3D">
            <w:pPr>
              <w:pStyle w:val="ListBullet2"/>
            </w:pPr>
            <w:r w:rsidRPr="001D3C3D">
              <w:t xml:space="preserve">negotiate approvals and contract arrangements with suppliers and contractors </w:t>
            </w:r>
          </w:p>
          <w:p w:rsidR="00000000" w:rsidRPr="001D3C3D" w:rsidP="001D3C3D">
            <w:pPr>
              <w:pStyle w:val="ListBullet2"/>
            </w:pPr>
            <w:r w:rsidRPr="001D3C3D">
              <w:t>respond effectively to diversity</w:t>
            </w:r>
          </w:p>
          <w:p w:rsidR="00000000" w:rsidRPr="001D3C3D" w:rsidP="001D3C3D">
            <w:pPr>
              <w:pStyle w:val="ListBullet2"/>
            </w:pPr>
            <w:r w:rsidRPr="001D3C3D">
              <w:t>t</w:t>
            </w:r>
            <w:r w:rsidRPr="001D3C3D">
              <w:t>o consult on and validate policy</w:t>
            </w:r>
          </w:p>
          <w:p w:rsidR="00000000" w:rsidRPr="001D3C3D" w:rsidP="001D3C3D">
            <w:pPr>
              <w:pStyle w:val="ListBullet2"/>
            </w:pPr>
            <w:r w:rsidRPr="001D3C3D">
              <w:t>work as a member of a team</w:t>
            </w:r>
          </w:p>
          <w:p w:rsidR="00000000" w:rsidRPr="001D3C3D" w:rsidP="001D3C3D">
            <w:pPr>
              <w:pStyle w:val="ListBullet"/>
            </w:pPr>
            <w:r w:rsidRPr="001D3C3D">
              <w:t>literacy skills to:</w:t>
            </w:r>
          </w:p>
          <w:p w:rsidR="00000000" w:rsidRPr="001D3C3D" w:rsidP="001D3C3D">
            <w:pPr>
              <w:pStyle w:val="ListBullet2"/>
            </w:pPr>
            <w:r w:rsidRPr="001D3C3D">
              <w:t>document technical requirements and procedures</w:t>
            </w:r>
          </w:p>
          <w:p w:rsidR="00000000" w:rsidRPr="001D3C3D" w:rsidP="001D3C3D">
            <w:pPr>
              <w:pStyle w:val="ListBullet2"/>
            </w:pPr>
            <w:r w:rsidRPr="001D3C3D">
              <w:t>evaluate complex and formal documents such as policy and legislation</w:t>
            </w:r>
          </w:p>
          <w:p w:rsidR="00000000" w:rsidRPr="001D3C3D" w:rsidP="001D3C3D">
            <w:pPr>
              <w:pStyle w:val="ListBullet2"/>
            </w:pPr>
            <w:r w:rsidRPr="001D3C3D">
              <w:t>prepare written reports requiring precise expression, langu</w:t>
            </w:r>
            <w:r w:rsidRPr="001D3C3D">
              <w:t>age and structures suited to the intended audience</w:t>
            </w:r>
          </w:p>
          <w:p w:rsidR="00000000" w:rsidRPr="001D3C3D" w:rsidP="001D3C3D">
            <w:pPr>
              <w:pStyle w:val="ListBullet"/>
            </w:pPr>
            <w:r w:rsidRPr="001D3C3D">
              <w:t>numeracy skills to:</w:t>
            </w:r>
          </w:p>
          <w:p w:rsidR="00000000" w:rsidRPr="001D3C3D" w:rsidP="001D3C3D">
            <w:pPr>
              <w:pStyle w:val="ListBullet2"/>
            </w:pPr>
            <w:r w:rsidRPr="001D3C3D">
              <w:t xml:space="preserve">analyse and confirm capacity requirements </w:t>
            </w:r>
          </w:p>
          <w:p w:rsidR="00000000" w:rsidRPr="001D3C3D" w:rsidP="001D3C3D">
            <w:pPr>
              <w:pStyle w:val="ListBullet2"/>
            </w:pPr>
            <w:r w:rsidRPr="001D3C3D">
              <w:t>calculate budget requirements and limitations</w:t>
            </w:r>
          </w:p>
          <w:p w:rsidR="00000000" w:rsidRPr="001D3C3D" w:rsidP="001D3C3D">
            <w:pPr>
              <w:pStyle w:val="ListBullet2"/>
            </w:pPr>
            <w:r w:rsidRPr="001D3C3D">
              <w:t>determine workforce requirements</w:t>
            </w:r>
          </w:p>
          <w:p w:rsidR="00000000" w:rsidRPr="001D3C3D" w:rsidP="001D3C3D">
            <w:pPr>
              <w:pStyle w:val="ListBullet2"/>
            </w:pPr>
            <w:r w:rsidRPr="001D3C3D">
              <w:t>estimate CO</w:t>
            </w:r>
            <w:r w:rsidRPr="001D3C3D">
              <w:rPr>
                <w:rStyle w:val="Subscript"/>
              </w:rPr>
              <w:t>2</w:t>
            </w:r>
            <w:r w:rsidRPr="001D3C3D">
              <w:t xml:space="preserve"> emissions</w:t>
            </w:r>
          </w:p>
          <w:p w:rsidR="00000000" w:rsidRPr="001D3C3D" w:rsidP="001D3C3D">
            <w:pPr>
              <w:pStyle w:val="ListBullet"/>
            </w:pPr>
            <w:r w:rsidRPr="001D3C3D">
              <w:t>organisational skills to arrange releva</w:t>
            </w:r>
            <w:r w:rsidRPr="001D3C3D">
              <w:t>nt documentation and approvals</w:t>
            </w:r>
          </w:p>
          <w:p w:rsidR="00000000" w:rsidRPr="001D3C3D" w:rsidP="001D3C3D">
            <w:pPr>
              <w:pStyle w:val="ListBullet"/>
            </w:pPr>
            <w:r w:rsidRPr="001D3C3D">
              <w:t xml:space="preserve">planning and organisational skills to: </w:t>
            </w:r>
          </w:p>
          <w:p w:rsidR="00000000" w:rsidRPr="001D3C3D" w:rsidP="001D3C3D">
            <w:pPr>
              <w:pStyle w:val="ListBullet2"/>
            </w:pPr>
            <w:r w:rsidRPr="001D3C3D">
              <w:t xml:space="preserve">set out project requirements and priorities </w:t>
            </w:r>
          </w:p>
          <w:p w:rsidR="00000000" w:rsidRPr="001D3C3D" w:rsidP="001D3C3D">
            <w:pPr>
              <w:pStyle w:val="ListBullet2"/>
            </w:pPr>
            <w:r w:rsidRPr="001D3C3D">
              <w:t>make site access and equipment delivery arrangements</w:t>
            </w:r>
          </w:p>
          <w:p w:rsidR="00000000" w:rsidRPr="001D3C3D" w:rsidP="001D3C3D">
            <w:pPr>
              <w:pStyle w:val="ListBullet"/>
            </w:pPr>
            <w:r w:rsidRPr="001D3C3D">
              <w:t>problem solving skills to account for unexpected variations to requirements, and to effectively manage different points of view and dissenting stakeholders</w:t>
            </w:r>
          </w:p>
          <w:p w:rsidR="00000000" w:rsidRPr="001D3C3D" w:rsidP="001D3C3D">
            <w:pPr>
              <w:pStyle w:val="ListBullet"/>
            </w:pPr>
            <w:r w:rsidRPr="001D3C3D">
              <w:t>research skills to:</w:t>
            </w:r>
          </w:p>
          <w:p w:rsidR="00000000" w:rsidRPr="001D3C3D" w:rsidP="001D3C3D">
            <w:pPr>
              <w:pStyle w:val="ListBullet2"/>
            </w:pPr>
            <w:r w:rsidRPr="001D3C3D">
              <w:t>research and present information</w:t>
            </w:r>
          </w:p>
          <w:p w:rsidR="00000000" w:rsidRPr="001D3C3D" w:rsidP="001D3C3D">
            <w:pPr>
              <w:pStyle w:val="ListBullet2"/>
            </w:pPr>
            <w:r w:rsidRPr="001D3C3D">
              <w:t>gain and maintain relevant and current technic</w:t>
            </w:r>
            <w:r w:rsidRPr="001D3C3D">
              <w:t>al product knowledge</w:t>
            </w:r>
          </w:p>
          <w:p w:rsidR="00000000" w:rsidP="001D3C3D">
            <w:pPr>
              <w:pStyle w:val="ListBullet"/>
              <w:rPr>
                <w:lang w:val="en-NZ"/>
              </w:rPr>
            </w:pPr>
            <w:r w:rsidRPr="001D3C3D">
              <w:t>technical skills to integrate sustainability into a technical project</w:t>
            </w:r>
          </w:p>
        </w:tc>
      </w:tr>
      <w:tr w:rsidTr="00EA3A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Required knowledge</w:t>
            </w:r>
          </w:p>
        </w:tc>
      </w:tr>
      <w:tr w:rsidTr="00EA3A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best practice approaches relevant to own work area</w:t>
            </w:r>
          </w:p>
          <w:p w:rsidR="00000000" w:rsidRPr="001D3C3D" w:rsidP="001D3C3D">
            <w:pPr>
              <w:pStyle w:val="ListBullet"/>
            </w:pPr>
            <w:r w:rsidRPr="001D3C3D">
              <w:t>environmental or sustainability legislation, regulations and codes of practice applicable to industry and organisation</w:t>
            </w:r>
          </w:p>
          <w:p w:rsidR="00000000" w:rsidRPr="001D3C3D" w:rsidP="001D3C3D">
            <w:pPr>
              <w:pStyle w:val="ListBullet"/>
            </w:pPr>
            <w:r w:rsidRPr="001D3C3D">
              <w:t>equal employment opportunity, equity and diversity principles and OHS safety implications of policy being developed</w:t>
            </w:r>
          </w:p>
          <w:p w:rsidR="00000000" w:rsidRPr="001D3C3D" w:rsidP="001D3C3D">
            <w:pPr>
              <w:pStyle w:val="ListBullet"/>
            </w:pPr>
            <w:r w:rsidRPr="001D3C3D">
              <w:t>estimated CO</w:t>
            </w:r>
            <w:r w:rsidRPr="001D3C3D">
              <w:rPr>
                <w:rStyle w:val="Subscript"/>
              </w:rPr>
              <w:t xml:space="preserve">2 </w:t>
            </w:r>
            <w:r w:rsidRPr="001D3C3D">
              <w:t>emissio</w:t>
            </w:r>
            <w:r w:rsidRPr="001D3C3D">
              <w:t>ns</w:t>
            </w:r>
          </w:p>
          <w:p w:rsidR="00000000" w:rsidRPr="001D3C3D" w:rsidP="001D3C3D">
            <w:pPr>
              <w:pStyle w:val="ListBullet"/>
            </w:pPr>
            <w:r w:rsidRPr="001D3C3D">
              <w:t>ICT power consumption calculations</w:t>
            </w:r>
          </w:p>
          <w:p w:rsidR="00000000" w:rsidRPr="001D3C3D" w:rsidP="001D3C3D">
            <w:pPr>
              <w:pStyle w:val="ListBullet"/>
            </w:pPr>
            <w:r w:rsidRPr="001D3C3D">
              <w:t>policy development processes and practices</w:t>
            </w:r>
          </w:p>
          <w:p w:rsidR="00000000" w:rsidRPr="001D3C3D" w:rsidP="001D3C3D">
            <w:pPr>
              <w:pStyle w:val="ListBullet"/>
            </w:pPr>
            <w:r w:rsidRPr="001D3C3D">
              <w:t>power consumption audit methodology</w:t>
            </w:r>
          </w:p>
          <w:p w:rsidR="00000000" w:rsidRPr="001D3C3D" w:rsidP="001D3C3D">
            <w:pPr>
              <w:pStyle w:val="ListBullet"/>
            </w:pPr>
            <w:r w:rsidRPr="001D3C3D">
              <w:t>principles, practices and available tools and techniques of sustainability management relevant to the telecommunications industry</w:t>
            </w:r>
          </w:p>
          <w:p w:rsidR="00000000" w:rsidRPr="001D3C3D" w:rsidP="001D3C3D">
            <w:pPr>
              <w:pStyle w:val="ListBullet"/>
            </w:pPr>
            <w:r w:rsidRPr="001D3C3D">
              <w:t>quality a</w:t>
            </w:r>
            <w:r w:rsidRPr="001D3C3D">
              <w:t>ssurance systems relevant to own organisation</w:t>
            </w:r>
          </w:p>
          <w:p w:rsidR="00000000" w:rsidRPr="001D3C3D" w:rsidP="001D3C3D">
            <w:pPr>
              <w:pStyle w:val="ListBullet"/>
            </w:pPr>
            <w:r w:rsidRPr="001D3C3D">
              <w:t>relevant industry competence</w:t>
            </w:r>
          </w:p>
          <w:p w:rsidR="00000000" w:rsidRPr="001D3C3D" w:rsidP="001D3C3D">
            <w:pPr>
              <w:pStyle w:val="ListBullet"/>
            </w:pPr>
            <w:r w:rsidRPr="001D3C3D">
              <w:t>relevant organisational polices, procedures and protocols</w:t>
            </w:r>
          </w:p>
          <w:p w:rsidR="00000000" w:rsidRPr="001D3C3D" w:rsidP="001D3C3D">
            <w:pPr>
              <w:pStyle w:val="ListBullet"/>
            </w:pPr>
            <w:r w:rsidRPr="001D3C3D">
              <w:t>systems and procedures to aid in the achievement of workplace sustainability</w:t>
            </w:r>
          </w:p>
        </w:tc>
      </w:tr>
    </w:tbl>
    <w:p w:rsidR="00EA3A95" w:rsidP="001D3C3D">
      <w:pPr>
        <w:pStyle w:val="BodyText"/>
      </w:pPr>
    </w:p>
    <w:p w:rsidR="00EA3A95" w:rsidP="001D3C3D">
      <w:pPr>
        <w:pStyle w:val="BodyText"/>
      </w:pPr>
    </w:p>
    <w:p w:rsidR="00000000" w:rsidRPr="001D3C3D" w:rsidP="001D3C3D">
      <w:pPr>
        <w:pStyle w:val="AllowPageBreak"/>
      </w:pPr>
    </w:p>
    <w:p w:rsidR="00000000" w:rsidRPr="001D3C3D" w:rsidP="001D3C3D">
      <w:pPr>
        <w:pStyle w:val="Heading1"/>
      </w:pPr>
      <w:bookmarkStart w:id="10" w:name="O_244557"/>
      <w:bookmarkEnd w:id="10"/>
      <w:r w:rsidRPr="001D3C3D">
        <w:t>Evidence Guide</w:t>
      </w:r>
    </w:p>
    <w:tbl>
      <w:tblPr>
        <w:tblW w:w="9570" w:type="dxa"/>
        <w:tblLayout w:type="fixed"/>
        <w:tblCellMar>
          <w:left w:w="62" w:type="dxa"/>
          <w:right w:w="62" w:type="dxa"/>
        </w:tblCellMar>
        <w:tblLook w:val="0000"/>
      </w:tblPr>
      <w:tblGrid>
        <w:gridCol w:w="3908"/>
        <w:gridCol w:w="5662"/>
      </w:tblGrid>
      <w:tr w:rsidTr="00EA3A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EVIDENCE GUIDE</w:t>
            </w:r>
          </w:p>
        </w:tc>
      </w:tr>
      <w:tr w:rsidTr="00EA3A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t>The evidence guide provides advice on assessment and must be read in conjunction with the performance criteria, required skills and knowledge, range statement and the Assessment Guidelines for the Training Package.</w:t>
            </w:r>
          </w:p>
        </w:tc>
      </w:tr>
      <w:tr w:rsidTr="00EA3A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p>
        </w:tc>
      </w:tr>
      <w:tr w:rsidTr="00EA3A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Evidence of the ability to:</w:t>
            </w:r>
          </w:p>
          <w:p w:rsidR="00000000" w:rsidRPr="001D3C3D" w:rsidP="001D3C3D">
            <w:pPr>
              <w:pStyle w:val="ListBullet"/>
            </w:pPr>
            <w:r w:rsidRPr="001D3C3D">
              <w:t>plan and integrate sustainability into ICT projects by devising strategies to conserve resources</w:t>
            </w:r>
          </w:p>
          <w:p w:rsidR="00000000" w:rsidRPr="001D3C3D" w:rsidP="001D3C3D">
            <w:pPr>
              <w:pStyle w:val="ListBullet"/>
            </w:pPr>
            <w:r w:rsidRPr="001D3C3D">
              <w:t>analyse energ</w:t>
            </w:r>
            <w:r w:rsidRPr="001D3C3D">
              <w:t>y audit data on enterprise resource consumption</w:t>
            </w:r>
          </w:p>
          <w:p w:rsidR="00000000" w:rsidP="001D3C3D">
            <w:pPr>
              <w:pStyle w:val="ListBullet"/>
              <w:rPr>
                <w:lang w:val="en-NZ"/>
              </w:rPr>
            </w:pPr>
            <w:r w:rsidRPr="001D3C3D">
              <w:t>develop and monitor policies for review and improvements, benchmarking against industry best practice and attempting new approaches continuously over time.</w:t>
            </w:r>
          </w:p>
        </w:tc>
      </w:tr>
      <w:tr w:rsidTr="00EA3A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As</w:t>
            </w:r>
            <w:r w:rsidRPr="001D3C3D">
              <w:t>sessment must ensure:</w:t>
            </w:r>
          </w:p>
          <w:p w:rsidR="00000000" w:rsidRPr="001D3C3D" w:rsidP="001D3C3D">
            <w:pPr>
              <w:pStyle w:val="ListBullet"/>
            </w:pPr>
            <w:r w:rsidRPr="001D3C3D">
              <w:t>sites on which planning, design and integration of sustainability may be carried out</w:t>
            </w:r>
          </w:p>
          <w:p w:rsidR="00000000" w:rsidRPr="001D3C3D" w:rsidP="001D3C3D">
            <w:pPr>
              <w:pStyle w:val="ListBullet"/>
            </w:pPr>
            <w:r w:rsidRPr="001D3C3D">
              <w:t>relevant legislation, standards, guidelines, reports and equipment specifications and drawings</w:t>
            </w:r>
          </w:p>
          <w:p w:rsidR="00000000" w:rsidRPr="001D3C3D" w:rsidP="001D3C3D">
            <w:pPr>
              <w:pStyle w:val="ListBullet"/>
            </w:pPr>
            <w:r w:rsidRPr="001D3C3D">
              <w:t>range of workplace documentation, personnel, informati</w:t>
            </w:r>
            <w:r w:rsidRPr="001D3C3D">
              <w:t>on and resources:</w:t>
            </w:r>
          </w:p>
          <w:p w:rsidR="00000000" w:rsidRPr="001D3C3D" w:rsidP="001D3C3D">
            <w:pPr>
              <w:pStyle w:val="ListBullet2"/>
            </w:pPr>
            <w:r w:rsidRPr="001D3C3D">
              <w:t xml:space="preserve">compliance obligations </w:t>
            </w:r>
          </w:p>
          <w:p w:rsidR="00000000" w:rsidRPr="001D3C3D" w:rsidP="001D3C3D">
            <w:pPr>
              <w:pStyle w:val="ListBullet2"/>
            </w:pPr>
            <w:r w:rsidRPr="001D3C3D">
              <w:t xml:space="preserve">organisational plans </w:t>
            </w:r>
          </w:p>
          <w:p w:rsidR="00000000" w:rsidP="001D3C3D">
            <w:pPr>
              <w:pStyle w:val="ListBullet2"/>
              <w:rPr>
                <w:lang w:val="en-NZ"/>
              </w:rPr>
            </w:pPr>
            <w:r w:rsidRPr="001D3C3D">
              <w:t>work responsibilities.</w:t>
            </w:r>
          </w:p>
        </w:tc>
      </w:tr>
      <w:tr w:rsidTr="00EA3A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A range of assessment methods should be used to assess practical skills and knowledge. The following examples are appropriate for this unit:</w:t>
            </w:r>
          </w:p>
          <w:p w:rsidR="00000000" w:rsidRPr="001D3C3D" w:rsidP="001D3C3D">
            <w:pPr>
              <w:pStyle w:val="ListBullet"/>
            </w:pPr>
            <w:r w:rsidRPr="001D3C3D">
              <w:t xml:space="preserve">direct observation of the candidate analysing energy audit data </w:t>
            </w:r>
          </w:p>
          <w:p w:rsidR="00000000" w:rsidRPr="001D3C3D" w:rsidP="001D3C3D">
            <w:pPr>
              <w:pStyle w:val="ListBullet"/>
            </w:pPr>
            <w:r w:rsidRPr="001D3C3D">
              <w:t>review of policy developed and procedural documentation completed by the candidate outlining the approach taken</w:t>
            </w:r>
          </w:p>
          <w:p w:rsidR="00000000" w:rsidRPr="001D3C3D" w:rsidP="001D3C3D">
            <w:pPr>
              <w:pStyle w:val="ListBullet"/>
            </w:pPr>
            <w:r w:rsidRPr="001D3C3D">
              <w:t>review of implementation strategy, plans and work plans completed by the candid</w:t>
            </w:r>
            <w:r w:rsidRPr="001D3C3D">
              <w:t>ate</w:t>
            </w:r>
          </w:p>
          <w:p w:rsidR="00000000" w:rsidP="001D3C3D">
            <w:pPr>
              <w:pStyle w:val="ListBullet"/>
              <w:rPr>
                <w:lang w:val="en-NZ"/>
              </w:rPr>
            </w:pPr>
            <w:r w:rsidRPr="001D3C3D">
              <w:t xml:space="preserve">evaluation of methods used to involve stakeholders in policy development, implementation and review. </w:t>
            </w:r>
          </w:p>
        </w:tc>
      </w:tr>
      <w:tr w:rsidTr="00EA3A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Holistic assessment with other units relevant to the industry sector, workplace and job role is recommended, for example:</w:t>
            </w:r>
          </w:p>
          <w:p w:rsidR="00000000" w:rsidRPr="001D3C3D" w:rsidP="001D3C3D">
            <w:pPr>
              <w:pStyle w:val="ListBullet"/>
            </w:pPr>
            <w:r w:rsidRPr="001D3C3D">
              <w:t>ICTPMG6033A Develop project management plan</w:t>
            </w:r>
          </w:p>
          <w:p w:rsidR="00000000" w:rsidRPr="001D3C3D" w:rsidP="001D3C3D">
            <w:pPr>
              <w:pStyle w:val="ListBullet"/>
            </w:pPr>
            <w:r w:rsidRPr="001D3C3D">
              <w:t>ICTPMG6034A Prepare a detailed design brief</w:t>
            </w:r>
          </w:p>
          <w:p w:rsidR="00000000" w:rsidRPr="001D3C3D" w:rsidP="001D3C3D">
            <w:pPr>
              <w:pStyle w:val="ListBullet"/>
            </w:pPr>
            <w:r w:rsidRPr="001D3C3D">
              <w:t>ICTTEN6206A Produce an ICT network architectur</w:t>
            </w:r>
            <w:r w:rsidRPr="001D3C3D">
              <w:t>e design.</w:t>
            </w:r>
          </w:p>
          <w:p w:rsidR="00000000" w:rsidRPr="001D3C3D" w:rsidP="001D3C3D">
            <w:pPr>
              <w:pStyle w:val="BodyText"/>
            </w:pPr>
          </w:p>
          <w:p w:rsidR="00000000" w:rsidRPr="001D3C3D" w:rsidP="001D3C3D">
            <w:pPr>
              <w:pStyle w:val="BodyText"/>
            </w:pPr>
            <w:r w:rsidRPr="001D3C3D">
              <w:t>Aboriginal people and other people from a non-English speaking background may have second language issues.</w:t>
            </w:r>
          </w:p>
          <w:p w:rsidR="00000000" w:rsidRPr="001D3C3D" w:rsidP="001D3C3D">
            <w:pPr>
              <w:pStyle w:val="BodyText"/>
            </w:pPr>
          </w:p>
          <w:p w:rsidR="00000000" w:rsidRPr="001D3C3D" w:rsidP="001D3C3D">
            <w:pPr>
              <w:pStyle w:val="BodyText"/>
            </w:pPr>
            <w:r w:rsidRPr="001D3C3D">
              <w:t xml:space="preserve">Access must be provided to appropriate learning and assessment support when required. </w:t>
            </w:r>
          </w:p>
          <w:p w:rsidR="00000000" w:rsidRPr="001D3C3D" w:rsidP="001D3C3D">
            <w:pPr>
              <w:pStyle w:val="BodyText"/>
            </w:pPr>
          </w:p>
          <w:p w:rsidR="00000000" w:rsidRPr="001D3C3D" w:rsidP="001D3C3D">
            <w:pPr>
              <w:pStyle w:val="BodyText"/>
            </w:pPr>
            <w:r w:rsidRPr="001D3C3D">
              <w:t>Assessment processes and techniques must be cultu</w:t>
            </w:r>
            <w:r w:rsidRPr="001D3C3D">
              <w:t>rally appropriate, and appropriate to the oral communication skill level, and language and literacy capacity of the candidate and the work being performed.</w:t>
            </w:r>
          </w:p>
          <w:p w:rsidR="00000000" w:rsidRPr="001D3C3D" w:rsidP="001D3C3D">
            <w:pPr>
              <w:pStyle w:val="BodyText"/>
            </w:pPr>
          </w:p>
          <w:p w:rsidR="00000000" w:rsidRPr="001D3C3D" w:rsidP="001D3C3D">
            <w:pPr>
              <w:pStyle w:val="BodyText"/>
            </w:pPr>
            <w:r w:rsidRPr="001D3C3D">
              <w:t>In all cases where practical assessment is used it will be combined with targeted questioning to as</w:t>
            </w:r>
            <w:r w:rsidRPr="001D3C3D">
              <w:t xml:space="preserve">sess required knowledge. Questioning techniques should not require language, literacy and numeracy skills beyond those required in this unit of competency. </w:t>
            </w:r>
          </w:p>
          <w:p w:rsidR="00000000" w:rsidRPr="001D3C3D" w:rsidP="001D3C3D">
            <w:pPr>
              <w:pStyle w:val="BodyText"/>
            </w:pPr>
          </w:p>
          <w:p w:rsidR="00000000" w:rsidRPr="001D3C3D" w:rsidP="001D3C3D">
            <w:pPr>
              <w:pStyle w:val="BodyText"/>
            </w:pPr>
            <w:r w:rsidRPr="001D3C3D">
              <w:t>Where applicable, physical resources should include equipment modified for people with special nee</w:t>
            </w:r>
            <w:r w:rsidRPr="001D3C3D">
              <w:t>ds.</w:t>
            </w:r>
          </w:p>
        </w:tc>
      </w:tr>
    </w:tbl>
    <w:p w:rsidR="00EA3A95" w:rsidP="001D3C3D">
      <w:pPr>
        <w:pStyle w:val="BodyText"/>
      </w:pPr>
    </w:p>
    <w:p w:rsidR="00EA3A95" w:rsidP="001D3C3D">
      <w:pPr>
        <w:pStyle w:val="BodyText"/>
      </w:pPr>
    </w:p>
    <w:p w:rsidR="00000000" w:rsidRPr="001D3C3D" w:rsidP="001D3C3D">
      <w:pPr>
        <w:pStyle w:val="Heading1"/>
      </w:pPr>
      <w:bookmarkStart w:id="11" w:name="O_252540"/>
      <w:bookmarkEnd w:id="11"/>
      <w:r w:rsidRPr="001D3C3D">
        <w:t>Range Statement</w:t>
      </w:r>
    </w:p>
    <w:tbl>
      <w:tblPr>
        <w:tblW w:w="0" w:type="auto"/>
        <w:tblLayout w:type="fixed"/>
        <w:tblCellMar>
          <w:left w:w="62" w:type="dxa"/>
          <w:right w:w="62" w:type="dxa"/>
        </w:tblCellMar>
        <w:tblLook w:val="0000"/>
      </w:tblPr>
      <w:tblGrid>
        <w:gridCol w:w="3468"/>
        <w:gridCol w:w="5054"/>
      </w:tblGrid>
      <w:tr w:rsidTr="00EA3A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RANGE STATEMENT</w:t>
            </w:r>
          </w:p>
        </w:tc>
      </w:tr>
      <w:tr w:rsidTr="00EA3A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t xml:space="preserve">The range statement relates to the unit of competency as a whole. It allows for different work environments and situations that may affect </w:t>
            </w:r>
            <w:r w:rsidRPr="001D3C3D">
              <w:t>performance. Bold italicised wording, if used in the performance criteria, is detailed below. Essential operating conditions that may be present with training and assessment (depending on the work situation, needs of the candidate, accessibility of the ite</w:t>
            </w:r>
            <w:r w:rsidRPr="001D3C3D">
              <w:t>m, and local industry and regional contexts) may also be included.</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Projects</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advanced meter infrastructure (AMI)</w:t>
            </w:r>
          </w:p>
          <w:p w:rsidR="00000000" w:rsidRPr="001D3C3D" w:rsidP="001D3C3D">
            <w:pPr>
              <w:pStyle w:val="ListBullet"/>
            </w:pPr>
            <w:r w:rsidRPr="001D3C3D">
              <w:t>alternative energy cellular base station sites</w:t>
            </w:r>
          </w:p>
          <w:p w:rsidR="00000000" w:rsidRPr="001D3C3D" w:rsidP="001D3C3D">
            <w:pPr>
              <w:pStyle w:val="ListBullet"/>
            </w:pPr>
            <w:r w:rsidRPr="001D3C3D">
              <w:t>equipment upgrades</w:t>
            </w:r>
          </w:p>
          <w:p w:rsidR="00000000" w:rsidRPr="001D3C3D" w:rsidP="001D3C3D">
            <w:pPr>
              <w:pStyle w:val="ListBullet"/>
            </w:pPr>
            <w:r w:rsidRPr="001D3C3D">
              <w:t>introduction of new technology</w:t>
            </w:r>
          </w:p>
          <w:p w:rsidR="00000000" w:rsidRPr="001D3C3D" w:rsidP="001D3C3D">
            <w:pPr>
              <w:pStyle w:val="ListBullet"/>
            </w:pPr>
            <w:r w:rsidRPr="001D3C3D">
              <w:t>passive optical networ</w:t>
            </w:r>
            <w:r w:rsidRPr="001D3C3D">
              <w:t>k (PON) technology for fibre to the premises (FTTP)</w:t>
            </w:r>
          </w:p>
          <w:p w:rsidR="00000000" w:rsidRPr="001D3C3D" w:rsidP="001D3C3D">
            <w:pPr>
              <w:pStyle w:val="ListBullet"/>
            </w:pPr>
            <w:r w:rsidRPr="001D3C3D">
              <w:t>smart grid partnerships</w:t>
            </w:r>
          </w:p>
          <w:p w:rsidR="00000000" w:rsidP="001D3C3D">
            <w:pPr>
              <w:pStyle w:val="ListBullet"/>
              <w:rPr>
                <w:lang w:val="en-NZ"/>
              </w:rPr>
            </w:pPr>
            <w:r w:rsidRPr="001D3C3D">
              <w:t>software upgrade.</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Stakeholders</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competitors</w:t>
            </w:r>
          </w:p>
          <w:p w:rsidR="00000000" w:rsidRPr="001D3C3D" w:rsidP="001D3C3D">
            <w:pPr>
              <w:pStyle w:val="ListBullet"/>
            </w:pPr>
            <w:r w:rsidRPr="001D3C3D">
              <w:t>customers</w:t>
            </w:r>
          </w:p>
          <w:p w:rsidR="00000000" w:rsidRPr="001D3C3D" w:rsidP="001D3C3D">
            <w:pPr>
              <w:pStyle w:val="ListBullet"/>
            </w:pPr>
            <w:r w:rsidRPr="001D3C3D">
              <w:t>employees</w:t>
            </w:r>
          </w:p>
          <w:p w:rsidR="00000000" w:rsidRPr="001D3C3D" w:rsidP="001D3C3D">
            <w:pPr>
              <w:pStyle w:val="ListBullet"/>
            </w:pPr>
            <w:r w:rsidRPr="001D3C3D">
              <w:t>investors</w:t>
            </w:r>
          </w:p>
          <w:p w:rsidR="00000000" w:rsidRPr="001D3C3D" w:rsidP="001D3C3D">
            <w:pPr>
              <w:pStyle w:val="ListBullet"/>
            </w:pPr>
            <w:r w:rsidRPr="001D3C3D">
              <w:t>media</w:t>
            </w:r>
          </w:p>
          <w:p w:rsidR="00000000" w:rsidRPr="001D3C3D" w:rsidP="001D3C3D">
            <w:pPr>
              <w:pStyle w:val="ListBullet"/>
            </w:pPr>
            <w:r w:rsidRPr="001D3C3D">
              <w:t>regulators</w:t>
            </w:r>
          </w:p>
          <w:p w:rsidR="00000000" w:rsidP="001D3C3D">
            <w:pPr>
              <w:pStyle w:val="ListBullet"/>
              <w:rPr>
                <w:lang w:val="en-NZ"/>
              </w:rPr>
            </w:pPr>
            <w:r w:rsidRPr="001D3C3D">
              <w:t>society.</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ICT equipment</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data storage</w:t>
            </w:r>
          </w:p>
          <w:p w:rsidR="00000000" w:rsidRPr="001D3C3D" w:rsidP="001D3C3D">
            <w:pPr>
              <w:pStyle w:val="ListBullet"/>
            </w:pPr>
            <w:r w:rsidRPr="001D3C3D">
              <w:t>firewall</w:t>
            </w:r>
          </w:p>
          <w:p w:rsidR="00000000" w:rsidRPr="001D3C3D" w:rsidP="001D3C3D">
            <w:pPr>
              <w:pStyle w:val="ListBullet"/>
            </w:pPr>
            <w:r w:rsidRPr="001D3C3D">
              <w:t>multiplexer</w:t>
            </w:r>
          </w:p>
          <w:p w:rsidR="00000000" w:rsidRPr="001D3C3D" w:rsidP="001D3C3D">
            <w:pPr>
              <w:pStyle w:val="ListBullet"/>
            </w:pPr>
            <w:r w:rsidRPr="001D3C3D">
              <w:t>printer</w:t>
            </w:r>
          </w:p>
          <w:p w:rsidR="00000000" w:rsidRPr="001D3C3D" w:rsidP="001D3C3D">
            <w:pPr>
              <w:pStyle w:val="ListBullet"/>
            </w:pPr>
            <w:r w:rsidRPr="001D3C3D">
              <w:t>router</w:t>
            </w:r>
          </w:p>
          <w:p w:rsidR="00000000" w:rsidRPr="001D3C3D" w:rsidP="001D3C3D">
            <w:pPr>
              <w:pStyle w:val="ListBullet"/>
            </w:pPr>
            <w:r w:rsidRPr="001D3C3D">
              <w:t>server</w:t>
            </w:r>
          </w:p>
          <w:p w:rsidR="00000000" w:rsidRPr="001D3C3D" w:rsidP="001D3C3D">
            <w:pPr>
              <w:pStyle w:val="ListBullet"/>
            </w:pPr>
            <w:r w:rsidRPr="001D3C3D">
              <w:t>switch</w:t>
            </w:r>
          </w:p>
          <w:p w:rsidR="00000000" w:rsidRPr="001D3C3D" w:rsidP="001D3C3D">
            <w:pPr>
              <w:pStyle w:val="ListBullet"/>
            </w:pPr>
            <w:r w:rsidRPr="001D3C3D">
              <w:t>telephone system</w:t>
            </w:r>
          </w:p>
          <w:p w:rsidR="00000000" w:rsidP="001D3C3D">
            <w:pPr>
              <w:pStyle w:val="ListBullet"/>
              <w:rPr>
                <w:lang w:val="en-NZ"/>
              </w:rPr>
            </w:pPr>
            <w:r w:rsidRPr="001D3C3D">
              <w:t>workstation.</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Energy audit</w:t>
            </w:r>
            <w:r w:rsidRPr="001D3C3D">
              <w:t xml:space="preserve"> may refer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AS/NZ 3598:2000:</w:t>
            </w:r>
          </w:p>
          <w:p w:rsidR="00000000" w:rsidRPr="001D3C3D" w:rsidP="001D3C3D">
            <w:pPr>
              <w:pStyle w:val="ListBullet2"/>
            </w:pPr>
            <w:r w:rsidRPr="001D3C3D">
              <w:t>Level 1 consumption benchmark</w:t>
            </w:r>
          </w:p>
          <w:p w:rsidR="00000000" w:rsidRPr="001D3C3D" w:rsidP="001D3C3D">
            <w:pPr>
              <w:pStyle w:val="ListBullet2"/>
            </w:pPr>
            <w:r w:rsidRPr="001D3C3D">
              <w:t>Level 2 preliminary assessment</w:t>
            </w:r>
          </w:p>
          <w:p w:rsidR="00000000" w:rsidP="001D3C3D">
            <w:pPr>
              <w:pStyle w:val="ListBullet2"/>
              <w:rPr>
                <w:lang w:val="en-NZ"/>
              </w:rPr>
            </w:pPr>
            <w:r w:rsidRPr="001D3C3D">
              <w:t>Level 3 economic analysis.</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Agreed standard</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AS/NZ 3598:2000 (or latest revision)</w:t>
            </w:r>
          </w:p>
          <w:p w:rsidR="00000000" w:rsidRPr="001D3C3D" w:rsidP="001D3C3D">
            <w:pPr>
              <w:pStyle w:val="ListBullet"/>
            </w:pPr>
            <w:r w:rsidRPr="001D3C3D">
              <w:t xml:space="preserve">BS EN 16001:2009 Energy Management Systems </w:t>
            </w:r>
          </w:p>
          <w:p w:rsidR="00000000" w:rsidP="001D3C3D">
            <w:pPr>
              <w:pStyle w:val="ListBullet"/>
              <w:rPr>
                <w:lang w:val="en-NZ"/>
              </w:rPr>
            </w:pPr>
            <w:r w:rsidRPr="001D3C3D">
              <w:t>ISO 14001:2004 Environment.</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Short term technology solutions</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energy efficient hardware</w:t>
            </w:r>
          </w:p>
          <w:p w:rsidR="00000000" w:rsidRPr="001D3C3D" w:rsidP="001D3C3D">
            <w:pPr>
              <w:pStyle w:val="ListBullet"/>
            </w:pPr>
            <w:r w:rsidRPr="001D3C3D">
              <w:t>hibernation of:</w:t>
            </w:r>
          </w:p>
          <w:p w:rsidR="00000000" w:rsidRPr="001D3C3D" w:rsidP="001D3C3D">
            <w:pPr>
              <w:pStyle w:val="ListBullet2"/>
            </w:pPr>
            <w:r w:rsidRPr="001D3C3D">
              <w:t xml:space="preserve">hard drive </w:t>
            </w:r>
          </w:p>
          <w:p w:rsidR="00000000" w:rsidRPr="001D3C3D" w:rsidP="001D3C3D">
            <w:pPr>
              <w:pStyle w:val="ListBullet2"/>
            </w:pPr>
            <w:r w:rsidRPr="001D3C3D">
              <w:t xml:space="preserve">LCD monitor </w:t>
            </w:r>
          </w:p>
          <w:p w:rsidR="00000000" w:rsidRPr="001D3C3D" w:rsidP="001D3C3D">
            <w:pPr>
              <w:pStyle w:val="ListBullet2"/>
            </w:pPr>
            <w:r w:rsidRPr="001D3C3D">
              <w:t xml:space="preserve">workstation </w:t>
            </w:r>
          </w:p>
          <w:p w:rsidR="00000000" w:rsidRPr="001D3C3D" w:rsidP="001D3C3D">
            <w:pPr>
              <w:pStyle w:val="ListBullet"/>
            </w:pPr>
            <w:r w:rsidRPr="001D3C3D">
              <w:t>multifunction devices</w:t>
            </w:r>
          </w:p>
          <w:p w:rsidR="00000000" w:rsidRPr="001D3C3D" w:rsidP="001D3C3D">
            <w:pPr>
              <w:pStyle w:val="ListBullet"/>
            </w:pPr>
            <w:r w:rsidRPr="001D3C3D">
              <w:t>remote energy management</w:t>
            </w:r>
          </w:p>
          <w:p w:rsidR="00000000" w:rsidRPr="001D3C3D" w:rsidP="001D3C3D">
            <w:pPr>
              <w:pStyle w:val="ListBullet"/>
            </w:pPr>
            <w:r w:rsidRPr="001D3C3D">
              <w:t>replacing desktop PCs with thin clients</w:t>
            </w:r>
          </w:p>
          <w:p w:rsidR="00000000" w:rsidRPr="001D3C3D" w:rsidP="001D3C3D">
            <w:pPr>
              <w:pStyle w:val="ListBullet"/>
            </w:pPr>
            <w:r w:rsidRPr="001D3C3D">
              <w:t>server virtualisation</w:t>
            </w:r>
          </w:p>
          <w:p w:rsidR="00000000" w:rsidP="001D3C3D">
            <w:pPr>
              <w:pStyle w:val="ListBullet"/>
              <w:rPr>
                <w:lang w:val="en-NZ"/>
              </w:rPr>
            </w:pPr>
            <w:r w:rsidRPr="001D3C3D">
              <w:t>use of videoconference technology.</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Sustainable management principles</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audit waste management procedures</w:t>
            </w:r>
          </w:p>
          <w:p w:rsidR="00000000" w:rsidRPr="001D3C3D" w:rsidP="001D3C3D">
            <w:pPr>
              <w:pStyle w:val="ListBullet"/>
            </w:pPr>
            <w:r w:rsidRPr="001D3C3D">
              <w:t>improving the energy efficienc</w:t>
            </w:r>
            <w:r w:rsidRPr="001D3C3D">
              <w:t>y of ICT network equipment:</w:t>
            </w:r>
          </w:p>
          <w:p w:rsidR="00000000" w:rsidRPr="001D3C3D" w:rsidP="001D3C3D">
            <w:pPr>
              <w:pStyle w:val="ListBullet2"/>
            </w:pPr>
            <w:r w:rsidRPr="001D3C3D">
              <w:t xml:space="preserve">reducing the need for air conditioning </w:t>
            </w:r>
          </w:p>
          <w:p w:rsidR="00000000" w:rsidRPr="001D3C3D" w:rsidP="001D3C3D">
            <w:pPr>
              <w:pStyle w:val="ListBullet2"/>
            </w:pPr>
            <w:r w:rsidRPr="001D3C3D">
              <w:t>shutting down equipment during low demand</w:t>
            </w:r>
          </w:p>
          <w:p w:rsidR="00000000" w:rsidRPr="001D3C3D" w:rsidP="001D3C3D">
            <w:pPr>
              <w:pStyle w:val="ListBullet"/>
            </w:pPr>
            <w:r w:rsidRPr="001D3C3D">
              <w:t>supply chain:</w:t>
            </w:r>
          </w:p>
          <w:p w:rsidR="00000000" w:rsidRPr="001D3C3D" w:rsidP="001D3C3D">
            <w:pPr>
              <w:pStyle w:val="ListBullet2"/>
            </w:pPr>
            <w:r w:rsidRPr="001D3C3D">
              <w:t>driving ethical values through the supply chain</w:t>
            </w:r>
          </w:p>
          <w:p w:rsidR="00000000" w:rsidRPr="001D3C3D" w:rsidP="001D3C3D">
            <w:pPr>
              <w:pStyle w:val="ListBullet2"/>
            </w:pPr>
            <w:r w:rsidRPr="001D3C3D">
              <w:t>engaging supplier's involvement in emissions reporting and continual improvement</w:t>
            </w:r>
          </w:p>
          <w:p w:rsidR="00000000" w:rsidRPr="001D3C3D" w:rsidP="001D3C3D">
            <w:pPr>
              <w:pStyle w:val="ListBullet2"/>
            </w:pPr>
            <w:r w:rsidRPr="001D3C3D">
              <w:t>engaging suppliers who provide information on energy consumption and product lifecycles</w:t>
            </w:r>
          </w:p>
          <w:p w:rsidR="00000000" w:rsidRPr="001D3C3D" w:rsidP="001D3C3D">
            <w:pPr>
              <w:pStyle w:val="ListBullet2"/>
            </w:pPr>
            <w:r w:rsidRPr="001D3C3D">
              <w:t>influencing suppliers to provide energy efficient products and services</w:t>
            </w:r>
          </w:p>
          <w:p w:rsidR="00000000" w:rsidRPr="001D3C3D" w:rsidP="001D3C3D">
            <w:pPr>
              <w:pStyle w:val="ListBullet"/>
            </w:pPr>
            <w:r w:rsidRPr="001D3C3D">
              <w:t>procurement strategies:</w:t>
            </w:r>
          </w:p>
          <w:p w:rsidR="00000000" w:rsidRPr="001D3C3D" w:rsidP="001D3C3D">
            <w:pPr>
              <w:pStyle w:val="ListBullet2"/>
            </w:pPr>
            <w:r w:rsidRPr="001D3C3D">
              <w:t>assessment of suppliers' environmental policies and procedures</w:t>
            </w:r>
          </w:p>
          <w:p w:rsidR="00000000" w:rsidRPr="001D3C3D" w:rsidP="001D3C3D">
            <w:pPr>
              <w:pStyle w:val="ListBullet2"/>
            </w:pPr>
            <w:r w:rsidRPr="001D3C3D">
              <w:t>lowering</w:t>
            </w:r>
            <w:r w:rsidRPr="001D3C3D">
              <w:t xml:space="preserve"> of energy consumption or environmental impact of replacement products or services </w:t>
            </w:r>
          </w:p>
          <w:p w:rsidR="00000000" w:rsidRPr="001D3C3D" w:rsidP="001D3C3D">
            <w:pPr>
              <w:pStyle w:val="ListBullet2"/>
            </w:pPr>
            <w:r w:rsidRPr="001D3C3D">
              <w:t>managing the environmental impacts of electrical and electronic equipment</w:t>
            </w:r>
          </w:p>
          <w:p w:rsidR="00000000" w:rsidP="001D3C3D">
            <w:pPr>
              <w:pStyle w:val="ListBullet2"/>
              <w:rPr>
                <w:lang w:val="en-NZ"/>
              </w:rPr>
            </w:pPr>
            <w:r w:rsidRPr="001D3C3D">
              <w:t>use of energy consumption and environmental impact as criteria in the process of awarding contract</w:t>
            </w:r>
            <w:r w:rsidRPr="001D3C3D">
              <w:t>s.</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Key performance indicators</w:t>
            </w:r>
            <w:r w:rsidRPr="001D3C3D">
              <w:t xml:space="preserve"> (</w:t>
            </w:r>
            <w:r w:rsidRPr="001D3C3D">
              <w:rPr>
                <w:rStyle w:val="BoldandItalics"/>
              </w:rPr>
              <w:t>KPIs</w:t>
            </w:r>
            <w:r w:rsidRPr="001D3C3D">
              <w:t>)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kg CO</w:t>
            </w:r>
            <w:r w:rsidRPr="001D3C3D">
              <w:rPr>
                <w:rStyle w:val="Subscript"/>
              </w:rPr>
              <w:t>2</w:t>
            </w:r>
            <w:r w:rsidRPr="001D3C3D">
              <w:t xml:space="preserve"> emitted per floor area occupied in permanent buildings</w:t>
            </w:r>
          </w:p>
          <w:p w:rsidR="00000000" w:rsidRPr="001D3C3D" w:rsidP="001D3C3D">
            <w:pPr>
              <w:pStyle w:val="ListBullet"/>
            </w:pPr>
            <w:r w:rsidRPr="001D3C3D">
              <w:t>kg CO</w:t>
            </w:r>
            <w:r w:rsidRPr="001D3C3D">
              <w:rPr>
                <w:rStyle w:val="Subscript"/>
              </w:rPr>
              <w:t>2</w:t>
            </w:r>
            <w:r w:rsidRPr="001D3C3D">
              <w:t xml:space="preserve"> emissions from company car fleet</w:t>
            </w:r>
          </w:p>
          <w:p w:rsidR="00000000" w:rsidRPr="001D3C3D" w:rsidP="001D3C3D">
            <w:pPr>
              <w:pStyle w:val="ListBullet"/>
            </w:pPr>
            <w:r w:rsidRPr="001D3C3D">
              <w:t>percentage of timber used in construction from well managed, sustainable sources</w:t>
            </w:r>
          </w:p>
          <w:p w:rsidR="00000000" w:rsidRPr="001D3C3D" w:rsidP="001D3C3D">
            <w:pPr>
              <w:pStyle w:val="ListBullet"/>
            </w:pPr>
            <w:r w:rsidRPr="001D3C3D">
              <w:t>percentage volume of material from sustainable sources</w:t>
            </w:r>
          </w:p>
          <w:p w:rsidR="00000000" w:rsidP="001D3C3D">
            <w:pPr>
              <w:pStyle w:val="ListBullet"/>
              <w:rPr>
                <w:lang w:val="en-NZ"/>
              </w:rPr>
            </w:pPr>
            <w:r w:rsidRPr="001D3C3D">
              <w:t>reduction of quantity (in 1000's kg) of ozone depleting gases used in air-conditioning equipment.</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Energy usage</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 percentage of overall energy use in this project</w:t>
            </w:r>
          </w:p>
          <w:p w:rsidR="00000000" w:rsidRPr="001D3C3D" w:rsidP="001D3C3D">
            <w:pPr>
              <w:pStyle w:val="ListBullet"/>
            </w:pPr>
            <w:r w:rsidRPr="001D3C3D">
              <w:t>individual equipment</w:t>
            </w:r>
          </w:p>
          <w:p w:rsidR="00000000" w:rsidP="001D3C3D">
            <w:pPr>
              <w:pStyle w:val="ListBullet"/>
              <w:rPr>
                <w:lang w:val="en-NZ"/>
              </w:rPr>
            </w:pPr>
            <w:r w:rsidRPr="001D3C3D">
              <w:t>loca</w:t>
            </w:r>
            <w:r w:rsidRPr="001D3C3D">
              <w:t>tion.</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Detailed report</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details of energy efficiency improvements</w:t>
            </w:r>
          </w:p>
          <w:p w:rsidR="00000000" w:rsidRPr="001D3C3D" w:rsidP="001D3C3D">
            <w:pPr>
              <w:pStyle w:val="ListBullet"/>
            </w:pPr>
            <w:r w:rsidRPr="001D3C3D">
              <w:t>energy consumption records</w:t>
            </w:r>
          </w:p>
          <w:p w:rsidR="00000000" w:rsidRPr="001D3C3D" w:rsidP="001D3C3D">
            <w:pPr>
              <w:pStyle w:val="ListBullet"/>
            </w:pPr>
            <w:r w:rsidRPr="001D3C3D">
              <w:t>energy saving practices and financial returns</w:t>
            </w:r>
          </w:p>
          <w:p w:rsidR="00000000" w:rsidRPr="001D3C3D" w:rsidP="001D3C3D">
            <w:pPr>
              <w:pStyle w:val="ListBullet"/>
            </w:pPr>
            <w:r w:rsidRPr="001D3C3D">
              <w:t>energy use in graphical form</w:t>
            </w:r>
          </w:p>
          <w:p w:rsidR="00000000" w:rsidRPr="001D3C3D" w:rsidP="001D3C3D">
            <w:pPr>
              <w:pStyle w:val="ListBullet"/>
            </w:pPr>
            <w:r w:rsidRPr="001D3C3D">
              <w:t>executive summary with recommendations</w:t>
            </w:r>
          </w:p>
          <w:p w:rsidR="00000000" w:rsidRPr="001D3C3D" w:rsidP="001D3C3D">
            <w:pPr>
              <w:pStyle w:val="ListBullet"/>
            </w:pPr>
            <w:r w:rsidRPr="001D3C3D">
              <w:t>implementation costs</w:t>
            </w:r>
          </w:p>
          <w:p w:rsidR="00000000" w:rsidRPr="001D3C3D" w:rsidP="001D3C3D">
            <w:pPr>
              <w:pStyle w:val="ListBullet"/>
            </w:pPr>
            <w:r w:rsidRPr="001D3C3D">
              <w:t>payback periods</w:t>
            </w:r>
          </w:p>
          <w:p w:rsidR="00000000" w:rsidRPr="001D3C3D" w:rsidP="001D3C3D">
            <w:pPr>
              <w:pStyle w:val="ListBullet"/>
            </w:pPr>
            <w:r w:rsidRPr="001D3C3D">
              <w:t>review process</w:t>
            </w:r>
          </w:p>
          <w:p w:rsidR="00000000" w:rsidP="001D3C3D">
            <w:pPr>
              <w:pStyle w:val="ListBullet"/>
              <w:rPr>
                <w:lang w:val="en-NZ"/>
              </w:rPr>
            </w:pPr>
            <w:r w:rsidRPr="001D3C3D">
              <w:t>timelines.</w:t>
            </w:r>
          </w:p>
        </w:tc>
      </w:tr>
      <w:tr w:rsidTr="00EA3A9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BoldandItalics"/>
              </w:rPr>
              <w:t>Benchmarks</w:t>
            </w:r>
            <w:r w:rsidRPr="001D3C3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ListBullet"/>
            </w:pPr>
            <w:r w:rsidRPr="001D3C3D">
              <w:t>AccountAbility AA1000 Assurance Standard  (2008)</w:t>
            </w:r>
          </w:p>
          <w:p w:rsidR="00000000" w:rsidRPr="001D3C3D" w:rsidP="001D3C3D">
            <w:pPr>
              <w:pStyle w:val="ListBullet"/>
            </w:pPr>
            <w:r w:rsidRPr="001D3C3D">
              <w:t>BSI BenchMark</w:t>
            </w:r>
          </w:p>
          <w:p w:rsidR="00000000" w:rsidRPr="001D3C3D" w:rsidP="001D3C3D">
            <w:pPr>
              <w:pStyle w:val="ListBullet"/>
            </w:pPr>
            <w:r w:rsidRPr="001D3C3D">
              <w:t>Carbon Disclosure Project (CDP)</w:t>
            </w:r>
          </w:p>
          <w:p w:rsidR="00000000" w:rsidRPr="001D3C3D" w:rsidP="001D3C3D">
            <w:pPr>
              <w:pStyle w:val="ListBullet"/>
            </w:pPr>
            <w:r w:rsidRPr="001D3C3D">
              <w:t>Dow Jones Sustainability Index (DJSI)</w:t>
            </w:r>
          </w:p>
          <w:p w:rsidR="00000000" w:rsidRPr="001D3C3D" w:rsidP="001D3C3D">
            <w:pPr>
              <w:pStyle w:val="ListBullet"/>
            </w:pPr>
            <w:r w:rsidRPr="001D3C3D">
              <w:t>Global Reporting Initiative (GRI) G3 guidelines (telecommunications sect</w:t>
            </w:r>
            <w:r w:rsidRPr="001D3C3D">
              <w:t>or supplement).</w:t>
            </w:r>
          </w:p>
        </w:tc>
      </w:tr>
    </w:tbl>
    <w:p w:rsidR="00EA3A95" w:rsidP="001D3C3D">
      <w:pPr>
        <w:pStyle w:val="BodyText"/>
      </w:pPr>
    </w:p>
    <w:p w:rsidR="00EA3A95" w:rsidP="001D3C3D">
      <w:pPr>
        <w:pStyle w:val="BodyText"/>
      </w:pPr>
    </w:p>
    <w:p w:rsidR="00000000" w:rsidRPr="001D3C3D" w:rsidP="001D3C3D">
      <w:pPr>
        <w:pStyle w:val="Heading1"/>
      </w:pPr>
      <w:bookmarkStart w:id="12" w:name="O_209465"/>
      <w:bookmarkEnd w:id="12"/>
      <w:r w:rsidRPr="001D3C3D">
        <w:t>Unit Sector(s)</w:t>
      </w:r>
    </w:p>
    <w:tbl>
      <w:tblPr>
        <w:tblW w:w="0" w:type="auto"/>
        <w:tblLayout w:type="fixed"/>
        <w:tblCellMar>
          <w:left w:w="62" w:type="dxa"/>
          <w:right w:w="62" w:type="dxa"/>
        </w:tblCellMar>
        <w:tblLook w:val="0000"/>
      </w:tblPr>
      <w:tblGrid>
        <w:gridCol w:w="2570"/>
        <w:gridCol w:w="5952"/>
      </w:tblGrid>
      <w:tr w:rsidTr="00EA3A9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Telecommunications</w:t>
            </w:r>
          </w:p>
        </w:tc>
      </w:tr>
    </w:tbl>
    <w:p w:rsidR="00EA3A95" w:rsidP="001D3C3D">
      <w:pPr>
        <w:pStyle w:val="BodyText"/>
      </w:pPr>
    </w:p>
    <w:p w:rsidR="00EA3A95" w:rsidP="001D3C3D">
      <w:pPr>
        <w:pStyle w:val="BodyText"/>
      </w:pPr>
    </w:p>
    <w:p w:rsidR="00000000" w:rsidRPr="001D3C3D" w:rsidP="001D3C3D">
      <w:pPr>
        <w:pStyle w:val="Heading1"/>
      </w:pPr>
      <w:bookmarkStart w:id="13" w:name="O_209462"/>
      <w:bookmarkEnd w:id="13"/>
      <w:r w:rsidRPr="001D3C3D">
        <w:t>Co-requisite units</w:t>
      </w:r>
    </w:p>
    <w:tbl>
      <w:tblPr>
        <w:tblW w:w="0" w:type="auto"/>
        <w:tblLayout w:type="fixed"/>
        <w:tblCellMar>
          <w:left w:w="62" w:type="dxa"/>
          <w:right w:w="62" w:type="dxa"/>
        </w:tblCellMar>
        <w:tblLook w:val="0000"/>
      </w:tblPr>
      <w:tblGrid>
        <w:gridCol w:w="2641"/>
        <w:gridCol w:w="1322"/>
        <w:gridCol w:w="4559"/>
      </w:tblGrid>
      <w:tr w:rsidTr="00EA3A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p>
        </w:tc>
      </w:tr>
      <w:tr w:rsidTr="00EA3A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p>
        </w:tc>
      </w:tr>
      <w:tr w:rsidTr="00EA3A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p>
        </w:tc>
      </w:tr>
    </w:tbl>
    <w:p w:rsidR="00EA3A95" w:rsidP="001D3C3D">
      <w:pPr>
        <w:pStyle w:val="BodyText"/>
      </w:pPr>
    </w:p>
    <w:p w:rsidR="00EA3A95" w:rsidP="001D3C3D">
      <w:pPr>
        <w:pStyle w:val="BodyText"/>
      </w:pPr>
    </w:p>
    <w:p w:rsidR="00000000" w:rsidRPr="001D3C3D" w:rsidP="001D3C3D">
      <w:pPr>
        <w:pStyle w:val="Heading1"/>
      </w:pPr>
      <w:bookmarkStart w:id="14" w:name="O_209464"/>
      <w:bookmarkEnd w:id="14"/>
      <w:r w:rsidRPr="001D3C3D">
        <w:t>Competency field</w:t>
      </w:r>
    </w:p>
    <w:tbl>
      <w:tblPr>
        <w:tblW w:w="0" w:type="auto"/>
        <w:tblLayout w:type="fixed"/>
        <w:tblCellMar>
          <w:left w:w="62" w:type="dxa"/>
          <w:right w:w="62" w:type="dxa"/>
        </w:tblCellMar>
        <w:tblLook w:val="0000"/>
      </w:tblPr>
      <w:tblGrid>
        <w:gridCol w:w="2774"/>
        <w:gridCol w:w="5748"/>
      </w:tblGrid>
      <w:tr w:rsidTr="00EA3A9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C3D">
            <w:pPr>
              <w:pStyle w:val="BodyText"/>
              <w:rPr>
                <w:lang w:val="en-NZ"/>
              </w:rPr>
            </w:pPr>
            <w:r w:rsidRPr="001D3C3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C3D" w:rsidP="001D3C3D">
            <w:pPr>
              <w:pStyle w:val="BodyText"/>
            </w:pPr>
            <w:r w:rsidRPr="001D3C3D">
              <w:t>Sustainability</w:t>
            </w:r>
          </w:p>
        </w:tc>
      </w:tr>
    </w:tbl>
    <w:p w:rsidR="00EA3A95" w:rsidP="001D3C3D">
      <w:pPr>
        <w:pStyle w:val="BodyText"/>
      </w:pPr>
    </w:p>
    <w:p w:rsidR="00EA3A95" w:rsidP="001D3C3D">
      <w:pPr>
        <w:pStyle w:val="BodyText"/>
      </w:pPr>
    </w:p>
    <w:p w:rsidR="00000000" w:rsidRPr="001D3C3D" w:rsidP="001D3C3D"/>
    <w:sectPr w:rsidSect="001D3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A95" w:rsidP="00EA3A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95" w:rsidP="001D3C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3A95" w:rsidP="001D3C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3A95" w:rsidP="001D3C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D" w:rsidRPr="00EA3A95" w:rsidP="00EA3A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95" w:rsidRPr="002D2AF8" w:rsidP="001D3C3D">
    <w:pPr>
      <w:pStyle w:val="Header"/>
      <w:framePr w:wrap="around"/>
    </w:pPr>
    <w:r>
      <w:fldChar w:fldCharType="begin"/>
    </w:r>
    <w:r>
      <w:instrText xml:space="preserve"> TITLE   \* MERGEFORMAT </w:instrText>
    </w:r>
    <w:r>
      <w:fldChar w:fldCharType="separate"/>
    </w:r>
    <w:r>
      <w:t>ICTSUS6233A Integrate sustainability in ICT planning and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3A95" w:rsidP="001D3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E5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04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A2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C3D"/>
    <w:pPr>
      <w:spacing w:before="360" w:after="60"/>
      <w:outlineLvl w:val="0"/>
    </w:pPr>
    <w:rPr>
      <w:sz w:val="32"/>
    </w:rPr>
  </w:style>
  <w:style w:type="paragraph" w:styleId="Heading2">
    <w:name w:val="heading 2"/>
    <w:basedOn w:val="HeadingBase"/>
    <w:next w:val="BodyText"/>
    <w:link w:val="Heading2Char"/>
    <w:qFormat/>
    <w:rsid w:val="001D3C3D"/>
    <w:pPr>
      <w:keepLines/>
      <w:spacing w:before="240" w:after="120"/>
      <w:outlineLvl w:val="1"/>
    </w:pPr>
    <w:rPr>
      <w:sz w:val="28"/>
      <w:szCs w:val="40"/>
    </w:rPr>
  </w:style>
  <w:style w:type="paragraph" w:styleId="Heading3">
    <w:name w:val="heading 3"/>
    <w:basedOn w:val="HeadingBase"/>
    <w:next w:val="BodyText"/>
    <w:link w:val="Heading3Char"/>
    <w:qFormat/>
    <w:rsid w:val="001D3C3D"/>
    <w:pPr>
      <w:spacing w:before="180" w:after="120"/>
      <w:outlineLvl w:val="2"/>
    </w:pPr>
    <w:rPr>
      <w:spacing w:val="-10"/>
      <w:kern w:val="32"/>
    </w:rPr>
  </w:style>
  <w:style w:type="paragraph" w:styleId="Heading4">
    <w:name w:val="heading 4"/>
    <w:basedOn w:val="HeadingBase"/>
    <w:next w:val="BodyText"/>
    <w:link w:val="Heading4Char"/>
    <w:qFormat/>
    <w:rsid w:val="001D3C3D"/>
    <w:pPr>
      <w:spacing w:before="160" w:after="120"/>
      <w:outlineLvl w:val="3"/>
    </w:pPr>
    <w:rPr>
      <w:sz w:val="22"/>
    </w:rPr>
  </w:style>
  <w:style w:type="paragraph" w:styleId="Heading5">
    <w:name w:val="heading 5"/>
    <w:basedOn w:val="HeadingBase"/>
    <w:next w:val="Normal"/>
    <w:link w:val="Heading5Char"/>
    <w:qFormat/>
    <w:rsid w:val="001D3C3D"/>
    <w:pPr>
      <w:spacing w:before="80"/>
      <w:outlineLvl w:val="4"/>
    </w:pPr>
    <w:rPr>
      <w:color w:val="918585"/>
      <w:sz w:val="20"/>
    </w:rPr>
  </w:style>
  <w:style w:type="paragraph" w:styleId="Heading6">
    <w:name w:val="heading 6"/>
    <w:basedOn w:val="HeadingBase"/>
    <w:next w:val="Normal"/>
    <w:link w:val="Heading6Char"/>
    <w:qFormat/>
    <w:rsid w:val="001D3C3D"/>
    <w:pPr>
      <w:spacing w:before="60"/>
      <w:outlineLvl w:val="5"/>
    </w:pPr>
    <w:rPr>
      <w:color w:val="918585"/>
      <w:sz w:val="20"/>
    </w:rPr>
  </w:style>
  <w:style w:type="paragraph" w:styleId="Heading7">
    <w:name w:val="heading 7"/>
    <w:basedOn w:val="Normal"/>
    <w:next w:val="Normal"/>
    <w:link w:val="Heading7Char"/>
    <w:qFormat/>
    <w:rsid w:val="001D3C3D"/>
    <w:pPr>
      <w:ind w:left="720"/>
      <w:outlineLvl w:val="6"/>
    </w:pPr>
    <w:rPr>
      <w:i/>
    </w:rPr>
  </w:style>
  <w:style w:type="paragraph" w:styleId="Heading8">
    <w:name w:val="heading 8"/>
    <w:basedOn w:val="Normal"/>
    <w:next w:val="Normal"/>
    <w:link w:val="Heading8Char"/>
    <w:qFormat/>
    <w:rsid w:val="001D3C3D"/>
    <w:pPr>
      <w:ind w:left="720"/>
      <w:outlineLvl w:val="7"/>
    </w:pPr>
    <w:rPr>
      <w:i/>
    </w:rPr>
  </w:style>
  <w:style w:type="paragraph" w:styleId="Heading9">
    <w:name w:val="heading 9"/>
    <w:basedOn w:val="Normal"/>
    <w:next w:val="Normal"/>
    <w:link w:val="Heading9Char"/>
    <w:qFormat/>
    <w:rsid w:val="001D3C3D"/>
    <w:pPr>
      <w:ind w:left="720"/>
      <w:outlineLvl w:val="8"/>
    </w:pPr>
    <w:rPr>
      <w:i/>
    </w:rPr>
  </w:style>
  <w:style w:type="character" w:default="1" w:styleId="DefaultParagraphFont">
    <w:name w:val="Default Paragraph Font"/>
    <w:uiPriority w:val="1"/>
    <w:unhideWhenUsed/>
    <w:rsid w:val="001D3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C3D"/>
  </w:style>
  <w:style w:type="character" w:customStyle="1" w:styleId="Heading1Char">
    <w:name w:val="Heading 1 Char"/>
    <w:basedOn w:val="DefaultParagraphFont"/>
    <w:link w:val="Heading1"/>
    <w:rsid w:val="001D3C3D"/>
    <w:rPr>
      <w:rFonts w:ascii="Times New Roman" w:eastAsia="Times New Roman" w:hAnsi="Times New Roman" w:cs="Times New Roman"/>
      <w:b/>
      <w:sz w:val="32"/>
      <w:szCs w:val="20"/>
      <w:lang w:eastAsia="en-US"/>
    </w:rPr>
  </w:style>
  <w:style w:type="paragraph" w:styleId="BodyText">
    <w:name w:val="Body Text"/>
    <w:basedOn w:val="Normal"/>
    <w:link w:val="BodyTextChar"/>
    <w:rsid w:val="001D3C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C3D"/>
    <w:rPr>
      <w:rFonts w:ascii="Times New Roman" w:eastAsia="Times New Roman" w:hAnsi="Times New Roman" w:cs="Times New Roman"/>
      <w:sz w:val="24"/>
      <w:lang w:eastAsia="en-US"/>
    </w:rPr>
  </w:style>
  <w:style w:type="paragraph" w:styleId="Footer">
    <w:name w:val="footer"/>
    <w:basedOn w:val="Normal"/>
    <w:link w:val="FooterChar"/>
    <w:rsid w:val="001D3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C3D"/>
    <w:rPr>
      <w:rFonts w:ascii="Times New Roman" w:eastAsia="Times New Roman" w:hAnsi="Times New Roman" w:cs="Times New Roman"/>
      <w:sz w:val="16"/>
      <w:lang w:eastAsia="en-US"/>
    </w:rPr>
  </w:style>
  <w:style w:type="paragraph" w:styleId="List">
    <w:name w:val="List"/>
    <w:basedOn w:val="BodyText"/>
    <w:next w:val="BodyText"/>
    <w:rsid w:val="001D3C3D"/>
    <w:pPr>
      <w:tabs>
        <w:tab w:val="left" w:pos="340"/>
      </w:tabs>
      <w:spacing w:before="60" w:after="60"/>
      <w:ind w:left="340" w:hanging="340"/>
    </w:pPr>
  </w:style>
  <w:style w:type="paragraph" w:styleId="ListBullet">
    <w:name w:val="List Bullet"/>
    <w:basedOn w:val="List"/>
    <w:rsid w:val="001D3C3D"/>
    <w:pPr>
      <w:numPr>
        <w:numId w:val="13"/>
      </w:numPr>
      <w:tabs>
        <w:tab w:val="clear" w:pos="340"/>
      </w:tabs>
      <w:spacing w:before="40" w:after="40"/>
    </w:pPr>
  </w:style>
  <w:style w:type="character" w:customStyle="1" w:styleId="SpecialBold">
    <w:name w:val="Special Bold"/>
    <w:basedOn w:val="DefaultParagraphFont"/>
    <w:rsid w:val="001D3C3D"/>
    <w:rPr>
      <w:b/>
      <w:spacing w:val="0"/>
    </w:rPr>
  </w:style>
  <w:style w:type="paragraph" w:styleId="ListBullet2">
    <w:name w:val="List Bullet 2"/>
    <w:basedOn w:val="List2"/>
    <w:rsid w:val="001D3C3D"/>
    <w:pPr>
      <w:numPr>
        <w:numId w:val="14"/>
      </w:numPr>
      <w:tabs>
        <w:tab w:val="clear" w:pos="680"/>
      </w:tabs>
    </w:pPr>
  </w:style>
  <w:style w:type="paragraph" w:customStyle="1" w:styleId="SuperHeading">
    <w:name w:val="SuperHeading"/>
    <w:basedOn w:val="Normal"/>
    <w:rsid w:val="001D3C3D"/>
    <w:pPr>
      <w:spacing w:before="240" w:after="120"/>
      <w:outlineLvl w:val="0"/>
    </w:pPr>
    <w:rPr>
      <w:rFonts w:ascii="Times New Roman" w:hAnsi="Times New Roman"/>
      <w:b/>
      <w:sz w:val="28"/>
    </w:rPr>
  </w:style>
  <w:style w:type="paragraph" w:customStyle="1" w:styleId="AllowPageBreak">
    <w:name w:val="AllowPageBreak"/>
    <w:rsid w:val="001D3C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C3D"/>
    <w:pPr>
      <w:tabs>
        <w:tab w:val="left" w:pos="680"/>
      </w:tabs>
      <w:spacing w:before="60" w:after="60"/>
      <w:ind w:left="680" w:hanging="340"/>
    </w:pPr>
  </w:style>
  <w:style w:type="character" w:customStyle="1" w:styleId="Subscript">
    <w:name w:val="Subscript"/>
    <w:basedOn w:val="DefaultParagraphFont"/>
    <w:rsid w:val="001D3C3D"/>
    <w:rPr>
      <w:sz w:val="16"/>
      <w:vertAlign w:val="subscript"/>
    </w:rPr>
  </w:style>
  <w:style w:type="character" w:customStyle="1" w:styleId="BoldandItalics">
    <w:name w:val="Bold and Italics"/>
    <w:qFormat/>
    <w:rsid w:val="001D3C3D"/>
    <w:rPr>
      <w:b/>
      <w:i/>
      <w:u w:val="none"/>
    </w:rPr>
  </w:style>
  <w:style w:type="character" w:customStyle="1" w:styleId="Heading2Char">
    <w:name w:val="Heading 2 Char"/>
    <w:basedOn w:val="DefaultParagraphFont"/>
    <w:link w:val="Heading2"/>
    <w:rsid w:val="001D3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C3D"/>
    <w:rPr>
      <w:rFonts w:ascii="Courier New" w:eastAsia="Times New Roman" w:hAnsi="Courier New" w:cs="Times New Roman"/>
      <w:i/>
      <w:szCs w:val="20"/>
      <w:lang w:eastAsia="en-US"/>
    </w:rPr>
  </w:style>
  <w:style w:type="paragraph" w:customStyle="1" w:styleId="HeadingBase">
    <w:name w:val="Heading Base"/>
    <w:rsid w:val="001D3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C3D"/>
    <w:pPr>
      <w:tabs>
        <w:tab w:val="right" w:leader="dot" w:pos="9072"/>
      </w:tabs>
      <w:ind w:left="567"/>
    </w:pPr>
    <w:rPr>
      <w:szCs w:val="22"/>
    </w:rPr>
  </w:style>
  <w:style w:type="paragraph" w:customStyle="1" w:styleId="TOCBase">
    <w:name w:val="TOC Base"/>
    <w:rsid w:val="001D3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C3D"/>
    <w:pPr>
      <w:tabs>
        <w:tab w:val="right" w:leader="dot" w:pos="9072"/>
      </w:tabs>
      <w:spacing w:before="40" w:after="40"/>
      <w:ind w:left="284"/>
    </w:pPr>
    <w:rPr>
      <w:rFonts w:ascii="Times New Roman" w:hAnsi="Times New Roman"/>
    </w:rPr>
  </w:style>
  <w:style w:type="paragraph" w:styleId="TOC1">
    <w:name w:val="toc 1"/>
    <w:basedOn w:val="TOCBase"/>
    <w:next w:val="Normal"/>
    <w:rsid w:val="001D3C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C3D"/>
    <w:pPr>
      <w:spacing w:before="5040"/>
      <w:jc w:val="center"/>
    </w:pPr>
    <w:rPr>
      <w:sz w:val="48"/>
      <w:szCs w:val="72"/>
      <w:lang w:val="en-US"/>
    </w:rPr>
  </w:style>
  <w:style w:type="character" w:customStyle="1" w:styleId="TitleChar">
    <w:name w:val="Title Char"/>
    <w:basedOn w:val="DefaultParagraphFont"/>
    <w:link w:val="Title"/>
    <w:rsid w:val="001D3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C3D"/>
    <w:pPr>
      <w:tabs>
        <w:tab w:val="left" w:pos="3600"/>
        <w:tab w:val="left" w:pos="3958"/>
      </w:tabs>
    </w:pPr>
  </w:style>
  <w:style w:type="paragraph" w:customStyle="1" w:styleId="Note">
    <w:name w:val="Note"/>
    <w:basedOn w:val="BodyText"/>
    <w:rsid w:val="001D3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C3D"/>
    <w:pPr>
      <w:framePr w:wrap="auto" w:hAnchor="text" w:y="6049"/>
    </w:pPr>
    <w:rPr>
      <w:color w:val="000000"/>
      <w:sz w:val="40"/>
    </w:rPr>
  </w:style>
  <w:style w:type="paragraph" w:customStyle="1" w:styleId="TOCTitle">
    <w:name w:val="TOCTitle"/>
    <w:basedOn w:val="Heading1"/>
    <w:rsid w:val="001D3C3D"/>
    <w:pPr>
      <w:spacing w:after="240"/>
      <w:jc w:val="center"/>
      <w:outlineLvl w:val="9"/>
    </w:pPr>
    <w:rPr>
      <w:caps/>
    </w:rPr>
  </w:style>
  <w:style w:type="paragraph" w:customStyle="1" w:styleId="Version">
    <w:name w:val="Version"/>
    <w:rsid w:val="001D3C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C3D"/>
    <w:pPr>
      <w:keepNext w:val="0"/>
      <w:tabs>
        <w:tab w:val="right" w:pos="4176"/>
      </w:tabs>
      <w:ind w:left="198" w:hanging="198"/>
    </w:pPr>
    <w:rPr>
      <w:rFonts w:ascii="Garamond" w:hAnsi="Garamond"/>
    </w:rPr>
  </w:style>
  <w:style w:type="paragraph" w:styleId="IndexHeading">
    <w:name w:val="index heading"/>
    <w:basedOn w:val="Normal"/>
    <w:next w:val="Index1"/>
    <w:semiHidden/>
    <w:rsid w:val="001D3C3D"/>
    <w:pPr>
      <w:spacing w:before="120" w:after="120"/>
    </w:pPr>
    <w:rPr>
      <w:rFonts w:ascii="Arial" w:hAnsi="Arial"/>
      <w:b/>
      <w:color w:val="918585"/>
      <w:sz w:val="24"/>
    </w:rPr>
  </w:style>
  <w:style w:type="paragraph" w:styleId="Header">
    <w:name w:val="header"/>
    <w:basedOn w:val="Normal"/>
    <w:link w:val="HeaderChar"/>
    <w:rsid w:val="001D3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C3D"/>
    <w:rPr>
      <w:rFonts w:ascii="Times New Roman" w:eastAsia="Times New Roman" w:hAnsi="Times New Roman" w:cs="Times New Roman"/>
      <w:sz w:val="16"/>
      <w:szCs w:val="20"/>
      <w:lang w:val="en-GB" w:eastAsia="en-US"/>
    </w:rPr>
  </w:style>
  <w:style w:type="paragraph" w:customStyle="1" w:styleId="Chapter">
    <w:name w:val="Chapter"/>
    <w:basedOn w:val="Normal"/>
    <w:rsid w:val="001D3C3D"/>
    <w:pPr>
      <w:spacing w:before="240"/>
    </w:pPr>
    <w:rPr>
      <w:rFonts w:ascii="Times New Roman" w:hAnsi="Times New Roman"/>
      <w:smallCaps/>
      <w:spacing w:val="80"/>
      <w:sz w:val="28"/>
    </w:rPr>
  </w:style>
  <w:style w:type="paragraph" w:customStyle="1" w:styleId="InChapter">
    <w:name w:val="InChapter"/>
    <w:basedOn w:val="Heading3"/>
    <w:rsid w:val="001D3C3D"/>
    <w:pPr>
      <w:spacing w:after="240"/>
      <w:outlineLvl w:val="9"/>
    </w:pPr>
    <w:rPr>
      <w:noProof/>
    </w:rPr>
  </w:style>
  <w:style w:type="paragraph" w:styleId="Index2">
    <w:name w:val="index 2"/>
    <w:basedOn w:val="Normal"/>
    <w:next w:val="Normal"/>
    <w:semiHidden/>
    <w:rsid w:val="001D3C3D"/>
    <w:pPr>
      <w:tabs>
        <w:tab w:val="right" w:pos="4176"/>
      </w:tabs>
      <w:ind w:left="568" w:hanging="284"/>
    </w:pPr>
    <w:rPr>
      <w:rFonts w:ascii="Garamond" w:hAnsi="Garamond"/>
    </w:rPr>
  </w:style>
  <w:style w:type="paragraph" w:customStyle="1" w:styleId="Byline">
    <w:name w:val="Byline"/>
    <w:rsid w:val="001D3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C3D"/>
    <w:pPr>
      <w:tabs>
        <w:tab w:val="clear" w:pos="3600"/>
        <w:tab w:val="clear" w:pos="3958"/>
      </w:tabs>
      <w:jc w:val="right"/>
    </w:pPr>
  </w:style>
  <w:style w:type="character" w:styleId="Emphasis">
    <w:name w:val="Emphasis"/>
    <w:basedOn w:val="DefaultParagraphFont"/>
    <w:qFormat/>
    <w:rsid w:val="001D3C3D"/>
    <w:rPr>
      <w:i/>
    </w:rPr>
  </w:style>
  <w:style w:type="paragraph" w:styleId="Caption">
    <w:name w:val="caption"/>
    <w:basedOn w:val="BodyText"/>
    <w:next w:val="Normal"/>
    <w:qFormat/>
    <w:rsid w:val="001D3C3D"/>
    <w:pPr>
      <w:framePr w:w="2268" w:hSpace="181" w:vSpace="181" w:wrap="around" w:vAnchor="text" w:hAnchor="page" w:x="1135" w:y="285" w:anchorLock="1"/>
    </w:pPr>
    <w:rPr>
      <w:i/>
    </w:rPr>
  </w:style>
  <w:style w:type="paragraph" w:customStyle="1" w:styleId="MiniTOCTitle">
    <w:name w:val="MiniTOCTitle"/>
    <w:basedOn w:val="Heading4"/>
    <w:rsid w:val="001D3C3D"/>
    <w:pPr>
      <w:spacing w:before="240"/>
      <w:outlineLvl w:val="9"/>
    </w:pPr>
    <w:rPr>
      <w:noProof/>
      <w:sz w:val="24"/>
    </w:rPr>
  </w:style>
  <w:style w:type="paragraph" w:customStyle="1" w:styleId="MiniTOCItem">
    <w:name w:val="MiniTOCItem"/>
    <w:basedOn w:val="ListBullet"/>
    <w:rsid w:val="001D3C3D"/>
    <w:pPr>
      <w:numPr>
        <w:numId w:val="0"/>
      </w:numPr>
      <w:tabs>
        <w:tab w:val="right" w:leader="dot" w:pos="6521"/>
      </w:tabs>
      <w:spacing w:before="0" w:after="0"/>
    </w:pPr>
  </w:style>
  <w:style w:type="paragraph" w:customStyle="1" w:styleId="TOFTitle">
    <w:name w:val="TOFTitle"/>
    <w:basedOn w:val="TOCTitle"/>
    <w:rsid w:val="001D3C3D"/>
  </w:style>
  <w:style w:type="paragraph" w:styleId="TableofFigures">
    <w:name w:val="table of figures"/>
    <w:basedOn w:val="Normal"/>
    <w:next w:val="Normal"/>
    <w:semiHidden/>
    <w:rsid w:val="001D3C3D"/>
    <w:pPr>
      <w:tabs>
        <w:tab w:val="right" w:leader="dot" w:pos="9072"/>
      </w:tabs>
      <w:ind w:left="970" w:hanging="403"/>
    </w:pPr>
    <w:rPr>
      <w:rFonts w:ascii="Times New Roman" w:hAnsi="Times New Roman"/>
      <w:b/>
    </w:rPr>
  </w:style>
  <w:style w:type="paragraph" w:styleId="ListNumber">
    <w:name w:val="List Number"/>
    <w:basedOn w:val="List"/>
    <w:rsid w:val="001D3C3D"/>
    <w:pPr>
      <w:numPr>
        <w:numId w:val="11"/>
      </w:numPr>
    </w:pPr>
  </w:style>
  <w:style w:type="character" w:customStyle="1" w:styleId="WingdingSymbols">
    <w:name w:val="Wingding Symbols"/>
    <w:rsid w:val="001D3C3D"/>
    <w:rPr>
      <w:rFonts w:ascii="Wingdings" w:hAnsi="Wingdings"/>
    </w:rPr>
  </w:style>
  <w:style w:type="paragraph" w:customStyle="1" w:styleId="TableHeading">
    <w:name w:val="Table Heading"/>
    <w:basedOn w:val="HeadingBase"/>
    <w:rsid w:val="001D3C3D"/>
    <w:pPr>
      <w:keepLines/>
      <w:pBdr>
        <w:bottom w:val="single" w:sz="6" w:space="1" w:color="918585"/>
      </w:pBdr>
      <w:spacing w:before="240"/>
    </w:pPr>
  </w:style>
  <w:style w:type="character" w:customStyle="1" w:styleId="HotSpot">
    <w:name w:val="HotSpot"/>
    <w:rsid w:val="001D3C3D"/>
    <w:rPr>
      <w:color w:val="0033CC"/>
      <w:u w:val="none"/>
    </w:rPr>
  </w:style>
  <w:style w:type="paragraph" w:customStyle="1" w:styleId="BodyTextRight">
    <w:name w:val="Body Text Right"/>
    <w:basedOn w:val="BodyText"/>
    <w:rsid w:val="001D3C3D"/>
    <w:pPr>
      <w:spacing w:before="0" w:after="0"/>
      <w:jc w:val="right"/>
    </w:pPr>
  </w:style>
  <w:style w:type="paragraph" w:styleId="Index3">
    <w:name w:val="index 3"/>
    <w:basedOn w:val="ListNumber2"/>
    <w:next w:val="Normal"/>
    <w:semiHidden/>
    <w:rsid w:val="001D3C3D"/>
    <w:pPr>
      <w:numPr>
        <w:numId w:val="0"/>
      </w:numPr>
      <w:tabs>
        <w:tab w:val="right" w:leader="dot" w:pos="4176"/>
      </w:tabs>
    </w:pPr>
  </w:style>
  <w:style w:type="paragraph" w:styleId="ListNumber2">
    <w:name w:val="List Number 2"/>
    <w:basedOn w:val="List2"/>
    <w:rsid w:val="001D3C3D"/>
    <w:pPr>
      <w:numPr>
        <w:numId w:val="10"/>
      </w:numPr>
      <w:tabs>
        <w:tab w:val="clear" w:pos="1060"/>
      </w:tabs>
    </w:pPr>
  </w:style>
  <w:style w:type="paragraph" w:customStyle="1" w:styleId="MarginNote">
    <w:name w:val="Margin Note"/>
    <w:basedOn w:val="BodyText"/>
    <w:rsid w:val="001D3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C3D"/>
    <w:rPr>
      <w:sz w:val="32"/>
    </w:rPr>
  </w:style>
  <w:style w:type="paragraph" w:customStyle="1" w:styleId="HeadingProcedure">
    <w:name w:val="Heading Procedure"/>
    <w:basedOn w:val="HeadingBase"/>
    <w:next w:val="Normal"/>
    <w:rsid w:val="001D3C3D"/>
    <w:pPr>
      <w:tabs>
        <w:tab w:val="left" w:pos="0"/>
      </w:tabs>
      <w:spacing w:before="120" w:after="60"/>
    </w:pPr>
    <w:rPr>
      <w:i/>
      <w:color w:val="918585"/>
      <w:sz w:val="22"/>
    </w:rPr>
  </w:style>
  <w:style w:type="paragraph" w:customStyle="1" w:styleId="TableBodyText">
    <w:name w:val="Table Body Text"/>
    <w:basedOn w:val="BodyText"/>
    <w:rsid w:val="001D3C3D"/>
    <w:pPr>
      <w:spacing w:before="60" w:after="60"/>
    </w:pPr>
  </w:style>
  <w:style w:type="paragraph" w:styleId="ListContinue">
    <w:name w:val="List Continue"/>
    <w:basedOn w:val="List"/>
    <w:rsid w:val="001D3C3D"/>
    <w:pPr>
      <w:ind w:firstLine="0"/>
    </w:pPr>
  </w:style>
  <w:style w:type="paragraph" w:customStyle="1" w:styleId="ListNote">
    <w:name w:val="List Note"/>
    <w:basedOn w:val="List"/>
    <w:rsid w:val="001D3C3D"/>
    <w:pPr>
      <w:pBdr>
        <w:top w:val="single" w:sz="6" w:space="2" w:color="918585"/>
        <w:bottom w:val="single" w:sz="6" w:space="2" w:color="918585"/>
      </w:pBdr>
      <w:tabs>
        <w:tab w:val="left" w:pos="1021"/>
      </w:tabs>
      <w:ind w:firstLine="0"/>
    </w:pPr>
  </w:style>
  <w:style w:type="paragraph" w:customStyle="1" w:styleId="Warning">
    <w:name w:val="Warning"/>
    <w:basedOn w:val="BodyText"/>
    <w:rsid w:val="001D3C3D"/>
    <w:pPr>
      <w:shd w:val="clear" w:color="auto" w:fill="D9D9D9"/>
      <w:tabs>
        <w:tab w:val="left" w:pos="992"/>
      </w:tabs>
      <w:ind w:left="119" w:right="119"/>
    </w:pPr>
    <w:rPr>
      <w:sz w:val="20"/>
    </w:rPr>
  </w:style>
  <w:style w:type="paragraph" w:customStyle="1" w:styleId="MarginIcons">
    <w:name w:val="Margin Icons"/>
    <w:basedOn w:val="BodyText"/>
    <w:rsid w:val="001D3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C3D"/>
    <w:rPr>
      <w:rFonts w:ascii="Courier New" w:hAnsi="Courier New"/>
    </w:rPr>
  </w:style>
  <w:style w:type="paragraph" w:customStyle="1" w:styleId="NoteBullet">
    <w:name w:val="Note Bullet"/>
    <w:basedOn w:val="Note"/>
    <w:rsid w:val="001D3C3D"/>
    <w:pPr>
      <w:tabs>
        <w:tab w:val="clear" w:pos="680"/>
      </w:tabs>
      <w:spacing w:before="60" w:after="60"/>
    </w:pPr>
  </w:style>
  <w:style w:type="paragraph" w:customStyle="1" w:styleId="SubHeading2">
    <w:name w:val="SubHeading2"/>
    <w:basedOn w:val="HeadingBase"/>
    <w:rsid w:val="001D3C3D"/>
    <w:pPr>
      <w:spacing w:before="240" w:after="60"/>
    </w:pPr>
    <w:rPr>
      <w:sz w:val="20"/>
    </w:rPr>
  </w:style>
  <w:style w:type="paragraph" w:customStyle="1" w:styleId="SubHeading1">
    <w:name w:val="SubHeading1"/>
    <w:basedOn w:val="HeadingBase"/>
    <w:rsid w:val="001D3C3D"/>
    <w:pPr>
      <w:spacing w:before="240" w:after="60"/>
    </w:pPr>
    <w:rPr>
      <w:color w:val="918585"/>
      <w:sz w:val="22"/>
    </w:rPr>
  </w:style>
  <w:style w:type="paragraph" w:customStyle="1" w:styleId="SideHeading">
    <w:name w:val="Side Heading"/>
    <w:basedOn w:val="HeadingBase"/>
    <w:rsid w:val="001D3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C3D"/>
    <w:pPr>
      <w:numPr>
        <w:numId w:val="12"/>
      </w:numPr>
    </w:pPr>
  </w:style>
  <w:style w:type="paragraph" w:styleId="PlainText">
    <w:name w:val="Plain Text"/>
    <w:basedOn w:val="Normal"/>
    <w:link w:val="PlainTextChar"/>
    <w:rsid w:val="001D3C3D"/>
    <w:rPr>
      <w:sz w:val="20"/>
    </w:rPr>
  </w:style>
  <w:style w:type="character" w:customStyle="1" w:styleId="PlainTextChar">
    <w:name w:val="Plain Text Char"/>
    <w:basedOn w:val="DefaultParagraphFont"/>
    <w:link w:val="PlainText"/>
    <w:rsid w:val="001D3C3D"/>
    <w:rPr>
      <w:rFonts w:ascii="Courier New" w:eastAsia="Times New Roman" w:hAnsi="Courier New" w:cs="Times New Roman"/>
      <w:sz w:val="20"/>
      <w:szCs w:val="20"/>
      <w:lang w:eastAsia="en-US"/>
    </w:rPr>
  </w:style>
  <w:style w:type="character" w:customStyle="1" w:styleId="MenuOption">
    <w:name w:val="Menu Option"/>
    <w:basedOn w:val="DefaultParagraphFont"/>
    <w:rsid w:val="001D3C3D"/>
    <w:rPr>
      <w:b/>
      <w:smallCaps/>
    </w:rPr>
  </w:style>
  <w:style w:type="paragraph" w:customStyle="1" w:styleId="TableListNumber">
    <w:name w:val="Table List Number"/>
    <w:basedOn w:val="ListNumber"/>
    <w:rsid w:val="001D3C3D"/>
    <w:pPr>
      <w:numPr>
        <w:numId w:val="0"/>
      </w:numPr>
    </w:pPr>
  </w:style>
  <w:style w:type="paragraph" w:styleId="TOC4">
    <w:name w:val="toc 4"/>
    <w:basedOn w:val="TOCBase"/>
    <w:next w:val="Normal"/>
    <w:semiHidden/>
    <w:rsid w:val="001D3C3D"/>
    <w:pPr>
      <w:tabs>
        <w:tab w:val="right" w:leader="dot" w:pos="9071"/>
      </w:tabs>
      <w:ind w:left="1701"/>
    </w:pPr>
  </w:style>
  <w:style w:type="paragraph" w:customStyle="1" w:styleId="ListAlpha">
    <w:name w:val="List Alpha"/>
    <w:basedOn w:val="List"/>
    <w:rsid w:val="001D3C3D"/>
    <w:pPr>
      <w:numPr>
        <w:numId w:val="9"/>
      </w:numPr>
    </w:pPr>
  </w:style>
  <w:style w:type="paragraph" w:customStyle="1" w:styleId="ListAlpha2">
    <w:name w:val="List Alpha 2"/>
    <w:basedOn w:val="List2"/>
    <w:rsid w:val="001D3C3D"/>
    <w:pPr>
      <w:numPr>
        <w:numId w:val="8"/>
      </w:numPr>
    </w:pPr>
  </w:style>
  <w:style w:type="paragraph" w:styleId="List3">
    <w:name w:val="List 3"/>
    <w:basedOn w:val="BodyText"/>
    <w:rsid w:val="001D3C3D"/>
    <w:pPr>
      <w:tabs>
        <w:tab w:val="left" w:pos="1021"/>
      </w:tabs>
      <w:spacing w:before="60" w:after="60"/>
      <w:ind w:left="1020" w:hanging="340"/>
    </w:pPr>
  </w:style>
  <w:style w:type="paragraph" w:styleId="List4">
    <w:name w:val="List 4"/>
    <w:basedOn w:val="BodyText"/>
    <w:rsid w:val="001D3C3D"/>
    <w:pPr>
      <w:tabs>
        <w:tab w:val="left" w:pos="1361"/>
      </w:tabs>
      <w:spacing w:before="60" w:after="60"/>
      <w:ind w:left="1361" w:hanging="340"/>
    </w:pPr>
  </w:style>
  <w:style w:type="paragraph" w:styleId="List5">
    <w:name w:val="List 5"/>
    <w:basedOn w:val="BodyText"/>
    <w:rsid w:val="001D3C3D"/>
    <w:pPr>
      <w:tabs>
        <w:tab w:val="left" w:pos="1701"/>
      </w:tabs>
      <w:spacing w:before="60" w:after="60"/>
      <w:ind w:left="1701" w:hanging="340"/>
    </w:pPr>
  </w:style>
  <w:style w:type="paragraph" w:styleId="ListBullet3">
    <w:name w:val="List Bullet 3"/>
    <w:basedOn w:val="List3"/>
    <w:rsid w:val="001D3C3D"/>
    <w:pPr>
      <w:numPr>
        <w:numId w:val="15"/>
      </w:numPr>
      <w:tabs>
        <w:tab w:val="clear" w:pos="1021"/>
      </w:tabs>
      <w:ind w:left="1037" w:hanging="357"/>
    </w:pPr>
  </w:style>
  <w:style w:type="paragraph" w:styleId="ListBullet4">
    <w:name w:val="List Bullet 4"/>
    <w:basedOn w:val="List4"/>
    <w:rsid w:val="001D3C3D"/>
    <w:pPr>
      <w:numPr>
        <w:numId w:val="3"/>
      </w:numPr>
    </w:pPr>
  </w:style>
  <w:style w:type="paragraph" w:styleId="ListBullet5">
    <w:name w:val="List Bullet 5"/>
    <w:basedOn w:val="List5"/>
    <w:rsid w:val="001D3C3D"/>
    <w:pPr>
      <w:numPr>
        <w:numId w:val="4"/>
      </w:numPr>
    </w:pPr>
  </w:style>
  <w:style w:type="paragraph" w:styleId="ListContinue2">
    <w:name w:val="List Continue 2"/>
    <w:basedOn w:val="List2"/>
    <w:rsid w:val="001D3C3D"/>
    <w:pPr>
      <w:ind w:firstLine="0"/>
    </w:pPr>
  </w:style>
  <w:style w:type="paragraph" w:styleId="ListContinue3">
    <w:name w:val="List Continue 3"/>
    <w:basedOn w:val="List3"/>
    <w:rsid w:val="001D3C3D"/>
    <w:pPr>
      <w:ind w:left="1021" w:firstLine="0"/>
    </w:pPr>
  </w:style>
  <w:style w:type="paragraph" w:styleId="ListContinue4">
    <w:name w:val="List Continue 4"/>
    <w:basedOn w:val="List4"/>
    <w:rsid w:val="001D3C3D"/>
    <w:pPr>
      <w:ind w:firstLine="0"/>
    </w:pPr>
  </w:style>
  <w:style w:type="paragraph" w:styleId="ListContinue5">
    <w:name w:val="List Continue 5"/>
    <w:basedOn w:val="List5"/>
    <w:rsid w:val="001D3C3D"/>
    <w:pPr>
      <w:ind w:firstLine="0"/>
    </w:pPr>
  </w:style>
  <w:style w:type="paragraph" w:styleId="ListNumber3">
    <w:name w:val="List Number 3"/>
    <w:basedOn w:val="List3"/>
    <w:rsid w:val="001D3C3D"/>
    <w:pPr>
      <w:numPr>
        <w:numId w:val="5"/>
      </w:numPr>
    </w:pPr>
  </w:style>
  <w:style w:type="paragraph" w:styleId="ListNumber4">
    <w:name w:val="List Number 4"/>
    <w:basedOn w:val="List4"/>
    <w:rsid w:val="001D3C3D"/>
    <w:pPr>
      <w:numPr>
        <w:numId w:val="6"/>
      </w:numPr>
    </w:pPr>
  </w:style>
  <w:style w:type="paragraph" w:styleId="ListNumber5">
    <w:name w:val="List Number 5"/>
    <w:basedOn w:val="List5"/>
    <w:rsid w:val="001D3C3D"/>
    <w:pPr>
      <w:numPr>
        <w:numId w:val="7"/>
      </w:numPr>
    </w:pPr>
  </w:style>
  <w:style w:type="paragraph" w:styleId="BlockText">
    <w:name w:val="Block Text"/>
    <w:basedOn w:val="Normal"/>
    <w:rsid w:val="001D3C3D"/>
    <w:pPr>
      <w:spacing w:after="120"/>
      <w:ind w:left="1440" w:right="1440"/>
    </w:pPr>
  </w:style>
  <w:style w:type="character" w:customStyle="1" w:styleId="Superscript">
    <w:name w:val="Superscript"/>
    <w:basedOn w:val="DefaultParagraphFont"/>
    <w:rsid w:val="001D3C3D"/>
    <w:rPr>
      <w:sz w:val="16"/>
      <w:vertAlign w:val="superscript"/>
    </w:rPr>
  </w:style>
  <w:style w:type="character" w:customStyle="1" w:styleId="Symbols">
    <w:name w:val="Symbols"/>
    <w:basedOn w:val="DefaultParagraphFont"/>
    <w:rsid w:val="001D3C3D"/>
    <w:rPr>
      <w:rFonts w:ascii="Symbol" w:hAnsi="Symbol"/>
    </w:rPr>
  </w:style>
  <w:style w:type="character" w:customStyle="1" w:styleId="MenuOptions">
    <w:name w:val="Menu Options"/>
    <w:basedOn w:val="DefaultParagraphFont"/>
    <w:rsid w:val="001D3C3D"/>
    <w:rPr>
      <w:rFonts w:ascii="Arial Narrow" w:hAnsi="Arial Narrow"/>
      <w:smallCaps/>
    </w:rPr>
  </w:style>
  <w:style w:type="character" w:customStyle="1" w:styleId="Buttons">
    <w:name w:val="Buttons"/>
    <w:basedOn w:val="DefaultParagraphFont"/>
    <w:rsid w:val="001D3C3D"/>
    <w:rPr>
      <w:b/>
    </w:rPr>
  </w:style>
  <w:style w:type="character" w:customStyle="1" w:styleId="Underlined">
    <w:name w:val="Underlined"/>
    <w:basedOn w:val="DefaultParagraphFont"/>
    <w:rsid w:val="001D3C3D"/>
    <w:rPr>
      <w:u w:val="single"/>
    </w:rPr>
  </w:style>
  <w:style w:type="paragraph" w:customStyle="1" w:styleId="TableBodyTextRight">
    <w:name w:val="Table Body Text Right"/>
    <w:basedOn w:val="TableBodyText"/>
    <w:rsid w:val="001D3C3D"/>
    <w:pPr>
      <w:widowControl w:val="0"/>
      <w:autoSpaceDE w:val="0"/>
      <w:autoSpaceDN w:val="0"/>
      <w:adjustRightInd w:val="0"/>
      <w:jc w:val="right"/>
    </w:pPr>
    <w:rPr>
      <w:rFonts w:cs="Arial"/>
      <w:szCs w:val="18"/>
    </w:rPr>
  </w:style>
  <w:style w:type="paragraph" w:customStyle="1" w:styleId="CopyrightText">
    <w:name w:val="Copyright Text"/>
    <w:basedOn w:val="BodyText"/>
    <w:rsid w:val="001D3C3D"/>
    <w:rPr>
      <w:sz w:val="18"/>
    </w:rPr>
  </w:style>
  <w:style w:type="paragraph" w:customStyle="1" w:styleId="BodySmallRight">
    <w:name w:val="Body Small Right"/>
    <w:basedOn w:val="BodyTextRight"/>
    <w:rsid w:val="001D3C3D"/>
    <w:rPr>
      <w:sz w:val="18"/>
      <w:szCs w:val="18"/>
    </w:rPr>
  </w:style>
  <w:style w:type="paragraph" w:customStyle="1" w:styleId="MarginEdition">
    <w:name w:val="Margin Edition"/>
    <w:basedOn w:val="MarginNote"/>
    <w:rsid w:val="001D3C3D"/>
    <w:pPr>
      <w:spacing w:before="0" w:after="0"/>
    </w:pPr>
    <w:rPr>
      <w:rFonts w:ascii="Times New Roman" w:hAnsi="Times New Roman"/>
      <w:color w:val="999999"/>
    </w:rPr>
  </w:style>
  <w:style w:type="paragraph" w:customStyle="1" w:styleId="Spacer">
    <w:name w:val="Spacer"/>
    <w:basedOn w:val="Normal"/>
    <w:rsid w:val="001D3C3D"/>
    <w:rPr>
      <w:sz w:val="2"/>
      <w:szCs w:val="2"/>
    </w:rPr>
  </w:style>
  <w:style w:type="character" w:customStyle="1" w:styleId="Small">
    <w:name w:val="Small"/>
    <w:basedOn w:val="DefaultParagraphFont"/>
    <w:rsid w:val="001D3C3D"/>
    <w:rPr>
      <w:sz w:val="16"/>
    </w:rPr>
  </w:style>
  <w:style w:type="paragraph" w:customStyle="1" w:styleId="WideTable">
    <w:name w:val="Wide Table"/>
    <w:basedOn w:val="Normal"/>
    <w:rsid w:val="001D3C3D"/>
    <w:pPr>
      <w:ind w:left="-1418"/>
    </w:pPr>
    <w:rPr>
      <w:sz w:val="2"/>
      <w:szCs w:val="2"/>
    </w:rPr>
  </w:style>
  <w:style w:type="character" w:styleId="PageNumber">
    <w:name w:val="page number"/>
    <w:basedOn w:val="DefaultParagraphFont"/>
    <w:rsid w:val="001D3C3D"/>
  </w:style>
  <w:style w:type="paragraph" w:styleId="Quote">
    <w:name w:val="Quote"/>
    <w:basedOn w:val="Heading1"/>
    <w:link w:val="QuoteChar"/>
    <w:qFormat/>
    <w:rsid w:val="001D3C3D"/>
    <w:rPr>
      <w:b w:val="0"/>
      <w:sz w:val="72"/>
      <w:szCs w:val="72"/>
      <w:lang w:val="en-NZ"/>
    </w:rPr>
  </w:style>
  <w:style w:type="character" w:customStyle="1" w:styleId="QuoteChar">
    <w:name w:val="Quote Char"/>
    <w:basedOn w:val="DefaultParagraphFont"/>
    <w:link w:val="Quote"/>
    <w:rsid w:val="001D3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C3D"/>
    <w:pPr>
      <w:pageBreakBefore/>
    </w:pPr>
  </w:style>
  <w:style w:type="paragraph" w:customStyle="1" w:styleId="Border">
    <w:name w:val="Border"/>
    <w:basedOn w:val="Normal"/>
    <w:qFormat/>
    <w:rsid w:val="001D3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C3D"/>
    <w:rPr>
      <w:b/>
      <w:bCs/>
      <w:i/>
      <w:iCs/>
      <w:color w:val="auto"/>
    </w:rPr>
  </w:style>
  <w:style w:type="paragraph" w:styleId="IntenseQuote">
    <w:name w:val="Intense Quote"/>
    <w:basedOn w:val="Normal"/>
    <w:next w:val="Normal"/>
    <w:link w:val="IntenseQuoteChar"/>
    <w:uiPriority w:val="30"/>
    <w:qFormat/>
    <w:rsid w:val="001D3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C3D"/>
    <w:rPr>
      <w:smallCaps/>
      <w:color w:val="auto"/>
      <w:u w:val="single"/>
    </w:rPr>
  </w:style>
  <w:style w:type="character" w:styleId="IntenseReference">
    <w:name w:val="Intense Reference"/>
    <w:basedOn w:val="DefaultParagraphFont"/>
    <w:uiPriority w:val="32"/>
    <w:qFormat/>
    <w:rsid w:val="001D3C3D"/>
    <w:rPr>
      <w:b/>
      <w:bCs/>
      <w:smallCaps/>
      <w:color w:val="auto"/>
      <w:spacing w:val="5"/>
      <w:u w:val="single"/>
    </w:rPr>
  </w:style>
  <w:style w:type="paragraph" w:customStyle="1" w:styleId="2ColumnHeading">
    <w:name w:val="2Column Heading"/>
    <w:basedOn w:val="BodyText"/>
    <w:qFormat/>
    <w:rsid w:val="001D3C3D"/>
    <w:pPr>
      <w:spacing w:after="60"/>
      <w:ind w:left="-2268"/>
    </w:pPr>
    <w:rPr>
      <w:b/>
    </w:rPr>
  </w:style>
  <w:style w:type="paragraph" w:customStyle="1" w:styleId="Heading1TOC">
    <w:name w:val="Heading1 TOC"/>
    <w:basedOn w:val="Normal"/>
    <w:qFormat/>
    <w:rsid w:val="001D3C3D"/>
    <w:pPr>
      <w:spacing w:before="240" w:after="120"/>
    </w:pPr>
    <w:rPr>
      <w:rFonts w:ascii="Times New Roman" w:hAnsi="Times New Roman"/>
      <w:b/>
      <w:sz w:val="32"/>
    </w:rPr>
  </w:style>
  <w:style w:type="paragraph" w:customStyle="1" w:styleId="Heading2TOC">
    <w:name w:val="Heading2 TOC"/>
    <w:basedOn w:val="Normal"/>
    <w:qFormat/>
    <w:rsid w:val="001D3C3D"/>
    <w:pPr>
      <w:spacing w:before="240" w:after="60"/>
    </w:pPr>
    <w:rPr>
      <w:rFonts w:ascii="Times New Roman" w:hAnsi="Times New Roman"/>
      <w:b/>
      <w:sz w:val="28"/>
    </w:rPr>
  </w:style>
  <w:style w:type="character" w:customStyle="1" w:styleId="Underline">
    <w:name w:val="Underline"/>
    <w:basedOn w:val="DefaultParagraphFont"/>
    <w:qFormat/>
    <w:rsid w:val="001D3C3D"/>
    <w:rPr>
      <w:u w:val="single"/>
    </w:rPr>
  </w:style>
  <w:style w:type="paragraph" w:styleId="BalloonText">
    <w:name w:val="Balloon Text"/>
    <w:basedOn w:val="Normal"/>
    <w:link w:val="BalloonTextChar"/>
    <w:rsid w:val="001D3C3D"/>
    <w:rPr>
      <w:rFonts w:ascii="Tahoma" w:hAnsi="Tahoma" w:cs="Tahoma"/>
      <w:sz w:val="16"/>
      <w:szCs w:val="16"/>
    </w:rPr>
  </w:style>
  <w:style w:type="character" w:customStyle="1" w:styleId="BalloonTextChar">
    <w:name w:val="Balloon Text Char"/>
    <w:basedOn w:val="DefaultParagraphFont"/>
    <w:link w:val="BalloonText"/>
    <w:rsid w:val="001D3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C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C3D"/>
    <w:rPr>
      <w:b/>
      <w:color w:val="660033"/>
      <w:spacing w:val="0"/>
    </w:rPr>
  </w:style>
  <w:style w:type="paragraph" w:customStyle="1" w:styleId="Nameditemlist">
    <w:name w:val="Named item list"/>
    <w:basedOn w:val="BodyText"/>
    <w:qFormat/>
    <w:rsid w:val="001D3C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1589</Words>
  <Characters>10520</Characters>
  <Application>Microsoft Office Word</Application>
  <DocSecurity>0</DocSecurity>
  <Lines>391</Lines>
  <Paragraphs>218</Paragraphs>
  <ScaleCrop>false</ScaleCrop>
  <Company>Author-it Software Corporation Ltd.</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ICTSUS6233A Integrate sustainability in ICT planning and design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2012-10-05T15:38:00Z</dcterms:created>
  <dcterms:modified xsi:type="dcterms:W3CDTF">2012-10-05T15:38:00Z</dcterms:modified>
</cp:coreProperties>
</file>