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23C" w:rsidP="008C723C">
      <w:pPr>
        <w:pStyle w:val="Title"/>
      </w:pPr>
      <w:bookmarkStart w:id="0" w:name="_GoBack"/>
      <w:bookmarkEnd w:id="0"/>
      <w:r>
        <w:fldChar w:fldCharType="begin"/>
      </w:r>
      <w:r>
        <w:instrText xml:space="preserve"> TITLE   \* MERGEFORMAT </w:instrText>
      </w:r>
      <w:r>
        <w:fldChar w:fldCharType="separate"/>
      </w:r>
      <w:r>
        <w:t>ICTSUS5187A Implement server virtualisation for a sustainable ICT system</w:t>
      </w:r>
      <w:r>
        <w:fldChar w:fldCharType="end"/>
      </w:r>
    </w:p>
    <w:p w:rsidR="008C723C" w:rsidP="008C723C">
      <w:pPr>
        <w:pStyle w:val="Version"/>
        <w:sectPr w:rsidSect="007B2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B1F" w:rsidP="007B2B1F">
      <w:pPr>
        <w:pStyle w:val="SuperHeading"/>
      </w:pPr>
      <w:r w:rsidRPr="007B2B1F">
        <w:t>ICTSUS5187A Implement server virtualisation for a sustainable ICT system</w:t>
      </w:r>
    </w:p>
    <w:p w:rsidR="00000000" w:rsidRPr="007B2B1F" w:rsidP="007B2B1F">
      <w:pPr>
        <w:pStyle w:val="Heading1"/>
      </w:pPr>
      <w:bookmarkStart w:id="1" w:name="O_271859"/>
      <w:bookmarkEnd w:id="1"/>
      <w:r w:rsidRPr="007B2B1F">
        <w:t>Modification History</w:t>
      </w:r>
    </w:p>
    <w:p w:rsidR="00000000" w:rsidRPr="007B2B1F" w:rsidP="007B2B1F">
      <w:pPr>
        <w:pStyle w:val="BodyText"/>
      </w:pPr>
      <w:r w:rsidRPr="007B2B1F">
        <w:t>Not Applicable</w:t>
      </w:r>
    </w:p>
    <w:p w:rsidR="00000000" w:rsidRPr="007B2B1F" w:rsidP="007B2B1F">
      <w:pPr>
        <w:pStyle w:val="AllowPageBreak"/>
      </w:pPr>
    </w:p>
    <w:p w:rsidR="00000000" w:rsidRPr="007B2B1F" w:rsidP="007B2B1F">
      <w:pPr>
        <w:pStyle w:val="Heading1"/>
      </w:pPr>
      <w:bookmarkStart w:id="2" w:name="O_209452"/>
      <w:bookmarkEnd w:id="2"/>
      <w:r w:rsidRPr="007B2B1F">
        <w:t>Unit Descriptor</w:t>
      </w:r>
    </w:p>
    <w:tbl>
      <w:tblPr>
        <w:tblW w:w="0" w:type="auto"/>
        <w:tblLayout w:type="fixed"/>
        <w:tblCellMar>
          <w:left w:w="62" w:type="dxa"/>
          <w:right w:w="62" w:type="dxa"/>
        </w:tblCellMar>
        <w:tblLook w:val="0000"/>
      </w:tblPr>
      <w:tblGrid>
        <w:gridCol w:w="2669"/>
        <w:gridCol w:w="5853"/>
      </w:tblGrid>
      <w:tr w:rsidTr="008C723C">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Unit des</w:t>
            </w:r>
            <w:r w:rsidRPr="007B2B1F">
              <w:rPr>
                <w:rStyle w:val="SpecialBold"/>
              </w:rPr>
              <w:t>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This unit describes the performance outcomes, skills and knowledge required to install and integrate a virtual server in a network to replace multiple physical servers. This is done to reduce power requirements of individual servers.</w:t>
            </w:r>
          </w:p>
          <w:p w:rsidR="00000000" w:rsidRPr="007B2B1F" w:rsidP="007B2B1F">
            <w:pPr>
              <w:pStyle w:val="BodyText"/>
            </w:pPr>
          </w:p>
          <w:p w:rsidR="00000000" w:rsidRPr="007B2B1F" w:rsidP="007B2B1F">
            <w:pPr>
              <w:pStyle w:val="BodyText"/>
            </w:pPr>
            <w:r w:rsidRPr="007B2B1F">
              <w:t>No licensing,</w:t>
            </w:r>
            <w:r w:rsidRPr="007B2B1F">
              <w:t xml:space="preserve"> legislative, regulatory or certification requirements apply to this unit at the time of endorsement but users should confirm requirements with the relevant federal, state or territory authority.</w:t>
            </w:r>
          </w:p>
        </w:tc>
      </w:tr>
    </w:tbl>
    <w:p w:rsidR="008C723C" w:rsidP="007B2B1F">
      <w:pPr>
        <w:pStyle w:val="BodyText"/>
      </w:pPr>
    </w:p>
    <w:p w:rsidR="008C723C" w:rsidP="007B2B1F">
      <w:pPr>
        <w:pStyle w:val="BodyText"/>
      </w:pPr>
    </w:p>
    <w:p w:rsidR="00000000" w:rsidRPr="007B2B1F" w:rsidP="007B2B1F">
      <w:pPr>
        <w:pStyle w:val="Heading1"/>
      </w:pPr>
      <w:bookmarkStart w:id="3" w:name="O_209456"/>
      <w:bookmarkEnd w:id="3"/>
      <w:r w:rsidRPr="007B2B1F">
        <w:t>Application of the Unit</w:t>
      </w:r>
    </w:p>
    <w:tbl>
      <w:tblPr>
        <w:tblW w:w="0" w:type="auto"/>
        <w:tblLayout w:type="fixed"/>
        <w:tblCellMar>
          <w:left w:w="62" w:type="dxa"/>
          <w:right w:w="62" w:type="dxa"/>
        </w:tblCellMar>
        <w:tblLook w:val="0000"/>
      </w:tblPr>
      <w:tblGrid>
        <w:gridCol w:w="2755"/>
        <w:gridCol w:w="5767"/>
      </w:tblGrid>
      <w:tr w:rsidTr="008C723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This unit applies to ICT technical staff who install server networks with energy and cost-efficient systems to meet sustainability targets.</w:t>
            </w:r>
          </w:p>
        </w:tc>
      </w:tr>
    </w:tbl>
    <w:p w:rsidR="008C723C" w:rsidP="007B2B1F">
      <w:pPr>
        <w:pStyle w:val="BodyText"/>
      </w:pPr>
    </w:p>
    <w:p w:rsidR="008C723C" w:rsidP="007B2B1F">
      <w:pPr>
        <w:pStyle w:val="BodyText"/>
      </w:pPr>
    </w:p>
    <w:p w:rsidR="00000000" w:rsidRPr="007B2B1F" w:rsidP="007B2B1F">
      <w:pPr>
        <w:pStyle w:val="Heading1"/>
      </w:pPr>
      <w:bookmarkStart w:id="4" w:name="O_280119"/>
      <w:bookmarkEnd w:id="4"/>
      <w:r w:rsidRPr="007B2B1F">
        <w:t>Licensing/Regulatory Information</w:t>
      </w:r>
    </w:p>
    <w:p w:rsidR="00000000" w:rsidRPr="007B2B1F" w:rsidP="007B2B1F">
      <w:pPr>
        <w:pStyle w:val="BodyText"/>
      </w:pPr>
      <w:r w:rsidRPr="007B2B1F">
        <w:t>Refer to Unit Descriptor</w:t>
      </w:r>
    </w:p>
    <w:p w:rsidR="00000000" w:rsidRPr="007B2B1F" w:rsidP="007B2B1F">
      <w:pPr>
        <w:pStyle w:val="AllowPageBreak"/>
      </w:pPr>
    </w:p>
    <w:p w:rsidR="00000000" w:rsidRPr="007B2B1F" w:rsidP="007B2B1F">
      <w:pPr>
        <w:pStyle w:val="Heading1"/>
      </w:pPr>
      <w:bookmarkStart w:id="5" w:name="O_209454"/>
      <w:bookmarkEnd w:id="5"/>
      <w:r w:rsidRPr="007B2B1F">
        <w:t>Pre-Requisites</w:t>
      </w:r>
    </w:p>
    <w:tbl>
      <w:tblPr>
        <w:tblW w:w="0" w:type="auto"/>
        <w:tblLayout w:type="fixed"/>
        <w:tblCellMar>
          <w:left w:w="62" w:type="dxa"/>
          <w:right w:w="62" w:type="dxa"/>
        </w:tblCellMar>
        <w:tblLook w:val="0000"/>
      </w:tblPr>
      <w:tblGrid>
        <w:gridCol w:w="2775"/>
        <w:gridCol w:w="1295"/>
        <w:gridCol w:w="4452"/>
      </w:tblGrid>
      <w:tr w:rsidTr="008C72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p>
        </w:tc>
      </w:tr>
      <w:tr w:rsidTr="008C72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p>
        </w:tc>
      </w:tr>
      <w:tr w:rsidTr="008C72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p>
        </w:tc>
      </w:tr>
    </w:tbl>
    <w:p w:rsidR="008C723C" w:rsidP="007B2B1F">
      <w:pPr>
        <w:pStyle w:val="BodyText"/>
      </w:pPr>
    </w:p>
    <w:p w:rsidR="008C723C" w:rsidP="007B2B1F">
      <w:pPr>
        <w:pStyle w:val="BodyText"/>
      </w:pPr>
    </w:p>
    <w:p w:rsidR="00000000" w:rsidRPr="007B2B1F" w:rsidP="007B2B1F">
      <w:pPr>
        <w:pStyle w:val="Heading1"/>
      </w:pPr>
      <w:bookmarkStart w:id="6" w:name="O_209453"/>
      <w:bookmarkEnd w:id="6"/>
      <w:r w:rsidRPr="007B2B1F">
        <w:t>Employability Skills Information</w:t>
      </w:r>
    </w:p>
    <w:tbl>
      <w:tblPr>
        <w:tblW w:w="0" w:type="auto"/>
        <w:tblLayout w:type="fixed"/>
        <w:tblCellMar>
          <w:left w:w="62" w:type="dxa"/>
          <w:right w:w="62" w:type="dxa"/>
        </w:tblCellMar>
        <w:tblLook w:val="0000"/>
      </w:tblPr>
      <w:tblGrid>
        <w:gridCol w:w="2802"/>
        <w:gridCol w:w="5720"/>
      </w:tblGrid>
      <w:tr w:rsidTr="008C72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This unit contains employability skills.</w:t>
            </w:r>
          </w:p>
        </w:tc>
      </w:tr>
    </w:tbl>
    <w:p w:rsidR="008C723C" w:rsidP="007B2B1F">
      <w:pPr>
        <w:pStyle w:val="BodyText"/>
      </w:pPr>
    </w:p>
    <w:p w:rsidR="008C723C" w:rsidP="007B2B1F">
      <w:pPr>
        <w:pStyle w:val="BodyText"/>
      </w:pPr>
    </w:p>
    <w:p w:rsidR="00000000" w:rsidRPr="007B2B1F" w:rsidP="007B2B1F">
      <w:pPr>
        <w:pStyle w:val="Heading1"/>
      </w:pPr>
      <w:bookmarkStart w:id="7" w:name="O_289905"/>
      <w:bookmarkEnd w:id="7"/>
      <w:r w:rsidRPr="007B2B1F">
        <w:t>Elements and Performance Criteria Pre-Content</w:t>
      </w:r>
    </w:p>
    <w:tbl>
      <w:tblPr>
        <w:tblW w:w="0" w:type="auto"/>
        <w:tblLayout w:type="fixed"/>
        <w:tblCellMar>
          <w:left w:w="62" w:type="dxa"/>
          <w:right w:w="62" w:type="dxa"/>
        </w:tblCellMar>
        <w:tblLook w:val="0000"/>
      </w:tblPr>
      <w:tblGrid>
        <w:gridCol w:w="2569"/>
        <w:gridCol w:w="5953"/>
      </w:tblGrid>
      <w:tr w:rsidTr="008C723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Performance criteria describe the performance needed to demonstrate achievement of the element. Where bold italicised text is used, further information is detailed in the required skills and</w:t>
            </w:r>
            <w:r w:rsidRPr="007B2B1F">
              <w:t xml:space="preserve"> knowledge section and the range statement. Assessment of performance is to be consistent with the evidence guide.</w:t>
            </w:r>
          </w:p>
        </w:tc>
      </w:tr>
    </w:tbl>
    <w:p w:rsidR="00000000" w:rsidRPr="007B2B1F" w:rsidP="007B2B1F">
      <w:pPr>
        <w:pStyle w:val="BodyText"/>
      </w:pPr>
    </w:p>
    <w:p w:rsidR="00000000" w:rsidRPr="007B2B1F" w:rsidP="007B2B1F">
      <w:pPr>
        <w:pStyle w:val="AllowPageBreak"/>
      </w:pPr>
    </w:p>
    <w:p w:rsidR="00000000" w:rsidRPr="007B2B1F" w:rsidP="007B2B1F">
      <w:pPr>
        <w:pStyle w:val="Heading1"/>
      </w:pPr>
      <w:bookmarkStart w:id="8" w:name="O_236572"/>
      <w:bookmarkEnd w:id="8"/>
      <w:r w:rsidRPr="007B2B1F">
        <w:t>Elements and Performance Criteria</w:t>
      </w:r>
    </w:p>
    <w:tbl>
      <w:tblPr>
        <w:tblW w:w="0" w:type="auto"/>
        <w:tblLayout w:type="fixed"/>
        <w:tblCellMar>
          <w:left w:w="62" w:type="dxa"/>
          <w:right w:w="62" w:type="dxa"/>
        </w:tblCellMar>
        <w:tblLook w:val="0000"/>
      </w:tblPr>
      <w:tblGrid>
        <w:gridCol w:w="2569"/>
        <w:gridCol w:w="5953"/>
      </w:tblGrid>
      <w:tr w:rsidTr="008C723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PERFORMANCE CRITERIA</w:t>
            </w:r>
          </w:p>
        </w:tc>
      </w:tr>
      <w:tr w:rsidTr="008C723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List"/>
              <w:rPr>
                <w:lang w:val="en-NZ"/>
              </w:rPr>
            </w:pPr>
            <w:r w:rsidRPr="007B2B1F">
              <w:t>1.</w:t>
            </w:r>
            <w:r w:rsidRPr="007B2B1F">
              <w:tab/>
              <w:t>Plan to implement server virtualisation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2"/>
            </w:pPr>
            <w:r w:rsidRPr="007B2B1F">
              <w:t>1.1.</w:t>
            </w:r>
            <w:r w:rsidRPr="007B2B1F">
              <w:tab/>
            </w:r>
            <w:r w:rsidRPr="007B2B1F">
              <w:t xml:space="preserve">Assess extent of virtualisation to be implemented using feasibility report and </w:t>
            </w:r>
            <w:r w:rsidRPr="007B2B1F">
              <w:rPr>
                <w:rStyle w:val="BoldandItalics"/>
              </w:rPr>
              <w:t>organisational guidelines</w:t>
            </w:r>
            <w:r w:rsidRPr="007B2B1F">
              <w:t xml:space="preserve"> </w:t>
            </w:r>
          </w:p>
          <w:p w:rsidR="00000000" w:rsidRPr="007B2B1F" w:rsidP="007B2B1F">
            <w:pPr>
              <w:pStyle w:val="List2"/>
            </w:pPr>
            <w:r w:rsidRPr="007B2B1F">
              <w:t>1.2.</w:t>
            </w:r>
            <w:r w:rsidRPr="007B2B1F">
              <w:tab/>
              <w:t>Analyse existing server infrastructure utilisation</w:t>
            </w:r>
          </w:p>
          <w:p w:rsidR="00000000" w:rsidRPr="007B2B1F" w:rsidP="007B2B1F">
            <w:pPr>
              <w:pStyle w:val="List2"/>
            </w:pPr>
            <w:r w:rsidRPr="007B2B1F">
              <w:t>1.3.</w:t>
            </w:r>
            <w:r w:rsidRPr="007B2B1F">
              <w:tab/>
              <w:t>Research and analyse alternative virtualisation scenarios including a risk analysis and r</w:t>
            </w:r>
            <w:r w:rsidRPr="007B2B1F">
              <w:t xml:space="preserve">elative comparisons of each consideration </w:t>
            </w:r>
          </w:p>
          <w:p w:rsidR="00000000" w:rsidRPr="007B2B1F" w:rsidP="007B2B1F">
            <w:pPr>
              <w:pStyle w:val="List2"/>
            </w:pPr>
            <w:r w:rsidRPr="007B2B1F">
              <w:t>1.4.</w:t>
            </w:r>
            <w:r w:rsidRPr="007B2B1F">
              <w:tab/>
              <w:t>Provide a brief report of proposed preferred plan and describe resources required</w:t>
            </w:r>
          </w:p>
          <w:p w:rsidR="00000000" w:rsidP="007B2B1F">
            <w:pPr>
              <w:pStyle w:val="List2"/>
              <w:rPr>
                <w:lang w:val="en-NZ"/>
              </w:rPr>
            </w:pPr>
            <w:r w:rsidRPr="007B2B1F">
              <w:t>1.5.</w:t>
            </w:r>
            <w:r w:rsidRPr="007B2B1F">
              <w:tab/>
              <w:t xml:space="preserve">Liaise with </w:t>
            </w:r>
            <w:r w:rsidRPr="007B2B1F">
              <w:rPr>
                <w:rStyle w:val="BoldandItalics"/>
              </w:rPr>
              <w:t>appropriate person</w:t>
            </w:r>
            <w:r w:rsidRPr="007B2B1F">
              <w:t xml:space="preserve"> to obtain approval for the plans with any recommendations</w:t>
            </w:r>
          </w:p>
        </w:tc>
      </w:tr>
      <w:tr w:rsidTr="008C723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List"/>
              <w:rPr>
                <w:lang w:val="en-NZ"/>
              </w:rPr>
            </w:pPr>
            <w:r w:rsidRPr="007B2B1F">
              <w:t>2.</w:t>
            </w:r>
            <w:r w:rsidRPr="007B2B1F">
              <w:tab/>
              <w:t>Design virtual server specif</w:t>
            </w:r>
            <w:r w:rsidRPr="007B2B1F">
              <w:t>ication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2"/>
            </w:pPr>
            <w:r w:rsidRPr="007B2B1F">
              <w:t>2.1.</w:t>
            </w:r>
            <w:r w:rsidRPr="007B2B1F">
              <w:tab/>
              <w:t xml:space="preserve">Confirm network operating system, </w:t>
            </w:r>
            <w:r w:rsidRPr="007B2B1F">
              <w:rPr>
                <w:rStyle w:val="BoldandItalics"/>
              </w:rPr>
              <w:t>server applications</w:t>
            </w:r>
            <w:r w:rsidRPr="007B2B1F">
              <w:t xml:space="preserve"> and server design with </w:t>
            </w:r>
            <w:r w:rsidRPr="007B2B1F">
              <w:rPr>
                <w:rStyle w:val="BoldandItalics"/>
              </w:rPr>
              <w:t>customer</w:t>
            </w:r>
          </w:p>
          <w:p w:rsidR="00000000" w:rsidRPr="007B2B1F" w:rsidP="007B2B1F">
            <w:pPr>
              <w:pStyle w:val="List2"/>
            </w:pPr>
            <w:r w:rsidRPr="007B2B1F">
              <w:t>2.2.</w:t>
            </w:r>
            <w:r w:rsidRPr="007B2B1F">
              <w:tab/>
              <w:t xml:space="preserve">Determine product and vendor architecture and </w:t>
            </w:r>
            <w:r w:rsidRPr="007B2B1F">
              <w:rPr>
                <w:rStyle w:val="BoldandItalics"/>
              </w:rPr>
              <w:t>equipment</w:t>
            </w:r>
            <w:r w:rsidRPr="007B2B1F">
              <w:t xml:space="preserve"> specifications</w:t>
            </w:r>
          </w:p>
          <w:p w:rsidR="00000000" w:rsidP="007B2B1F">
            <w:pPr>
              <w:pStyle w:val="List2"/>
              <w:rPr>
                <w:lang w:val="en-NZ"/>
              </w:rPr>
            </w:pPr>
            <w:r w:rsidRPr="007B2B1F">
              <w:t>2.3.</w:t>
            </w:r>
            <w:r w:rsidRPr="007B2B1F">
              <w:tab/>
              <w:t xml:space="preserve">Determine technology and resources within </w:t>
            </w:r>
            <w:r w:rsidRPr="007B2B1F">
              <w:rPr>
                <w:rStyle w:val="BoldandItalics"/>
              </w:rPr>
              <w:t>business requirements</w:t>
            </w:r>
            <w:r w:rsidRPr="007B2B1F">
              <w:t xml:space="preserve"> and budget</w:t>
            </w:r>
          </w:p>
        </w:tc>
      </w:tr>
      <w:tr w:rsidTr="008C723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List"/>
              <w:rPr>
                <w:lang w:val="en-NZ"/>
              </w:rPr>
            </w:pPr>
            <w:r w:rsidRPr="007B2B1F">
              <w:t>3.</w:t>
            </w:r>
            <w:r w:rsidRPr="007B2B1F">
              <w:tab/>
              <w:t>Install virtual server</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2"/>
            </w:pPr>
            <w:r w:rsidRPr="007B2B1F">
              <w:t>3.1.</w:t>
            </w:r>
            <w:r w:rsidRPr="007B2B1F">
              <w:tab/>
              <w:t>Follow occupational health and safety (OHS) and environmental requirements according to plan and manufacturer's specifications</w:t>
            </w:r>
          </w:p>
          <w:p w:rsidR="00000000" w:rsidRPr="007B2B1F" w:rsidP="007B2B1F">
            <w:pPr>
              <w:pStyle w:val="List2"/>
            </w:pPr>
            <w:r w:rsidRPr="007B2B1F">
              <w:t>3.2.</w:t>
            </w:r>
            <w:r w:rsidRPr="007B2B1F">
              <w:tab/>
              <w:t>Notify customer for site access</w:t>
            </w:r>
          </w:p>
          <w:p w:rsidR="00000000" w:rsidRPr="007B2B1F" w:rsidP="007B2B1F">
            <w:pPr>
              <w:pStyle w:val="List2"/>
            </w:pPr>
            <w:r w:rsidRPr="007B2B1F">
              <w:t>3.3.</w:t>
            </w:r>
            <w:r w:rsidRPr="007B2B1F">
              <w:tab/>
              <w:t xml:space="preserve">Create a detailed </w:t>
            </w:r>
            <w:r w:rsidRPr="007B2B1F">
              <w:rPr>
                <w:rStyle w:val="BoldandItalics"/>
              </w:rPr>
              <w:t>task</w:t>
            </w:r>
            <w:r w:rsidRPr="007B2B1F">
              <w:t xml:space="preserve"> list specifying stages and sequen</w:t>
            </w:r>
            <w:r w:rsidRPr="007B2B1F">
              <w:t>ce of work required</w:t>
            </w:r>
          </w:p>
          <w:p w:rsidR="00000000" w:rsidRPr="007B2B1F" w:rsidP="007B2B1F">
            <w:pPr>
              <w:pStyle w:val="List2"/>
            </w:pPr>
            <w:r w:rsidRPr="007B2B1F">
              <w:t>3.4.</w:t>
            </w:r>
            <w:r w:rsidRPr="007B2B1F">
              <w:tab/>
              <w:t xml:space="preserve">Review hardware and </w:t>
            </w:r>
            <w:r w:rsidRPr="007B2B1F">
              <w:rPr>
                <w:rStyle w:val="BoldandItalics"/>
              </w:rPr>
              <w:t>software</w:t>
            </w:r>
            <w:r w:rsidRPr="007B2B1F">
              <w:t xml:space="preserve"> to ensure compatibility</w:t>
            </w:r>
          </w:p>
          <w:p w:rsidR="00000000" w:rsidRPr="007B2B1F" w:rsidP="007B2B1F">
            <w:pPr>
              <w:pStyle w:val="List2"/>
            </w:pPr>
            <w:r w:rsidRPr="007B2B1F">
              <w:t>3.5.</w:t>
            </w:r>
            <w:r w:rsidRPr="007B2B1F">
              <w:tab/>
              <w:t>Install the required operating system, additional tools or third-party software as specified in design</w:t>
            </w:r>
          </w:p>
          <w:p w:rsidR="00000000" w:rsidP="007B2B1F">
            <w:pPr>
              <w:pStyle w:val="List2"/>
              <w:rPr>
                <w:lang w:val="en-NZ"/>
              </w:rPr>
            </w:pPr>
            <w:r w:rsidRPr="007B2B1F">
              <w:t>3.6.</w:t>
            </w:r>
            <w:r w:rsidRPr="007B2B1F">
              <w:tab/>
              <w:t>Patch the operating system and applications to ensure maximum sec</w:t>
            </w:r>
            <w:r w:rsidRPr="007B2B1F">
              <w:t>urity and reliability</w:t>
            </w:r>
          </w:p>
        </w:tc>
      </w:tr>
      <w:tr w:rsidTr="008C723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List"/>
              <w:rPr>
                <w:lang w:val="en-NZ"/>
              </w:rPr>
            </w:pPr>
            <w:r w:rsidRPr="007B2B1F">
              <w:t>4.</w:t>
            </w:r>
            <w:r w:rsidRPr="007B2B1F">
              <w:tab/>
              <w:t>Integrate and test virtual server</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2"/>
            </w:pPr>
            <w:r w:rsidRPr="007B2B1F">
              <w:t>4.1.</w:t>
            </w:r>
            <w:r w:rsidRPr="007B2B1F">
              <w:tab/>
              <w:t xml:space="preserve">Determine tests to ensure virtual server </w:t>
            </w:r>
            <w:r w:rsidRPr="007B2B1F">
              <w:rPr>
                <w:rStyle w:val="BoldandItalics"/>
              </w:rPr>
              <w:t>integration</w:t>
            </w:r>
            <w:r w:rsidRPr="007B2B1F">
              <w:t xml:space="preserve"> </w:t>
            </w:r>
          </w:p>
          <w:p w:rsidR="00000000" w:rsidRPr="007B2B1F" w:rsidP="007B2B1F">
            <w:pPr>
              <w:pStyle w:val="List2"/>
            </w:pPr>
            <w:r w:rsidRPr="007B2B1F">
              <w:t>4.2.</w:t>
            </w:r>
            <w:r w:rsidRPr="007B2B1F">
              <w:tab/>
              <w:t>Develop the test plan referring to resources and network impact</w:t>
            </w:r>
          </w:p>
          <w:p w:rsidR="00000000" w:rsidRPr="007B2B1F" w:rsidP="007B2B1F">
            <w:pPr>
              <w:pStyle w:val="List2"/>
            </w:pPr>
            <w:r w:rsidRPr="007B2B1F">
              <w:t>4.3.</w:t>
            </w:r>
            <w:r w:rsidRPr="007B2B1F">
              <w:tab/>
              <w:t>Run the system tests according to test plan and record outcomes</w:t>
            </w:r>
          </w:p>
          <w:p w:rsidR="00000000" w:rsidRPr="007B2B1F" w:rsidP="007B2B1F">
            <w:pPr>
              <w:pStyle w:val="List2"/>
            </w:pPr>
            <w:r w:rsidRPr="007B2B1F">
              <w:t>4.4.</w:t>
            </w:r>
            <w:r w:rsidRPr="007B2B1F">
              <w:tab/>
              <w:t>Analyse the error report and make changes as required</w:t>
            </w:r>
          </w:p>
          <w:p w:rsidR="00000000" w:rsidRPr="007B2B1F" w:rsidP="007B2B1F">
            <w:pPr>
              <w:pStyle w:val="List2"/>
            </w:pPr>
            <w:r w:rsidRPr="007B2B1F">
              <w:t>4.5.</w:t>
            </w:r>
            <w:r w:rsidRPr="007B2B1F">
              <w:tab/>
              <w:t>Test required changes or additions</w:t>
            </w:r>
          </w:p>
          <w:p w:rsidR="00000000" w:rsidP="007B2B1F">
            <w:pPr>
              <w:pStyle w:val="List2"/>
              <w:rPr>
                <w:lang w:val="en-NZ"/>
              </w:rPr>
            </w:pPr>
            <w:r w:rsidRPr="007B2B1F">
              <w:t>4.6.</w:t>
            </w:r>
            <w:r w:rsidRPr="007B2B1F">
              <w:tab/>
              <w:t>Validate changes or additions against specifications</w:t>
            </w:r>
          </w:p>
        </w:tc>
      </w:tr>
      <w:tr w:rsidTr="008C723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List"/>
              <w:rPr>
                <w:lang w:val="en-NZ"/>
              </w:rPr>
            </w:pPr>
            <w:r w:rsidRPr="007B2B1F">
              <w:t>5.</w:t>
            </w:r>
            <w:r w:rsidRPr="007B2B1F">
              <w:tab/>
              <w:t>Complete work and document activities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2"/>
            </w:pPr>
            <w:r w:rsidRPr="007B2B1F">
              <w:t>5.1.</w:t>
            </w:r>
            <w:r w:rsidRPr="007B2B1F">
              <w:tab/>
              <w:t>Document the installation and integration process a</w:t>
            </w:r>
            <w:r w:rsidRPr="007B2B1F">
              <w:t xml:space="preserve">ccording to organisational guidelines </w:t>
            </w:r>
          </w:p>
          <w:p w:rsidR="00000000" w:rsidRPr="007B2B1F" w:rsidP="007B2B1F">
            <w:pPr>
              <w:pStyle w:val="List2"/>
            </w:pPr>
            <w:r w:rsidRPr="007B2B1F">
              <w:t>5.2.</w:t>
            </w:r>
            <w:r w:rsidRPr="007B2B1F">
              <w:tab/>
              <w:t xml:space="preserve">Provide user documentation </w:t>
            </w:r>
          </w:p>
          <w:p w:rsidR="00000000" w:rsidRPr="007B2B1F" w:rsidP="007B2B1F">
            <w:pPr>
              <w:pStyle w:val="List2"/>
            </w:pPr>
            <w:r w:rsidRPr="007B2B1F">
              <w:t>5.3.</w:t>
            </w:r>
            <w:r w:rsidRPr="007B2B1F">
              <w:tab/>
              <w:t>Notify customer and obtain sign off</w:t>
            </w:r>
          </w:p>
        </w:tc>
      </w:tr>
    </w:tbl>
    <w:p w:rsidR="008C723C" w:rsidP="007B2B1F">
      <w:pPr>
        <w:pStyle w:val="BodyText"/>
      </w:pPr>
    </w:p>
    <w:p w:rsidR="008C723C" w:rsidP="007B2B1F">
      <w:pPr>
        <w:pStyle w:val="BodyText"/>
      </w:pPr>
    </w:p>
    <w:p w:rsidR="00000000" w:rsidRPr="007B2B1F" w:rsidP="007B2B1F">
      <w:pPr>
        <w:pStyle w:val="Heading1"/>
      </w:pPr>
      <w:bookmarkStart w:id="9" w:name="O_260522"/>
      <w:bookmarkEnd w:id="9"/>
      <w:r w:rsidRPr="007B2B1F">
        <w:t>Required Skills and Knowledge</w:t>
      </w:r>
    </w:p>
    <w:tbl>
      <w:tblPr>
        <w:tblW w:w="0" w:type="auto"/>
        <w:tblLayout w:type="fixed"/>
        <w:tblCellMar>
          <w:left w:w="62" w:type="dxa"/>
          <w:right w:w="62" w:type="dxa"/>
        </w:tblCellMar>
        <w:tblLook w:val="0000"/>
      </w:tblPr>
      <w:tblGrid>
        <w:gridCol w:w="8522"/>
      </w:tblGrid>
      <w:tr w:rsidTr="008C72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REQUIRED SKILLS AND KNOWLEDGE</w:t>
            </w:r>
          </w:p>
        </w:tc>
      </w:tr>
      <w:tr w:rsidTr="008C72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t>This sectio</w:t>
            </w:r>
            <w:r w:rsidRPr="007B2B1F">
              <w:t>n describes the skills and knowledge required for this unit.</w:t>
            </w:r>
          </w:p>
        </w:tc>
      </w:tr>
      <w:tr w:rsidTr="008C72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Required skills</w:t>
            </w:r>
          </w:p>
        </w:tc>
      </w:tr>
      <w:tr w:rsidTr="008C72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communication skills to liaise with internal and external personnel on technical, operational and business related matters</w:t>
            </w:r>
          </w:p>
          <w:p w:rsidR="00000000" w:rsidRPr="007B2B1F" w:rsidP="007B2B1F">
            <w:pPr>
              <w:pStyle w:val="ListBullet"/>
            </w:pPr>
            <w:r w:rsidRPr="007B2B1F">
              <w:t>literacy skills to:</w:t>
            </w:r>
          </w:p>
          <w:p w:rsidR="00000000" w:rsidRPr="007B2B1F" w:rsidP="007B2B1F">
            <w:pPr>
              <w:pStyle w:val="ListBullet2"/>
            </w:pPr>
            <w:r w:rsidRPr="007B2B1F">
              <w:t>interpret technical i</w:t>
            </w:r>
            <w:r w:rsidRPr="007B2B1F">
              <w:t xml:space="preserve">nstallation manuals </w:t>
            </w:r>
          </w:p>
          <w:p w:rsidR="00000000" w:rsidRPr="007B2B1F" w:rsidP="007B2B1F">
            <w:pPr>
              <w:pStyle w:val="ListBullet2"/>
            </w:pPr>
            <w:r w:rsidRPr="007B2B1F">
              <w:t>process and present written information to a diverse range of people</w:t>
            </w:r>
          </w:p>
          <w:p w:rsidR="00000000" w:rsidRPr="007B2B1F" w:rsidP="007B2B1F">
            <w:pPr>
              <w:pStyle w:val="ListBullet2"/>
            </w:pPr>
            <w:r w:rsidRPr="007B2B1F">
              <w:t xml:space="preserve">write reports, design solutions and recommendations in required formats </w:t>
            </w:r>
          </w:p>
          <w:p w:rsidR="00000000" w:rsidRPr="007B2B1F" w:rsidP="007B2B1F">
            <w:pPr>
              <w:pStyle w:val="ListBullet"/>
            </w:pPr>
            <w:r w:rsidRPr="007B2B1F">
              <w:t xml:space="preserve">planning and organisational skills to plan, prioritise and monitor own work </w:t>
            </w:r>
          </w:p>
          <w:p w:rsidR="00000000" w:rsidRPr="007B2B1F" w:rsidP="007B2B1F">
            <w:pPr>
              <w:pStyle w:val="ListBullet"/>
            </w:pPr>
            <w:r w:rsidRPr="007B2B1F">
              <w:t xml:space="preserve">problem solving </w:t>
            </w:r>
            <w:r w:rsidRPr="007B2B1F">
              <w:t xml:space="preserve">skills to resolve installation issues </w:t>
            </w:r>
          </w:p>
          <w:p w:rsidR="00000000" w:rsidRPr="007B2B1F" w:rsidP="007B2B1F">
            <w:pPr>
              <w:pStyle w:val="ListBullet"/>
            </w:pPr>
            <w:r w:rsidRPr="007B2B1F">
              <w:t>research skills to interrogate vendor databases and website to identify different solutions to meet client business specifications</w:t>
            </w:r>
          </w:p>
          <w:p w:rsidR="00000000" w:rsidP="007B2B1F">
            <w:pPr>
              <w:pStyle w:val="ListBullet"/>
              <w:rPr>
                <w:lang w:val="en-NZ"/>
              </w:rPr>
            </w:pPr>
            <w:r w:rsidRPr="007B2B1F">
              <w:t>technical skills to evaluate virtual servers and methodologies</w:t>
            </w:r>
          </w:p>
        </w:tc>
      </w:tr>
      <w:tr w:rsidTr="008C72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Required knowledge</w:t>
            </w:r>
          </w:p>
        </w:tc>
      </w:tr>
      <w:tr w:rsidTr="008C72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business processes</w:t>
            </w:r>
          </w:p>
          <w:p w:rsidR="00000000" w:rsidRPr="007B2B1F" w:rsidP="007B2B1F">
            <w:pPr>
              <w:pStyle w:val="ListBullet"/>
            </w:pPr>
            <w:r w:rsidRPr="007B2B1F">
              <w:t>client business domain, business function and organisation</w:t>
            </w:r>
          </w:p>
          <w:p w:rsidR="00000000" w:rsidRPr="007B2B1F" w:rsidP="007B2B1F">
            <w:pPr>
              <w:pStyle w:val="ListBullet"/>
            </w:pPr>
            <w:r w:rsidRPr="007B2B1F">
              <w:t>compatibility issues and resolution procedures</w:t>
            </w:r>
          </w:p>
          <w:p w:rsidR="00000000" w:rsidRPr="007B2B1F" w:rsidP="007B2B1F">
            <w:pPr>
              <w:pStyle w:val="ListBullet"/>
            </w:pPr>
            <w:r w:rsidRPr="007B2B1F">
              <w:t>configuration of internet protocol (IP) networks</w:t>
            </w:r>
          </w:p>
          <w:p w:rsidR="00000000" w:rsidRPr="007B2B1F" w:rsidP="007B2B1F">
            <w:pPr>
              <w:pStyle w:val="ListBullet"/>
            </w:pPr>
            <w:r w:rsidRPr="007B2B1F">
              <w:t>current industry-accepted products</w:t>
            </w:r>
          </w:p>
          <w:p w:rsidR="00000000" w:rsidRPr="007B2B1F" w:rsidP="007B2B1F">
            <w:pPr>
              <w:pStyle w:val="ListBullet"/>
            </w:pPr>
            <w:r w:rsidRPr="007B2B1F">
              <w:t>customer and business liaison</w:t>
            </w:r>
          </w:p>
          <w:p w:rsidR="00000000" w:rsidRPr="007B2B1F" w:rsidP="007B2B1F">
            <w:pPr>
              <w:pStyle w:val="ListBullet"/>
            </w:pPr>
            <w:r w:rsidRPr="007B2B1F">
              <w:t>documenting techn</w:t>
            </w:r>
            <w:r w:rsidRPr="007B2B1F">
              <w:t>ical specifications</w:t>
            </w:r>
          </w:p>
          <w:p w:rsidR="00000000" w:rsidRPr="007B2B1F" w:rsidP="007B2B1F">
            <w:pPr>
              <w:pStyle w:val="ListBullet"/>
            </w:pPr>
            <w:r w:rsidRPr="007B2B1F">
              <w:t>linkage between processes</w:t>
            </w:r>
          </w:p>
          <w:p w:rsidR="00000000" w:rsidRPr="007B2B1F" w:rsidP="007B2B1F">
            <w:pPr>
              <w:pStyle w:val="ListBullet"/>
            </w:pPr>
            <w:r w:rsidRPr="007B2B1F">
              <w:t>systems diagnostic features </w:t>
            </w:r>
          </w:p>
          <w:p w:rsidR="00000000" w:rsidRPr="007B2B1F" w:rsidP="007B2B1F">
            <w:pPr>
              <w:pStyle w:val="ListBullet"/>
            </w:pPr>
            <w:r w:rsidRPr="007B2B1F">
              <w:t>technologies:</w:t>
            </w:r>
          </w:p>
          <w:p w:rsidR="00000000" w:rsidRPr="007B2B1F" w:rsidP="007B2B1F">
            <w:pPr>
              <w:pStyle w:val="ListBullet2"/>
            </w:pPr>
            <w:r w:rsidRPr="007B2B1F">
              <w:t xml:space="preserve">power supply requirements and management </w:t>
            </w:r>
          </w:p>
          <w:p w:rsidR="00000000" w:rsidRPr="007B2B1F" w:rsidP="007B2B1F">
            <w:pPr>
              <w:pStyle w:val="ListBullet2"/>
            </w:pPr>
            <w:r w:rsidRPr="007B2B1F">
              <w:t>registered random access memory (RAM)</w:t>
            </w:r>
          </w:p>
          <w:p w:rsidR="00000000" w:rsidRPr="007B2B1F" w:rsidP="007B2B1F">
            <w:pPr>
              <w:pStyle w:val="ListBullet2"/>
            </w:pPr>
            <w:r w:rsidRPr="007B2B1F">
              <w:t>server design and network architecture</w:t>
            </w:r>
          </w:p>
          <w:p w:rsidR="00000000" w:rsidRPr="007B2B1F" w:rsidP="007B2B1F">
            <w:pPr>
              <w:pStyle w:val="ListBullet2"/>
            </w:pPr>
            <w:r w:rsidRPr="007B2B1F">
              <w:t>set-up and configuration procedures</w:t>
            </w:r>
          </w:p>
          <w:p w:rsidR="00000000" w:rsidRPr="007B2B1F" w:rsidP="007B2B1F">
            <w:pPr>
              <w:pStyle w:val="ListBullet2"/>
            </w:pPr>
            <w:r w:rsidRPr="007B2B1F">
              <w:t>single and multiple processors</w:t>
            </w:r>
          </w:p>
          <w:p w:rsidR="00000000" w:rsidRPr="007B2B1F" w:rsidP="007B2B1F">
            <w:pPr>
              <w:pStyle w:val="ListBullet2"/>
            </w:pPr>
            <w:r w:rsidRPr="007B2B1F">
              <w:t xml:space="preserve">vendor specifications and requirements for software installation </w:t>
            </w:r>
          </w:p>
          <w:p w:rsidR="00000000" w:rsidRPr="007B2B1F" w:rsidP="007B2B1F">
            <w:pPr>
              <w:pStyle w:val="ListBullet2"/>
            </w:pPr>
            <w:r w:rsidRPr="007B2B1F">
              <w:t>virtual server functionality</w:t>
            </w:r>
          </w:p>
        </w:tc>
      </w:tr>
    </w:tbl>
    <w:p w:rsidR="008C723C" w:rsidP="007B2B1F">
      <w:pPr>
        <w:pStyle w:val="BodyText"/>
      </w:pPr>
    </w:p>
    <w:p w:rsidR="008C723C" w:rsidP="007B2B1F">
      <w:pPr>
        <w:pStyle w:val="BodyText"/>
      </w:pPr>
    </w:p>
    <w:p w:rsidR="00000000" w:rsidRPr="007B2B1F" w:rsidP="007B2B1F">
      <w:pPr>
        <w:pStyle w:val="AllowPageBreak"/>
      </w:pPr>
    </w:p>
    <w:p w:rsidR="00000000" w:rsidRPr="007B2B1F" w:rsidP="007B2B1F">
      <w:pPr>
        <w:pStyle w:val="Heading1"/>
      </w:pPr>
      <w:bookmarkStart w:id="10" w:name="O_244556"/>
      <w:bookmarkEnd w:id="10"/>
      <w:r w:rsidRPr="007B2B1F">
        <w:t>Evidence Guide</w:t>
      </w:r>
    </w:p>
    <w:tbl>
      <w:tblPr>
        <w:tblW w:w="9570" w:type="dxa"/>
        <w:tblLayout w:type="fixed"/>
        <w:tblCellMar>
          <w:left w:w="62" w:type="dxa"/>
          <w:right w:w="62" w:type="dxa"/>
        </w:tblCellMar>
        <w:tblLook w:val="0000"/>
      </w:tblPr>
      <w:tblGrid>
        <w:gridCol w:w="3908"/>
        <w:gridCol w:w="5662"/>
      </w:tblGrid>
      <w:tr w:rsidTr="008C72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EVIDENCE GUIDE</w:t>
            </w:r>
          </w:p>
        </w:tc>
      </w:tr>
      <w:tr w:rsidTr="008C72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t>The evidence guide provides advice on assessment</w:t>
            </w:r>
            <w:r w:rsidRPr="007B2B1F">
              <w:t xml:space="preserve"> and must be read in conjunction with the performance criteria, required skills and knowledge, range statement and the Assessment Guidelines for the Training Package.</w:t>
            </w:r>
          </w:p>
        </w:tc>
      </w:tr>
      <w:tr w:rsidTr="008C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p>
        </w:tc>
      </w:tr>
      <w:tr w:rsidTr="008C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Evidence of the ability to:</w:t>
            </w:r>
          </w:p>
          <w:p w:rsidR="00000000" w:rsidRPr="007B2B1F" w:rsidP="007B2B1F">
            <w:pPr>
              <w:pStyle w:val="ListBullet"/>
            </w:pPr>
            <w:r w:rsidRPr="007B2B1F">
              <w:t>determine and meet client requirements for installation and testing of virtual server</w:t>
            </w:r>
          </w:p>
          <w:p w:rsidR="00000000" w:rsidP="007B2B1F">
            <w:pPr>
              <w:pStyle w:val="ListBullet"/>
              <w:rPr>
                <w:lang w:val="en-NZ"/>
              </w:rPr>
            </w:pPr>
            <w:r w:rsidRPr="007B2B1F">
              <w:t>install, integrate and test virtualisation compon</w:t>
            </w:r>
            <w:r w:rsidRPr="007B2B1F">
              <w:t>ents according to vendor and technical specifications.</w:t>
            </w:r>
          </w:p>
        </w:tc>
      </w:tr>
      <w:tr w:rsidTr="008C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Assessment must ensure:</w:t>
            </w:r>
          </w:p>
          <w:p w:rsidR="00000000" w:rsidRPr="007B2B1F" w:rsidP="007B2B1F">
            <w:pPr>
              <w:pStyle w:val="ListBullet"/>
            </w:pPr>
            <w:r w:rsidRPr="007B2B1F">
              <w:t>site and equipment on which servers can be virtualised</w:t>
            </w:r>
          </w:p>
          <w:p w:rsidR="00000000" w:rsidRPr="007B2B1F" w:rsidP="007B2B1F">
            <w:pPr>
              <w:pStyle w:val="ListBullet"/>
            </w:pPr>
            <w:r w:rsidRPr="007B2B1F">
              <w:t>server virtualisation currently used in industry</w:t>
            </w:r>
          </w:p>
          <w:p w:rsidR="00000000" w:rsidP="007B2B1F">
            <w:pPr>
              <w:pStyle w:val="ListBullet"/>
              <w:rPr>
                <w:lang w:val="en-NZ"/>
              </w:rPr>
            </w:pPr>
            <w:r w:rsidRPr="007B2B1F">
              <w:t>relevant documentation,</w:t>
            </w:r>
            <w:r w:rsidRPr="007B2B1F">
              <w:t xml:space="preserve"> feasibility studies, equipment manuals and other site-related documentation.</w:t>
            </w:r>
          </w:p>
        </w:tc>
      </w:tr>
      <w:tr w:rsidTr="008C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A range of assessment methods should be used to assess practical skills and knowledge. The following examples are appropriate for this unit:</w:t>
            </w:r>
          </w:p>
          <w:p w:rsidR="00000000" w:rsidRPr="007B2B1F" w:rsidP="007B2B1F">
            <w:pPr>
              <w:pStyle w:val="ListBullet"/>
            </w:pPr>
            <w:r w:rsidRPr="007B2B1F">
              <w:t xml:space="preserve">direct observation of the candidate carrying out installation, integration and testing of virtual server </w:t>
            </w:r>
          </w:p>
          <w:p w:rsidR="00000000" w:rsidRPr="007B2B1F" w:rsidP="007B2B1F">
            <w:pPr>
              <w:pStyle w:val="ListBullet"/>
            </w:pPr>
            <w:r w:rsidRPr="007B2B1F">
              <w:t>review of plans completed by the candidate for different sites outlining design and resources required</w:t>
            </w:r>
          </w:p>
          <w:p w:rsidR="00000000" w:rsidP="007B2B1F">
            <w:pPr>
              <w:pStyle w:val="ListBullet"/>
              <w:rPr>
                <w:lang w:val="en-NZ"/>
              </w:rPr>
            </w:pPr>
            <w:r w:rsidRPr="007B2B1F">
              <w:t>oral or written questioning to assess knowledge</w:t>
            </w:r>
            <w:r w:rsidRPr="007B2B1F">
              <w:t xml:space="preserve"> of methodologies used.</w:t>
            </w:r>
          </w:p>
        </w:tc>
      </w:tr>
      <w:tr w:rsidTr="008C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Holistic assessment with other units relevant to the industry sector, workplace and job role is recommended, for example:</w:t>
            </w:r>
          </w:p>
          <w:p w:rsidR="00000000" w:rsidRPr="007B2B1F" w:rsidP="007B2B1F">
            <w:pPr>
              <w:pStyle w:val="ListBullet"/>
            </w:pPr>
            <w:r w:rsidRPr="007B2B1F">
              <w:t>ICTSUS4183A Install and test renewable energy system for ICT networks</w:t>
            </w:r>
          </w:p>
          <w:p w:rsidR="00000000" w:rsidRPr="007B2B1F" w:rsidP="007B2B1F">
            <w:pPr>
              <w:pStyle w:val="ListBullet"/>
            </w:pPr>
            <w:r w:rsidRPr="007B2B1F">
              <w:t>ICT</w:t>
            </w:r>
            <w:r w:rsidRPr="007B2B1F">
              <w:t>SUS4184A Install and test power management software</w:t>
            </w:r>
          </w:p>
          <w:p w:rsidR="00000000" w:rsidRPr="007B2B1F" w:rsidP="007B2B1F">
            <w:pPr>
              <w:pStyle w:val="ListBullet"/>
            </w:pPr>
            <w:r w:rsidRPr="007B2B1F">
              <w:t>ICTSUS4185A Install and test power saving hardware</w:t>
            </w:r>
          </w:p>
          <w:p w:rsidR="00000000" w:rsidRPr="007B2B1F" w:rsidP="007B2B1F">
            <w:pPr>
              <w:pStyle w:val="ListBullet"/>
            </w:pPr>
            <w:r w:rsidRPr="007B2B1F">
              <w:t>ICTSUS4186A Install thin client applications for Power over Ethernet.</w:t>
            </w:r>
          </w:p>
          <w:p w:rsidR="00000000" w:rsidRPr="007B2B1F" w:rsidP="007B2B1F">
            <w:pPr>
              <w:pStyle w:val="BodyText"/>
            </w:pPr>
          </w:p>
          <w:p w:rsidR="00000000" w:rsidRPr="007B2B1F" w:rsidP="007B2B1F">
            <w:pPr>
              <w:pStyle w:val="BodyText"/>
            </w:pPr>
            <w:r w:rsidRPr="007B2B1F">
              <w:t>Aboriginal people and other people from a non-English speaking background may have</w:t>
            </w:r>
            <w:r w:rsidRPr="007B2B1F">
              <w:t xml:space="preserve"> second language issues.</w:t>
            </w:r>
          </w:p>
          <w:p w:rsidR="00000000" w:rsidRPr="007B2B1F" w:rsidP="007B2B1F">
            <w:pPr>
              <w:pStyle w:val="BodyText"/>
            </w:pPr>
          </w:p>
          <w:p w:rsidR="00000000" w:rsidRPr="007B2B1F" w:rsidP="007B2B1F">
            <w:pPr>
              <w:pStyle w:val="BodyText"/>
            </w:pPr>
            <w:r w:rsidRPr="007B2B1F">
              <w:t xml:space="preserve">Access must be provided to appropriate learning and assessment support when required. </w:t>
            </w:r>
          </w:p>
          <w:p w:rsidR="00000000" w:rsidRPr="007B2B1F" w:rsidP="007B2B1F">
            <w:pPr>
              <w:pStyle w:val="BodyText"/>
            </w:pPr>
          </w:p>
          <w:p w:rsidR="00000000" w:rsidRPr="007B2B1F" w:rsidP="007B2B1F">
            <w:pPr>
              <w:pStyle w:val="BodyText"/>
            </w:pPr>
            <w:r w:rsidRPr="007B2B1F">
              <w:t>Assessment processes and techniques must be culturally appropriate, and appropriate to the oral communication skill level, and language and li</w:t>
            </w:r>
            <w:r w:rsidRPr="007B2B1F">
              <w:t>teracy capacity of the candidate and the work being performed.</w:t>
            </w:r>
          </w:p>
          <w:p w:rsidR="00000000" w:rsidRPr="007B2B1F" w:rsidP="007B2B1F">
            <w:pPr>
              <w:pStyle w:val="BodyText"/>
            </w:pPr>
          </w:p>
          <w:p w:rsidR="00000000" w:rsidRPr="007B2B1F" w:rsidP="007B2B1F">
            <w:pPr>
              <w:pStyle w:val="BodyText"/>
            </w:pPr>
            <w:r w:rsidRPr="007B2B1F">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7B2B1F" w:rsidP="007B2B1F">
            <w:pPr>
              <w:pStyle w:val="BodyText"/>
            </w:pPr>
          </w:p>
          <w:p w:rsidR="00000000" w:rsidRPr="007B2B1F" w:rsidP="007B2B1F">
            <w:pPr>
              <w:pStyle w:val="BodyText"/>
            </w:pPr>
            <w:r w:rsidRPr="007B2B1F">
              <w:t>Where applicable, physical resources should include equipment modified for people with special needs.</w:t>
            </w:r>
          </w:p>
        </w:tc>
      </w:tr>
    </w:tbl>
    <w:p w:rsidR="008C723C" w:rsidP="007B2B1F">
      <w:pPr>
        <w:pStyle w:val="BodyText"/>
      </w:pPr>
    </w:p>
    <w:p w:rsidR="008C723C" w:rsidP="007B2B1F">
      <w:pPr>
        <w:pStyle w:val="BodyText"/>
      </w:pPr>
    </w:p>
    <w:p w:rsidR="00000000" w:rsidRPr="007B2B1F" w:rsidP="007B2B1F">
      <w:pPr>
        <w:pStyle w:val="Heading1"/>
      </w:pPr>
      <w:bookmarkStart w:id="11" w:name="O_252539"/>
      <w:bookmarkEnd w:id="11"/>
      <w:r w:rsidRPr="007B2B1F">
        <w:t>Range Statement</w:t>
      </w:r>
    </w:p>
    <w:tbl>
      <w:tblPr>
        <w:tblW w:w="0" w:type="auto"/>
        <w:tblLayout w:type="fixed"/>
        <w:tblCellMar>
          <w:left w:w="62" w:type="dxa"/>
          <w:right w:w="62" w:type="dxa"/>
        </w:tblCellMar>
        <w:tblLook w:val="0000"/>
      </w:tblPr>
      <w:tblGrid>
        <w:gridCol w:w="3524"/>
        <w:gridCol w:w="4998"/>
      </w:tblGrid>
      <w:tr w:rsidTr="008C72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RANGE STATEMENT</w:t>
            </w:r>
          </w:p>
        </w:tc>
      </w:tr>
      <w:tr w:rsidTr="008C72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t>The range statement relates to the unit of competency as a whole. It allows for different work en</w:t>
            </w:r>
            <w:r w:rsidRPr="007B2B1F">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7B2B1F">
              <w:t>of the candidate, accessibility of the item, and local industry and regional contexts) may also be included.</w:t>
            </w:r>
          </w:p>
        </w:tc>
      </w:tr>
      <w:tr w:rsidTr="008C723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BoldandItalics"/>
              </w:rPr>
              <w:t>Organisational guidelines</w:t>
            </w:r>
            <w:r w:rsidRPr="007B2B1F">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budget allocations</w:t>
            </w:r>
          </w:p>
          <w:p w:rsidR="00000000" w:rsidRPr="007B2B1F" w:rsidP="007B2B1F">
            <w:pPr>
              <w:pStyle w:val="ListBullet"/>
            </w:pPr>
            <w:r w:rsidRPr="007B2B1F">
              <w:t>operational costs</w:t>
            </w:r>
          </w:p>
          <w:p w:rsidR="00000000" w:rsidRPr="007B2B1F" w:rsidP="007B2B1F">
            <w:pPr>
              <w:pStyle w:val="ListBullet"/>
            </w:pPr>
            <w:r w:rsidRPr="007B2B1F">
              <w:t>organisational cost</w:t>
            </w:r>
          </w:p>
          <w:p w:rsidR="00000000" w:rsidRPr="007B2B1F" w:rsidP="007B2B1F">
            <w:pPr>
              <w:pStyle w:val="ListBullet"/>
            </w:pPr>
            <w:r w:rsidRPr="007B2B1F">
              <w:t>projected growth</w:t>
            </w:r>
          </w:p>
          <w:p w:rsidR="00000000" w:rsidP="007B2B1F">
            <w:pPr>
              <w:pStyle w:val="ListBullet"/>
              <w:rPr>
                <w:lang w:val="en-NZ"/>
              </w:rPr>
            </w:pPr>
            <w:r w:rsidRPr="007B2B1F">
              <w:t>security.</w:t>
            </w:r>
          </w:p>
        </w:tc>
      </w:tr>
      <w:tr w:rsidTr="008C723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BoldandItalics"/>
              </w:rPr>
              <w:t>Appropriate person</w:t>
            </w:r>
            <w:r w:rsidRPr="007B2B1F">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IT consultant</w:t>
            </w:r>
          </w:p>
          <w:p w:rsidR="00000000" w:rsidRPr="007B2B1F" w:rsidP="007B2B1F">
            <w:pPr>
              <w:pStyle w:val="ListBullet"/>
            </w:pPr>
            <w:r w:rsidRPr="007B2B1F">
              <w:t>IT specialist</w:t>
            </w:r>
          </w:p>
          <w:p w:rsidR="00000000" w:rsidRPr="007B2B1F" w:rsidP="007B2B1F">
            <w:pPr>
              <w:pStyle w:val="ListBullet"/>
            </w:pPr>
            <w:r w:rsidRPr="007B2B1F">
              <w:t>network administrator</w:t>
            </w:r>
          </w:p>
          <w:p w:rsidR="00000000" w:rsidP="007B2B1F">
            <w:pPr>
              <w:pStyle w:val="ListBullet"/>
              <w:rPr>
                <w:lang w:val="en-NZ"/>
              </w:rPr>
            </w:pPr>
            <w:r w:rsidRPr="007B2B1F">
              <w:t>network manager.</w:t>
            </w:r>
          </w:p>
        </w:tc>
      </w:tr>
      <w:tr w:rsidTr="008C723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BoldandItalics"/>
              </w:rPr>
              <w:t>Server applications</w:t>
            </w:r>
            <w:r w:rsidRPr="007B2B1F">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database and data warehousing</w:t>
            </w:r>
          </w:p>
          <w:p w:rsidR="00000000" w:rsidRPr="007B2B1F" w:rsidP="007B2B1F">
            <w:pPr>
              <w:pStyle w:val="ListBullet"/>
            </w:pPr>
            <w:r w:rsidRPr="007B2B1F">
              <w:t>directory services</w:t>
            </w:r>
          </w:p>
          <w:p w:rsidR="00000000" w:rsidRPr="007B2B1F" w:rsidP="007B2B1F">
            <w:pPr>
              <w:pStyle w:val="ListBullet"/>
            </w:pPr>
            <w:r w:rsidRPr="007B2B1F">
              <w:t>file sharing</w:t>
            </w:r>
          </w:p>
          <w:p w:rsidR="00000000" w:rsidRPr="007B2B1F" w:rsidP="007B2B1F">
            <w:pPr>
              <w:pStyle w:val="ListBullet"/>
            </w:pPr>
            <w:r w:rsidRPr="007B2B1F">
              <w:t>line of business applications</w:t>
            </w:r>
          </w:p>
          <w:p w:rsidR="00000000" w:rsidRPr="007B2B1F" w:rsidP="007B2B1F">
            <w:pPr>
              <w:pStyle w:val="ListBullet"/>
            </w:pPr>
            <w:r w:rsidRPr="007B2B1F">
              <w:t>management</w:t>
            </w:r>
          </w:p>
          <w:p w:rsidR="00000000" w:rsidRPr="007B2B1F" w:rsidP="007B2B1F">
            <w:pPr>
              <w:pStyle w:val="ListBullet"/>
            </w:pPr>
            <w:r w:rsidRPr="007B2B1F">
              <w:t>messaging</w:t>
            </w:r>
          </w:p>
          <w:p w:rsidR="00000000" w:rsidRPr="007B2B1F" w:rsidP="007B2B1F">
            <w:pPr>
              <w:pStyle w:val="ListBullet"/>
            </w:pPr>
            <w:r w:rsidRPr="007B2B1F">
              <w:t>network and remote access</w:t>
            </w:r>
          </w:p>
          <w:p w:rsidR="00000000" w:rsidRPr="007B2B1F" w:rsidP="007B2B1F">
            <w:pPr>
              <w:pStyle w:val="ListBullet"/>
            </w:pPr>
            <w:r w:rsidRPr="007B2B1F">
              <w:t>printer sharing</w:t>
            </w:r>
          </w:p>
          <w:p w:rsidR="00000000" w:rsidRPr="007B2B1F" w:rsidP="007B2B1F">
            <w:pPr>
              <w:pStyle w:val="ListBullet"/>
            </w:pPr>
            <w:r w:rsidRPr="007B2B1F">
              <w:t>server virtualisation</w:t>
            </w:r>
          </w:p>
          <w:p w:rsidR="00000000" w:rsidRPr="007B2B1F" w:rsidP="007B2B1F">
            <w:pPr>
              <w:pStyle w:val="ListBullet"/>
            </w:pPr>
            <w:r w:rsidRPr="007B2B1F">
              <w:t>terminal services</w:t>
            </w:r>
          </w:p>
          <w:p w:rsidR="00000000" w:rsidP="007B2B1F">
            <w:pPr>
              <w:pStyle w:val="ListBullet"/>
              <w:rPr>
                <w:lang w:val="en-NZ"/>
              </w:rPr>
            </w:pPr>
            <w:r w:rsidRPr="007B2B1F">
              <w:t>web services.</w:t>
            </w:r>
          </w:p>
        </w:tc>
      </w:tr>
      <w:tr w:rsidTr="008C723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BoldandItalics"/>
              </w:rPr>
              <w:t>Customer</w:t>
            </w:r>
            <w:r w:rsidRPr="007B2B1F">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company representative</w:t>
            </w:r>
          </w:p>
          <w:p w:rsidR="00000000" w:rsidRPr="007B2B1F" w:rsidP="007B2B1F">
            <w:pPr>
              <w:pStyle w:val="ListBullet"/>
            </w:pPr>
            <w:r w:rsidRPr="007B2B1F">
              <w:t>government department</w:t>
            </w:r>
          </w:p>
          <w:p w:rsidR="00000000" w:rsidP="007B2B1F">
            <w:pPr>
              <w:pStyle w:val="ListBullet"/>
              <w:rPr>
                <w:lang w:val="en-NZ"/>
              </w:rPr>
            </w:pPr>
            <w:r w:rsidRPr="007B2B1F">
              <w:t>private organisation.</w:t>
            </w:r>
          </w:p>
        </w:tc>
      </w:tr>
      <w:tr w:rsidTr="008C723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BoldandItalics"/>
              </w:rPr>
              <w:t>Equipment</w:t>
            </w:r>
            <w:r w:rsidRPr="007B2B1F">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digital subscriber line (DSL) modems</w:t>
            </w:r>
          </w:p>
          <w:p w:rsidR="00000000" w:rsidRPr="007B2B1F" w:rsidP="007B2B1F">
            <w:pPr>
              <w:pStyle w:val="ListBullet"/>
            </w:pPr>
            <w:r w:rsidRPr="007B2B1F">
              <w:t>hard drives</w:t>
            </w:r>
          </w:p>
          <w:p w:rsidR="00000000" w:rsidRPr="007B2B1F" w:rsidP="007B2B1F">
            <w:pPr>
              <w:pStyle w:val="ListBullet"/>
            </w:pPr>
            <w:r w:rsidRPr="007B2B1F">
              <w:t>hubs</w:t>
            </w:r>
          </w:p>
          <w:p w:rsidR="00000000" w:rsidRPr="007B2B1F" w:rsidP="007B2B1F">
            <w:pPr>
              <w:pStyle w:val="ListBullet"/>
            </w:pPr>
            <w:r w:rsidRPr="007B2B1F">
              <w:t>modems and other connectivity devices</w:t>
            </w:r>
          </w:p>
          <w:p w:rsidR="00000000" w:rsidRPr="007B2B1F" w:rsidP="007B2B1F">
            <w:pPr>
              <w:pStyle w:val="ListBullet"/>
            </w:pPr>
            <w:r w:rsidRPr="007B2B1F">
              <w:t>monitors</w:t>
            </w:r>
          </w:p>
          <w:p w:rsidR="00000000" w:rsidRPr="007B2B1F" w:rsidP="007B2B1F">
            <w:pPr>
              <w:pStyle w:val="ListBullet"/>
            </w:pPr>
            <w:r w:rsidRPr="007B2B1F">
              <w:t>peripheral devices</w:t>
            </w:r>
          </w:p>
          <w:p w:rsidR="00000000" w:rsidRPr="007B2B1F" w:rsidP="007B2B1F">
            <w:pPr>
              <w:pStyle w:val="ListBullet"/>
            </w:pPr>
            <w:r w:rsidRPr="007B2B1F">
              <w:t>personal computer</w:t>
            </w:r>
          </w:p>
          <w:p w:rsidR="00000000" w:rsidRPr="007B2B1F" w:rsidP="007B2B1F">
            <w:pPr>
              <w:pStyle w:val="ListBullet"/>
            </w:pPr>
            <w:r w:rsidRPr="007B2B1F">
              <w:t xml:space="preserve">personal digital assistant (PDA) </w:t>
            </w:r>
          </w:p>
          <w:p w:rsidR="00000000" w:rsidRPr="007B2B1F" w:rsidP="007B2B1F">
            <w:pPr>
              <w:pStyle w:val="ListBullet"/>
            </w:pPr>
            <w:r w:rsidRPr="007B2B1F">
              <w:t>printers</w:t>
            </w:r>
          </w:p>
          <w:p w:rsidR="00000000" w:rsidRPr="007B2B1F" w:rsidP="007B2B1F">
            <w:pPr>
              <w:pStyle w:val="ListBullet"/>
            </w:pPr>
            <w:r w:rsidRPr="007B2B1F">
              <w:t>switches</w:t>
            </w:r>
          </w:p>
          <w:p w:rsidR="00000000" w:rsidP="007B2B1F">
            <w:pPr>
              <w:pStyle w:val="ListBullet"/>
              <w:rPr>
                <w:lang w:val="en-NZ"/>
              </w:rPr>
            </w:pPr>
            <w:r w:rsidRPr="007B2B1F">
              <w:t>workstations.</w:t>
            </w:r>
          </w:p>
        </w:tc>
      </w:tr>
      <w:tr w:rsidTr="008C723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BoldandItalics"/>
              </w:rPr>
              <w:t>Business requirements</w:t>
            </w:r>
            <w:r w:rsidRPr="007B2B1F">
              <w:t xml:space="preserve"> may relate 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application</w:t>
            </w:r>
          </w:p>
          <w:p w:rsidR="00000000" w:rsidRPr="007B2B1F" w:rsidP="007B2B1F">
            <w:pPr>
              <w:pStyle w:val="ListBullet"/>
            </w:pPr>
            <w:r w:rsidRPr="007B2B1F">
              <w:t xml:space="preserve">network </w:t>
            </w:r>
          </w:p>
          <w:p w:rsidR="00000000" w:rsidRPr="007B2B1F" w:rsidP="007B2B1F">
            <w:pPr>
              <w:pStyle w:val="ListBullet"/>
            </w:pPr>
            <w:r w:rsidRPr="007B2B1F">
              <w:t xml:space="preserve">people </w:t>
            </w:r>
          </w:p>
          <w:p w:rsidR="00000000" w:rsidP="007B2B1F">
            <w:pPr>
              <w:pStyle w:val="ListBullet"/>
              <w:rPr>
                <w:lang w:val="en-NZ"/>
              </w:rPr>
            </w:pPr>
            <w:r w:rsidRPr="007B2B1F">
              <w:t>system.</w:t>
            </w:r>
          </w:p>
        </w:tc>
      </w:tr>
      <w:tr w:rsidTr="008C723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BoldandItalics"/>
              </w:rPr>
              <w:t>Task</w:t>
            </w:r>
            <w:r w:rsidRPr="007B2B1F">
              <w:t>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activities</w:t>
            </w:r>
          </w:p>
          <w:p w:rsidR="00000000" w:rsidRPr="007B2B1F" w:rsidP="007B2B1F">
            <w:pPr>
              <w:pStyle w:val="ListBullet"/>
            </w:pPr>
            <w:r w:rsidRPr="007B2B1F">
              <w:t xml:space="preserve">function </w:t>
            </w:r>
          </w:p>
          <w:p w:rsidR="00000000" w:rsidRPr="007B2B1F" w:rsidP="007B2B1F">
            <w:pPr>
              <w:pStyle w:val="ListBullet"/>
            </w:pPr>
            <w:r w:rsidRPr="007B2B1F">
              <w:t>job</w:t>
            </w:r>
          </w:p>
          <w:p w:rsidR="00000000" w:rsidP="007B2B1F">
            <w:pPr>
              <w:pStyle w:val="ListBullet"/>
              <w:rPr>
                <w:lang w:val="en-NZ"/>
              </w:rPr>
            </w:pPr>
            <w:r w:rsidRPr="007B2B1F">
              <w:t>work.</w:t>
            </w:r>
          </w:p>
        </w:tc>
      </w:tr>
      <w:tr w:rsidTr="008C723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BoldandItalics"/>
              </w:rPr>
              <w:t>Software</w:t>
            </w:r>
            <w:r w:rsidRPr="007B2B1F">
              <w:t>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customised</w:t>
            </w:r>
          </w:p>
          <w:p w:rsidR="00000000" w:rsidRPr="007B2B1F" w:rsidP="007B2B1F">
            <w:pPr>
              <w:pStyle w:val="ListBullet"/>
            </w:pPr>
            <w:r w:rsidRPr="007B2B1F">
              <w:t>in-house</w:t>
            </w:r>
          </w:p>
          <w:p w:rsidR="00000000" w:rsidRPr="007B2B1F" w:rsidP="007B2B1F">
            <w:pPr>
              <w:pStyle w:val="ListBullet"/>
            </w:pPr>
            <w:r w:rsidRPr="007B2B1F">
              <w:t>open source software applications</w:t>
            </w:r>
          </w:p>
          <w:p w:rsidR="00000000" w:rsidRPr="007B2B1F" w:rsidP="007B2B1F">
            <w:pPr>
              <w:pStyle w:val="ListBullet"/>
            </w:pPr>
            <w:r w:rsidRPr="007B2B1F">
              <w:t>organisation-specific software</w:t>
            </w:r>
          </w:p>
          <w:p w:rsidR="00000000" w:rsidP="007B2B1F">
            <w:pPr>
              <w:pStyle w:val="ListBullet"/>
              <w:rPr>
                <w:lang w:val="en-NZ"/>
              </w:rPr>
            </w:pPr>
            <w:r w:rsidRPr="007B2B1F">
              <w:t>packaged software.</w:t>
            </w:r>
          </w:p>
        </w:tc>
      </w:tr>
      <w:tr w:rsidTr="008C723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BoldandItalics"/>
              </w:rPr>
              <w:t>Integration</w:t>
            </w:r>
            <w:r w:rsidRPr="007B2B1F">
              <w:t xml:space="preserve"> may involve: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ListBullet"/>
            </w:pPr>
            <w:r w:rsidRPr="007B2B1F">
              <w:t xml:space="preserve">power supply requirements and management </w:t>
            </w:r>
          </w:p>
          <w:p w:rsidR="00000000" w:rsidRPr="007B2B1F" w:rsidP="007B2B1F">
            <w:pPr>
              <w:pStyle w:val="ListBullet"/>
            </w:pPr>
            <w:r w:rsidRPr="007B2B1F">
              <w:t>registered RAM</w:t>
            </w:r>
          </w:p>
          <w:p w:rsidR="00000000" w:rsidRPr="007B2B1F" w:rsidP="007B2B1F">
            <w:pPr>
              <w:pStyle w:val="ListBullet"/>
            </w:pPr>
            <w:r w:rsidRPr="007B2B1F">
              <w:t>requirements for software installation</w:t>
            </w:r>
          </w:p>
          <w:p w:rsidR="00000000" w:rsidRPr="007B2B1F" w:rsidP="007B2B1F">
            <w:pPr>
              <w:pStyle w:val="ListBullet"/>
            </w:pPr>
            <w:r w:rsidRPr="007B2B1F">
              <w:t>server design and network architecture</w:t>
            </w:r>
          </w:p>
          <w:p w:rsidR="00000000" w:rsidRPr="007B2B1F" w:rsidP="007B2B1F">
            <w:pPr>
              <w:pStyle w:val="ListBullet"/>
            </w:pPr>
            <w:r w:rsidRPr="007B2B1F">
              <w:t>set-up and configuration procedures</w:t>
            </w:r>
          </w:p>
          <w:p w:rsidR="00000000" w:rsidRPr="007B2B1F" w:rsidP="007B2B1F">
            <w:pPr>
              <w:pStyle w:val="ListBullet"/>
            </w:pPr>
            <w:r w:rsidRPr="007B2B1F">
              <w:t>single and multiple processors</w:t>
            </w:r>
          </w:p>
          <w:p w:rsidR="00000000" w:rsidRPr="007B2B1F" w:rsidP="007B2B1F">
            <w:pPr>
              <w:pStyle w:val="ListBullet"/>
            </w:pPr>
            <w:r w:rsidRPr="007B2B1F">
              <w:t>vendor specifications.</w:t>
            </w:r>
          </w:p>
        </w:tc>
      </w:tr>
    </w:tbl>
    <w:p w:rsidR="008C723C" w:rsidP="007B2B1F">
      <w:pPr>
        <w:pStyle w:val="BodyText"/>
      </w:pPr>
    </w:p>
    <w:p w:rsidR="008C723C" w:rsidP="007B2B1F">
      <w:pPr>
        <w:pStyle w:val="BodyText"/>
      </w:pPr>
    </w:p>
    <w:p w:rsidR="00000000" w:rsidRPr="007B2B1F" w:rsidP="007B2B1F">
      <w:pPr>
        <w:pStyle w:val="Heading1"/>
      </w:pPr>
      <w:bookmarkStart w:id="12" w:name="O_209458"/>
      <w:bookmarkEnd w:id="12"/>
      <w:r w:rsidRPr="007B2B1F">
        <w:t>Unit Sector(s)</w:t>
      </w:r>
    </w:p>
    <w:tbl>
      <w:tblPr>
        <w:tblW w:w="0" w:type="auto"/>
        <w:tblLayout w:type="fixed"/>
        <w:tblCellMar>
          <w:left w:w="62" w:type="dxa"/>
          <w:right w:w="62" w:type="dxa"/>
        </w:tblCellMar>
        <w:tblLook w:val="0000"/>
      </w:tblPr>
      <w:tblGrid>
        <w:gridCol w:w="2570"/>
        <w:gridCol w:w="5952"/>
      </w:tblGrid>
      <w:tr w:rsidTr="008C723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Telecommunications</w:t>
            </w:r>
          </w:p>
        </w:tc>
      </w:tr>
    </w:tbl>
    <w:p w:rsidR="008C723C" w:rsidP="007B2B1F">
      <w:pPr>
        <w:pStyle w:val="BodyText"/>
      </w:pPr>
    </w:p>
    <w:p w:rsidR="008C723C" w:rsidP="007B2B1F">
      <w:pPr>
        <w:pStyle w:val="BodyText"/>
      </w:pPr>
    </w:p>
    <w:p w:rsidR="00000000" w:rsidRPr="007B2B1F" w:rsidP="007B2B1F">
      <w:pPr>
        <w:pStyle w:val="Heading1"/>
      </w:pPr>
      <w:bookmarkStart w:id="13" w:name="O_209455"/>
      <w:bookmarkEnd w:id="13"/>
      <w:r w:rsidRPr="007B2B1F">
        <w:t>Co-requisite units</w:t>
      </w:r>
    </w:p>
    <w:tbl>
      <w:tblPr>
        <w:tblW w:w="0" w:type="auto"/>
        <w:tblLayout w:type="fixed"/>
        <w:tblCellMar>
          <w:left w:w="62" w:type="dxa"/>
          <w:right w:w="62" w:type="dxa"/>
        </w:tblCellMar>
        <w:tblLook w:val="0000"/>
      </w:tblPr>
      <w:tblGrid>
        <w:gridCol w:w="2641"/>
        <w:gridCol w:w="1322"/>
        <w:gridCol w:w="4559"/>
      </w:tblGrid>
      <w:tr w:rsidTr="008C72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p>
        </w:tc>
      </w:tr>
      <w:tr w:rsidTr="008C72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p>
        </w:tc>
      </w:tr>
      <w:tr w:rsidTr="008C72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p>
        </w:tc>
      </w:tr>
    </w:tbl>
    <w:p w:rsidR="008C723C" w:rsidP="007B2B1F">
      <w:pPr>
        <w:pStyle w:val="BodyText"/>
      </w:pPr>
    </w:p>
    <w:p w:rsidR="008C723C" w:rsidP="007B2B1F">
      <w:pPr>
        <w:pStyle w:val="BodyText"/>
      </w:pPr>
    </w:p>
    <w:p w:rsidR="00000000" w:rsidRPr="007B2B1F" w:rsidP="007B2B1F">
      <w:pPr>
        <w:pStyle w:val="Heading1"/>
      </w:pPr>
      <w:bookmarkStart w:id="14" w:name="O_209457"/>
      <w:bookmarkEnd w:id="14"/>
      <w:r w:rsidRPr="007B2B1F">
        <w:t>Competency field</w:t>
      </w:r>
    </w:p>
    <w:tbl>
      <w:tblPr>
        <w:tblW w:w="0" w:type="auto"/>
        <w:tblLayout w:type="fixed"/>
        <w:tblCellMar>
          <w:left w:w="62" w:type="dxa"/>
          <w:right w:w="62" w:type="dxa"/>
        </w:tblCellMar>
        <w:tblLook w:val="0000"/>
      </w:tblPr>
      <w:tblGrid>
        <w:gridCol w:w="2774"/>
        <w:gridCol w:w="5748"/>
      </w:tblGrid>
      <w:tr w:rsidTr="008C723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B1F">
            <w:pPr>
              <w:pStyle w:val="BodyText"/>
              <w:rPr>
                <w:lang w:val="en-NZ"/>
              </w:rPr>
            </w:pPr>
            <w:r w:rsidRPr="007B2B1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B1F" w:rsidP="007B2B1F">
            <w:pPr>
              <w:pStyle w:val="BodyText"/>
            </w:pPr>
            <w:r w:rsidRPr="007B2B1F">
              <w:t>Sustainability</w:t>
            </w:r>
          </w:p>
        </w:tc>
      </w:tr>
    </w:tbl>
    <w:p w:rsidR="008C723C" w:rsidP="007B2B1F">
      <w:pPr>
        <w:pStyle w:val="BodyText"/>
      </w:pPr>
    </w:p>
    <w:p w:rsidR="008C723C" w:rsidP="007B2B1F">
      <w:pPr>
        <w:pStyle w:val="BodyText"/>
      </w:pPr>
    </w:p>
    <w:p w:rsidR="00000000" w:rsidRPr="007B2B1F" w:rsidP="007B2B1F"/>
    <w:sectPr w:rsidSect="007B2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23C" w:rsidP="008C72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23C" w:rsidP="007B2B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723C" w:rsidP="007B2B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723C" w:rsidP="007B2B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1F" w:rsidRPr="008C723C" w:rsidP="008C72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23C" w:rsidRPr="002D2AF8" w:rsidP="007B2B1F">
    <w:pPr>
      <w:pStyle w:val="Header"/>
      <w:framePr w:wrap="around"/>
    </w:pPr>
    <w:r>
      <w:fldChar w:fldCharType="begin"/>
    </w:r>
    <w:r>
      <w:instrText xml:space="preserve"> TITLE   \* MERGEFORMAT </w:instrText>
    </w:r>
    <w:r>
      <w:fldChar w:fldCharType="separate"/>
    </w:r>
    <w:r>
      <w:t>ICTSUS5187A Implement server virtualisation for a sustainable ICT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C723C" w:rsidP="007B2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88E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4C7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40C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B1F"/>
    <w:pPr>
      <w:spacing w:before="360" w:after="60"/>
      <w:outlineLvl w:val="0"/>
    </w:pPr>
    <w:rPr>
      <w:sz w:val="32"/>
    </w:rPr>
  </w:style>
  <w:style w:type="paragraph" w:styleId="Heading2">
    <w:name w:val="heading 2"/>
    <w:basedOn w:val="HeadingBase"/>
    <w:next w:val="BodyText"/>
    <w:link w:val="Heading2Char"/>
    <w:qFormat/>
    <w:rsid w:val="007B2B1F"/>
    <w:pPr>
      <w:keepLines/>
      <w:spacing w:before="240" w:after="120"/>
      <w:outlineLvl w:val="1"/>
    </w:pPr>
    <w:rPr>
      <w:sz w:val="28"/>
      <w:szCs w:val="40"/>
    </w:rPr>
  </w:style>
  <w:style w:type="paragraph" w:styleId="Heading3">
    <w:name w:val="heading 3"/>
    <w:basedOn w:val="HeadingBase"/>
    <w:next w:val="BodyText"/>
    <w:link w:val="Heading3Char"/>
    <w:qFormat/>
    <w:rsid w:val="007B2B1F"/>
    <w:pPr>
      <w:spacing w:before="180" w:after="120"/>
      <w:outlineLvl w:val="2"/>
    </w:pPr>
    <w:rPr>
      <w:spacing w:val="-10"/>
      <w:kern w:val="32"/>
    </w:rPr>
  </w:style>
  <w:style w:type="paragraph" w:styleId="Heading4">
    <w:name w:val="heading 4"/>
    <w:basedOn w:val="HeadingBase"/>
    <w:next w:val="BodyText"/>
    <w:link w:val="Heading4Char"/>
    <w:qFormat/>
    <w:rsid w:val="007B2B1F"/>
    <w:pPr>
      <w:spacing w:before="160" w:after="120"/>
      <w:outlineLvl w:val="3"/>
    </w:pPr>
    <w:rPr>
      <w:sz w:val="22"/>
    </w:rPr>
  </w:style>
  <w:style w:type="paragraph" w:styleId="Heading5">
    <w:name w:val="heading 5"/>
    <w:basedOn w:val="HeadingBase"/>
    <w:next w:val="Normal"/>
    <w:link w:val="Heading5Char"/>
    <w:qFormat/>
    <w:rsid w:val="007B2B1F"/>
    <w:pPr>
      <w:spacing w:before="80"/>
      <w:outlineLvl w:val="4"/>
    </w:pPr>
    <w:rPr>
      <w:color w:val="918585"/>
      <w:sz w:val="20"/>
    </w:rPr>
  </w:style>
  <w:style w:type="paragraph" w:styleId="Heading6">
    <w:name w:val="heading 6"/>
    <w:basedOn w:val="HeadingBase"/>
    <w:next w:val="Normal"/>
    <w:link w:val="Heading6Char"/>
    <w:qFormat/>
    <w:rsid w:val="007B2B1F"/>
    <w:pPr>
      <w:spacing w:before="60"/>
      <w:outlineLvl w:val="5"/>
    </w:pPr>
    <w:rPr>
      <w:color w:val="918585"/>
      <w:sz w:val="20"/>
    </w:rPr>
  </w:style>
  <w:style w:type="paragraph" w:styleId="Heading7">
    <w:name w:val="heading 7"/>
    <w:basedOn w:val="Normal"/>
    <w:next w:val="Normal"/>
    <w:link w:val="Heading7Char"/>
    <w:qFormat/>
    <w:rsid w:val="007B2B1F"/>
    <w:pPr>
      <w:ind w:left="720"/>
      <w:outlineLvl w:val="6"/>
    </w:pPr>
    <w:rPr>
      <w:i/>
    </w:rPr>
  </w:style>
  <w:style w:type="paragraph" w:styleId="Heading8">
    <w:name w:val="heading 8"/>
    <w:basedOn w:val="Normal"/>
    <w:next w:val="Normal"/>
    <w:link w:val="Heading8Char"/>
    <w:qFormat/>
    <w:rsid w:val="007B2B1F"/>
    <w:pPr>
      <w:ind w:left="720"/>
      <w:outlineLvl w:val="7"/>
    </w:pPr>
    <w:rPr>
      <w:i/>
    </w:rPr>
  </w:style>
  <w:style w:type="paragraph" w:styleId="Heading9">
    <w:name w:val="heading 9"/>
    <w:basedOn w:val="Normal"/>
    <w:next w:val="Normal"/>
    <w:link w:val="Heading9Char"/>
    <w:qFormat/>
    <w:rsid w:val="007B2B1F"/>
    <w:pPr>
      <w:ind w:left="720"/>
      <w:outlineLvl w:val="8"/>
    </w:pPr>
    <w:rPr>
      <w:i/>
    </w:rPr>
  </w:style>
  <w:style w:type="character" w:default="1" w:styleId="DefaultParagraphFont">
    <w:name w:val="Default Paragraph Font"/>
    <w:uiPriority w:val="1"/>
    <w:unhideWhenUsed/>
    <w:rsid w:val="007B2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B1F"/>
  </w:style>
  <w:style w:type="character" w:customStyle="1" w:styleId="Heading1Char">
    <w:name w:val="Heading 1 Char"/>
    <w:basedOn w:val="DefaultParagraphFont"/>
    <w:link w:val="Heading1"/>
    <w:rsid w:val="007B2B1F"/>
    <w:rPr>
      <w:rFonts w:ascii="Times New Roman" w:eastAsia="Times New Roman" w:hAnsi="Times New Roman" w:cs="Times New Roman"/>
      <w:b/>
      <w:sz w:val="32"/>
      <w:szCs w:val="20"/>
      <w:lang w:eastAsia="en-US"/>
    </w:rPr>
  </w:style>
  <w:style w:type="paragraph" w:styleId="BodyText">
    <w:name w:val="Body Text"/>
    <w:basedOn w:val="Normal"/>
    <w:link w:val="BodyTextChar"/>
    <w:rsid w:val="007B2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B1F"/>
    <w:rPr>
      <w:rFonts w:ascii="Times New Roman" w:eastAsia="Times New Roman" w:hAnsi="Times New Roman" w:cs="Times New Roman"/>
      <w:sz w:val="24"/>
      <w:lang w:eastAsia="en-US"/>
    </w:rPr>
  </w:style>
  <w:style w:type="paragraph" w:styleId="Footer">
    <w:name w:val="footer"/>
    <w:basedOn w:val="Normal"/>
    <w:link w:val="FooterChar"/>
    <w:rsid w:val="007B2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B1F"/>
    <w:rPr>
      <w:rFonts w:ascii="Times New Roman" w:eastAsia="Times New Roman" w:hAnsi="Times New Roman" w:cs="Times New Roman"/>
      <w:sz w:val="16"/>
      <w:lang w:eastAsia="en-US"/>
    </w:rPr>
  </w:style>
  <w:style w:type="paragraph" w:styleId="List">
    <w:name w:val="List"/>
    <w:basedOn w:val="BodyText"/>
    <w:next w:val="BodyText"/>
    <w:rsid w:val="007B2B1F"/>
    <w:pPr>
      <w:tabs>
        <w:tab w:val="left" w:pos="340"/>
      </w:tabs>
      <w:spacing w:before="60" w:after="60"/>
      <w:ind w:left="340" w:hanging="340"/>
    </w:pPr>
  </w:style>
  <w:style w:type="paragraph" w:styleId="ListBullet">
    <w:name w:val="List Bullet"/>
    <w:basedOn w:val="List"/>
    <w:rsid w:val="007B2B1F"/>
    <w:pPr>
      <w:numPr>
        <w:numId w:val="13"/>
      </w:numPr>
      <w:tabs>
        <w:tab w:val="clear" w:pos="340"/>
      </w:tabs>
      <w:spacing w:before="40" w:after="40"/>
    </w:pPr>
  </w:style>
  <w:style w:type="character" w:customStyle="1" w:styleId="SpecialBold">
    <w:name w:val="Special Bold"/>
    <w:basedOn w:val="DefaultParagraphFont"/>
    <w:rsid w:val="007B2B1F"/>
    <w:rPr>
      <w:b/>
      <w:spacing w:val="0"/>
    </w:rPr>
  </w:style>
  <w:style w:type="paragraph" w:styleId="ListBullet2">
    <w:name w:val="List Bullet 2"/>
    <w:basedOn w:val="List2"/>
    <w:rsid w:val="007B2B1F"/>
    <w:pPr>
      <w:numPr>
        <w:numId w:val="14"/>
      </w:numPr>
      <w:tabs>
        <w:tab w:val="clear" w:pos="680"/>
      </w:tabs>
    </w:pPr>
  </w:style>
  <w:style w:type="paragraph" w:customStyle="1" w:styleId="SuperHeading">
    <w:name w:val="SuperHeading"/>
    <w:basedOn w:val="Normal"/>
    <w:rsid w:val="007B2B1F"/>
    <w:pPr>
      <w:spacing w:before="240" w:after="120"/>
      <w:outlineLvl w:val="0"/>
    </w:pPr>
    <w:rPr>
      <w:rFonts w:ascii="Times New Roman" w:hAnsi="Times New Roman"/>
      <w:b/>
      <w:sz w:val="28"/>
    </w:rPr>
  </w:style>
  <w:style w:type="paragraph" w:customStyle="1" w:styleId="AllowPageBreak">
    <w:name w:val="AllowPageBreak"/>
    <w:rsid w:val="007B2B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2B1F"/>
    <w:pPr>
      <w:tabs>
        <w:tab w:val="left" w:pos="680"/>
      </w:tabs>
      <w:spacing w:before="60" w:after="60"/>
      <w:ind w:left="680" w:hanging="340"/>
    </w:pPr>
  </w:style>
  <w:style w:type="character" w:customStyle="1" w:styleId="BoldandItalics">
    <w:name w:val="Bold and Italics"/>
    <w:qFormat/>
    <w:rsid w:val="007B2B1F"/>
    <w:rPr>
      <w:b/>
      <w:i/>
      <w:u w:val="none"/>
    </w:rPr>
  </w:style>
  <w:style w:type="character" w:customStyle="1" w:styleId="Heading2Char">
    <w:name w:val="Heading 2 Char"/>
    <w:basedOn w:val="DefaultParagraphFont"/>
    <w:link w:val="Heading2"/>
    <w:rsid w:val="007B2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B1F"/>
    <w:rPr>
      <w:rFonts w:ascii="Courier New" w:eastAsia="Times New Roman" w:hAnsi="Courier New" w:cs="Times New Roman"/>
      <w:i/>
      <w:szCs w:val="20"/>
      <w:lang w:eastAsia="en-US"/>
    </w:rPr>
  </w:style>
  <w:style w:type="paragraph" w:customStyle="1" w:styleId="HeadingBase">
    <w:name w:val="Heading Base"/>
    <w:rsid w:val="007B2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B1F"/>
    <w:pPr>
      <w:tabs>
        <w:tab w:val="right" w:leader="dot" w:pos="9072"/>
      </w:tabs>
      <w:ind w:left="567"/>
    </w:pPr>
    <w:rPr>
      <w:szCs w:val="22"/>
    </w:rPr>
  </w:style>
  <w:style w:type="paragraph" w:customStyle="1" w:styleId="TOCBase">
    <w:name w:val="TOC Base"/>
    <w:rsid w:val="007B2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B1F"/>
    <w:pPr>
      <w:tabs>
        <w:tab w:val="right" w:leader="dot" w:pos="9072"/>
      </w:tabs>
      <w:spacing w:before="40" w:after="40"/>
      <w:ind w:left="284"/>
    </w:pPr>
    <w:rPr>
      <w:rFonts w:ascii="Times New Roman" w:hAnsi="Times New Roman"/>
    </w:rPr>
  </w:style>
  <w:style w:type="paragraph" w:styleId="TOC1">
    <w:name w:val="toc 1"/>
    <w:basedOn w:val="TOCBase"/>
    <w:next w:val="Normal"/>
    <w:rsid w:val="007B2B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B1F"/>
    <w:pPr>
      <w:spacing w:before="5040"/>
      <w:jc w:val="center"/>
    </w:pPr>
    <w:rPr>
      <w:sz w:val="48"/>
      <w:szCs w:val="72"/>
      <w:lang w:val="en-US"/>
    </w:rPr>
  </w:style>
  <w:style w:type="character" w:customStyle="1" w:styleId="TitleChar">
    <w:name w:val="Title Char"/>
    <w:basedOn w:val="DefaultParagraphFont"/>
    <w:link w:val="Title"/>
    <w:rsid w:val="007B2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B1F"/>
    <w:pPr>
      <w:tabs>
        <w:tab w:val="left" w:pos="3600"/>
        <w:tab w:val="left" w:pos="3958"/>
      </w:tabs>
    </w:pPr>
  </w:style>
  <w:style w:type="paragraph" w:customStyle="1" w:styleId="Note">
    <w:name w:val="Note"/>
    <w:basedOn w:val="BodyText"/>
    <w:rsid w:val="007B2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B1F"/>
    <w:pPr>
      <w:framePr w:wrap="auto" w:hAnchor="text" w:y="6049"/>
    </w:pPr>
    <w:rPr>
      <w:color w:val="000000"/>
      <w:sz w:val="40"/>
    </w:rPr>
  </w:style>
  <w:style w:type="paragraph" w:customStyle="1" w:styleId="TOCTitle">
    <w:name w:val="TOCTitle"/>
    <w:basedOn w:val="Heading1"/>
    <w:rsid w:val="007B2B1F"/>
    <w:pPr>
      <w:spacing w:after="240"/>
      <w:jc w:val="center"/>
      <w:outlineLvl w:val="9"/>
    </w:pPr>
    <w:rPr>
      <w:caps/>
    </w:rPr>
  </w:style>
  <w:style w:type="paragraph" w:customStyle="1" w:styleId="Version">
    <w:name w:val="Version"/>
    <w:rsid w:val="007B2B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B1F"/>
    <w:pPr>
      <w:keepNext w:val="0"/>
      <w:tabs>
        <w:tab w:val="right" w:pos="4176"/>
      </w:tabs>
      <w:ind w:left="198" w:hanging="198"/>
    </w:pPr>
    <w:rPr>
      <w:rFonts w:ascii="Garamond" w:hAnsi="Garamond"/>
    </w:rPr>
  </w:style>
  <w:style w:type="paragraph" w:styleId="IndexHeading">
    <w:name w:val="index heading"/>
    <w:basedOn w:val="Normal"/>
    <w:next w:val="Index1"/>
    <w:semiHidden/>
    <w:rsid w:val="007B2B1F"/>
    <w:pPr>
      <w:spacing w:before="120" w:after="120"/>
    </w:pPr>
    <w:rPr>
      <w:rFonts w:ascii="Arial" w:hAnsi="Arial"/>
      <w:b/>
      <w:color w:val="918585"/>
      <w:sz w:val="24"/>
    </w:rPr>
  </w:style>
  <w:style w:type="paragraph" w:styleId="Header">
    <w:name w:val="header"/>
    <w:basedOn w:val="Normal"/>
    <w:link w:val="HeaderChar"/>
    <w:rsid w:val="007B2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B1F"/>
    <w:rPr>
      <w:rFonts w:ascii="Times New Roman" w:eastAsia="Times New Roman" w:hAnsi="Times New Roman" w:cs="Times New Roman"/>
      <w:sz w:val="16"/>
      <w:szCs w:val="20"/>
      <w:lang w:val="en-GB" w:eastAsia="en-US"/>
    </w:rPr>
  </w:style>
  <w:style w:type="paragraph" w:customStyle="1" w:styleId="Chapter">
    <w:name w:val="Chapter"/>
    <w:basedOn w:val="Normal"/>
    <w:rsid w:val="007B2B1F"/>
    <w:pPr>
      <w:spacing w:before="240"/>
    </w:pPr>
    <w:rPr>
      <w:rFonts w:ascii="Times New Roman" w:hAnsi="Times New Roman"/>
      <w:smallCaps/>
      <w:spacing w:val="80"/>
      <w:sz w:val="28"/>
    </w:rPr>
  </w:style>
  <w:style w:type="paragraph" w:customStyle="1" w:styleId="InChapter">
    <w:name w:val="InChapter"/>
    <w:basedOn w:val="Heading3"/>
    <w:rsid w:val="007B2B1F"/>
    <w:pPr>
      <w:spacing w:after="240"/>
      <w:outlineLvl w:val="9"/>
    </w:pPr>
    <w:rPr>
      <w:noProof/>
    </w:rPr>
  </w:style>
  <w:style w:type="paragraph" w:styleId="Index2">
    <w:name w:val="index 2"/>
    <w:basedOn w:val="Normal"/>
    <w:next w:val="Normal"/>
    <w:semiHidden/>
    <w:rsid w:val="007B2B1F"/>
    <w:pPr>
      <w:tabs>
        <w:tab w:val="right" w:pos="4176"/>
      </w:tabs>
      <w:ind w:left="568" w:hanging="284"/>
    </w:pPr>
    <w:rPr>
      <w:rFonts w:ascii="Garamond" w:hAnsi="Garamond"/>
    </w:rPr>
  </w:style>
  <w:style w:type="paragraph" w:customStyle="1" w:styleId="Byline">
    <w:name w:val="Byline"/>
    <w:rsid w:val="007B2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B1F"/>
    <w:pPr>
      <w:tabs>
        <w:tab w:val="clear" w:pos="3600"/>
        <w:tab w:val="clear" w:pos="3958"/>
      </w:tabs>
      <w:jc w:val="right"/>
    </w:pPr>
  </w:style>
  <w:style w:type="character" w:styleId="Emphasis">
    <w:name w:val="Emphasis"/>
    <w:basedOn w:val="DefaultParagraphFont"/>
    <w:qFormat/>
    <w:rsid w:val="007B2B1F"/>
    <w:rPr>
      <w:i/>
    </w:rPr>
  </w:style>
  <w:style w:type="paragraph" w:styleId="Caption">
    <w:name w:val="caption"/>
    <w:basedOn w:val="BodyText"/>
    <w:next w:val="Normal"/>
    <w:qFormat/>
    <w:rsid w:val="007B2B1F"/>
    <w:pPr>
      <w:framePr w:w="2268" w:hSpace="181" w:vSpace="181" w:wrap="around" w:vAnchor="text" w:hAnchor="page" w:x="1135" w:y="285" w:anchorLock="1"/>
    </w:pPr>
    <w:rPr>
      <w:i/>
    </w:rPr>
  </w:style>
  <w:style w:type="paragraph" w:customStyle="1" w:styleId="MiniTOCTitle">
    <w:name w:val="MiniTOCTitle"/>
    <w:basedOn w:val="Heading4"/>
    <w:rsid w:val="007B2B1F"/>
    <w:pPr>
      <w:spacing w:before="240"/>
      <w:outlineLvl w:val="9"/>
    </w:pPr>
    <w:rPr>
      <w:noProof/>
      <w:sz w:val="24"/>
    </w:rPr>
  </w:style>
  <w:style w:type="paragraph" w:customStyle="1" w:styleId="MiniTOCItem">
    <w:name w:val="MiniTOCItem"/>
    <w:basedOn w:val="ListBullet"/>
    <w:rsid w:val="007B2B1F"/>
    <w:pPr>
      <w:numPr>
        <w:numId w:val="0"/>
      </w:numPr>
      <w:tabs>
        <w:tab w:val="right" w:leader="dot" w:pos="6521"/>
      </w:tabs>
      <w:spacing w:before="0" w:after="0"/>
    </w:pPr>
  </w:style>
  <w:style w:type="paragraph" w:customStyle="1" w:styleId="TOFTitle">
    <w:name w:val="TOFTitle"/>
    <w:basedOn w:val="TOCTitle"/>
    <w:rsid w:val="007B2B1F"/>
  </w:style>
  <w:style w:type="paragraph" w:styleId="TableofFigures">
    <w:name w:val="table of figures"/>
    <w:basedOn w:val="Normal"/>
    <w:next w:val="Normal"/>
    <w:semiHidden/>
    <w:rsid w:val="007B2B1F"/>
    <w:pPr>
      <w:tabs>
        <w:tab w:val="right" w:leader="dot" w:pos="9072"/>
      </w:tabs>
      <w:ind w:left="970" w:hanging="403"/>
    </w:pPr>
    <w:rPr>
      <w:rFonts w:ascii="Times New Roman" w:hAnsi="Times New Roman"/>
      <w:b/>
    </w:rPr>
  </w:style>
  <w:style w:type="paragraph" w:styleId="ListNumber">
    <w:name w:val="List Number"/>
    <w:basedOn w:val="List"/>
    <w:rsid w:val="007B2B1F"/>
    <w:pPr>
      <w:numPr>
        <w:numId w:val="11"/>
      </w:numPr>
    </w:pPr>
  </w:style>
  <w:style w:type="character" w:customStyle="1" w:styleId="WingdingSymbols">
    <w:name w:val="Wingding Symbols"/>
    <w:rsid w:val="007B2B1F"/>
    <w:rPr>
      <w:rFonts w:ascii="Wingdings" w:hAnsi="Wingdings"/>
    </w:rPr>
  </w:style>
  <w:style w:type="paragraph" w:customStyle="1" w:styleId="TableHeading">
    <w:name w:val="Table Heading"/>
    <w:basedOn w:val="HeadingBase"/>
    <w:rsid w:val="007B2B1F"/>
    <w:pPr>
      <w:keepLines/>
      <w:pBdr>
        <w:bottom w:val="single" w:sz="6" w:space="1" w:color="918585"/>
      </w:pBdr>
      <w:spacing w:before="240"/>
    </w:pPr>
  </w:style>
  <w:style w:type="character" w:customStyle="1" w:styleId="HotSpot">
    <w:name w:val="HotSpot"/>
    <w:rsid w:val="007B2B1F"/>
    <w:rPr>
      <w:color w:val="0033CC"/>
      <w:u w:val="none"/>
    </w:rPr>
  </w:style>
  <w:style w:type="paragraph" w:customStyle="1" w:styleId="BodyTextRight">
    <w:name w:val="Body Text Right"/>
    <w:basedOn w:val="BodyText"/>
    <w:rsid w:val="007B2B1F"/>
    <w:pPr>
      <w:spacing w:before="0" w:after="0"/>
      <w:jc w:val="right"/>
    </w:pPr>
  </w:style>
  <w:style w:type="paragraph" w:styleId="Index3">
    <w:name w:val="index 3"/>
    <w:basedOn w:val="ListNumber2"/>
    <w:next w:val="Normal"/>
    <w:semiHidden/>
    <w:rsid w:val="007B2B1F"/>
    <w:pPr>
      <w:numPr>
        <w:numId w:val="0"/>
      </w:numPr>
      <w:tabs>
        <w:tab w:val="right" w:leader="dot" w:pos="4176"/>
      </w:tabs>
    </w:pPr>
  </w:style>
  <w:style w:type="paragraph" w:styleId="ListNumber2">
    <w:name w:val="List Number 2"/>
    <w:basedOn w:val="List2"/>
    <w:rsid w:val="007B2B1F"/>
    <w:pPr>
      <w:numPr>
        <w:numId w:val="10"/>
      </w:numPr>
      <w:tabs>
        <w:tab w:val="clear" w:pos="1060"/>
      </w:tabs>
    </w:pPr>
  </w:style>
  <w:style w:type="paragraph" w:customStyle="1" w:styleId="MarginNote">
    <w:name w:val="Margin Note"/>
    <w:basedOn w:val="BodyText"/>
    <w:rsid w:val="007B2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B1F"/>
    <w:rPr>
      <w:sz w:val="32"/>
    </w:rPr>
  </w:style>
  <w:style w:type="paragraph" w:customStyle="1" w:styleId="HeadingProcedure">
    <w:name w:val="Heading Procedure"/>
    <w:basedOn w:val="HeadingBase"/>
    <w:next w:val="Normal"/>
    <w:rsid w:val="007B2B1F"/>
    <w:pPr>
      <w:tabs>
        <w:tab w:val="left" w:pos="0"/>
      </w:tabs>
      <w:spacing w:before="120" w:after="60"/>
    </w:pPr>
    <w:rPr>
      <w:i/>
      <w:color w:val="918585"/>
      <w:sz w:val="22"/>
    </w:rPr>
  </w:style>
  <w:style w:type="paragraph" w:customStyle="1" w:styleId="TableBodyText">
    <w:name w:val="Table Body Text"/>
    <w:basedOn w:val="BodyText"/>
    <w:rsid w:val="007B2B1F"/>
    <w:pPr>
      <w:spacing w:before="60" w:after="60"/>
    </w:pPr>
  </w:style>
  <w:style w:type="paragraph" w:styleId="ListContinue">
    <w:name w:val="List Continue"/>
    <w:basedOn w:val="List"/>
    <w:rsid w:val="007B2B1F"/>
    <w:pPr>
      <w:ind w:firstLine="0"/>
    </w:pPr>
  </w:style>
  <w:style w:type="paragraph" w:customStyle="1" w:styleId="ListNote">
    <w:name w:val="List Note"/>
    <w:basedOn w:val="List"/>
    <w:rsid w:val="007B2B1F"/>
    <w:pPr>
      <w:pBdr>
        <w:top w:val="single" w:sz="6" w:space="2" w:color="918585"/>
        <w:bottom w:val="single" w:sz="6" w:space="2" w:color="918585"/>
      </w:pBdr>
      <w:tabs>
        <w:tab w:val="left" w:pos="1021"/>
      </w:tabs>
      <w:ind w:firstLine="0"/>
    </w:pPr>
  </w:style>
  <w:style w:type="paragraph" w:customStyle="1" w:styleId="Warning">
    <w:name w:val="Warning"/>
    <w:basedOn w:val="BodyText"/>
    <w:rsid w:val="007B2B1F"/>
    <w:pPr>
      <w:shd w:val="clear" w:color="auto" w:fill="D9D9D9"/>
      <w:tabs>
        <w:tab w:val="left" w:pos="992"/>
      </w:tabs>
      <w:ind w:left="119" w:right="119"/>
    </w:pPr>
    <w:rPr>
      <w:sz w:val="20"/>
    </w:rPr>
  </w:style>
  <w:style w:type="paragraph" w:customStyle="1" w:styleId="MarginIcons">
    <w:name w:val="Margin Icons"/>
    <w:basedOn w:val="BodyText"/>
    <w:rsid w:val="007B2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B1F"/>
    <w:rPr>
      <w:rFonts w:ascii="Courier New" w:hAnsi="Courier New"/>
    </w:rPr>
  </w:style>
  <w:style w:type="paragraph" w:customStyle="1" w:styleId="NoteBullet">
    <w:name w:val="Note Bullet"/>
    <w:basedOn w:val="Note"/>
    <w:rsid w:val="007B2B1F"/>
    <w:pPr>
      <w:tabs>
        <w:tab w:val="clear" w:pos="680"/>
      </w:tabs>
      <w:spacing w:before="60" w:after="60"/>
    </w:pPr>
  </w:style>
  <w:style w:type="paragraph" w:customStyle="1" w:styleId="SubHeading2">
    <w:name w:val="SubHeading2"/>
    <w:basedOn w:val="HeadingBase"/>
    <w:rsid w:val="007B2B1F"/>
    <w:pPr>
      <w:spacing w:before="240" w:after="60"/>
    </w:pPr>
    <w:rPr>
      <w:sz w:val="20"/>
    </w:rPr>
  </w:style>
  <w:style w:type="paragraph" w:customStyle="1" w:styleId="SubHeading1">
    <w:name w:val="SubHeading1"/>
    <w:basedOn w:val="HeadingBase"/>
    <w:rsid w:val="007B2B1F"/>
    <w:pPr>
      <w:spacing w:before="240" w:after="60"/>
    </w:pPr>
    <w:rPr>
      <w:color w:val="918585"/>
      <w:sz w:val="22"/>
    </w:rPr>
  </w:style>
  <w:style w:type="paragraph" w:customStyle="1" w:styleId="SideHeading">
    <w:name w:val="Side Heading"/>
    <w:basedOn w:val="HeadingBase"/>
    <w:rsid w:val="007B2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B1F"/>
    <w:pPr>
      <w:numPr>
        <w:numId w:val="12"/>
      </w:numPr>
    </w:pPr>
  </w:style>
  <w:style w:type="paragraph" w:styleId="PlainText">
    <w:name w:val="Plain Text"/>
    <w:basedOn w:val="Normal"/>
    <w:link w:val="PlainTextChar"/>
    <w:rsid w:val="007B2B1F"/>
    <w:rPr>
      <w:sz w:val="20"/>
    </w:rPr>
  </w:style>
  <w:style w:type="character" w:customStyle="1" w:styleId="PlainTextChar">
    <w:name w:val="Plain Text Char"/>
    <w:basedOn w:val="DefaultParagraphFont"/>
    <w:link w:val="PlainText"/>
    <w:rsid w:val="007B2B1F"/>
    <w:rPr>
      <w:rFonts w:ascii="Courier New" w:eastAsia="Times New Roman" w:hAnsi="Courier New" w:cs="Times New Roman"/>
      <w:sz w:val="20"/>
      <w:szCs w:val="20"/>
      <w:lang w:eastAsia="en-US"/>
    </w:rPr>
  </w:style>
  <w:style w:type="character" w:customStyle="1" w:styleId="MenuOption">
    <w:name w:val="Menu Option"/>
    <w:basedOn w:val="DefaultParagraphFont"/>
    <w:rsid w:val="007B2B1F"/>
    <w:rPr>
      <w:b/>
      <w:smallCaps/>
    </w:rPr>
  </w:style>
  <w:style w:type="paragraph" w:customStyle="1" w:styleId="TableListNumber">
    <w:name w:val="Table List Number"/>
    <w:basedOn w:val="ListNumber"/>
    <w:rsid w:val="007B2B1F"/>
    <w:pPr>
      <w:numPr>
        <w:numId w:val="0"/>
      </w:numPr>
    </w:pPr>
  </w:style>
  <w:style w:type="paragraph" w:styleId="TOC4">
    <w:name w:val="toc 4"/>
    <w:basedOn w:val="TOCBase"/>
    <w:next w:val="Normal"/>
    <w:semiHidden/>
    <w:rsid w:val="007B2B1F"/>
    <w:pPr>
      <w:tabs>
        <w:tab w:val="right" w:leader="dot" w:pos="9071"/>
      </w:tabs>
      <w:ind w:left="1701"/>
    </w:pPr>
  </w:style>
  <w:style w:type="paragraph" w:customStyle="1" w:styleId="ListAlpha">
    <w:name w:val="List Alpha"/>
    <w:basedOn w:val="List"/>
    <w:rsid w:val="007B2B1F"/>
    <w:pPr>
      <w:numPr>
        <w:numId w:val="9"/>
      </w:numPr>
    </w:pPr>
  </w:style>
  <w:style w:type="paragraph" w:customStyle="1" w:styleId="ListAlpha2">
    <w:name w:val="List Alpha 2"/>
    <w:basedOn w:val="List2"/>
    <w:rsid w:val="007B2B1F"/>
    <w:pPr>
      <w:numPr>
        <w:numId w:val="8"/>
      </w:numPr>
    </w:pPr>
  </w:style>
  <w:style w:type="paragraph" w:styleId="List3">
    <w:name w:val="List 3"/>
    <w:basedOn w:val="BodyText"/>
    <w:rsid w:val="007B2B1F"/>
    <w:pPr>
      <w:tabs>
        <w:tab w:val="left" w:pos="1021"/>
      </w:tabs>
      <w:spacing w:before="60" w:after="60"/>
      <w:ind w:left="1020" w:hanging="340"/>
    </w:pPr>
  </w:style>
  <w:style w:type="paragraph" w:styleId="List4">
    <w:name w:val="List 4"/>
    <w:basedOn w:val="BodyText"/>
    <w:rsid w:val="007B2B1F"/>
    <w:pPr>
      <w:tabs>
        <w:tab w:val="left" w:pos="1361"/>
      </w:tabs>
      <w:spacing w:before="60" w:after="60"/>
      <w:ind w:left="1361" w:hanging="340"/>
    </w:pPr>
  </w:style>
  <w:style w:type="paragraph" w:styleId="List5">
    <w:name w:val="List 5"/>
    <w:basedOn w:val="BodyText"/>
    <w:rsid w:val="007B2B1F"/>
    <w:pPr>
      <w:tabs>
        <w:tab w:val="left" w:pos="1701"/>
      </w:tabs>
      <w:spacing w:before="60" w:after="60"/>
      <w:ind w:left="1701" w:hanging="340"/>
    </w:pPr>
  </w:style>
  <w:style w:type="paragraph" w:styleId="ListBullet3">
    <w:name w:val="List Bullet 3"/>
    <w:basedOn w:val="List3"/>
    <w:rsid w:val="007B2B1F"/>
    <w:pPr>
      <w:numPr>
        <w:numId w:val="15"/>
      </w:numPr>
      <w:tabs>
        <w:tab w:val="clear" w:pos="1021"/>
      </w:tabs>
      <w:ind w:left="1037" w:hanging="357"/>
    </w:pPr>
  </w:style>
  <w:style w:type="paragraph" w:styleId="ListBullet4">
    <w:name w:val="List Bullet 4"/>
    <w:basedOn w:val="List4"/>
    <w:rsid w:val="007B2B1F"/>
    <w:pPr>
      <w:numPr>
        <w:numId w:val="3"/>
      </w:numPr>
    </w:pPr>
  </w:style>
  <w:style w:type="paragraph" w:styleId="ListBullet5">
    <w:name w:val="List Bullet 5"/>
    <w:basedOn w:val="List5"/>
    <w:rsid w:val="007B2B1F"/>
    <w:pPr>
      <w:numPr>
        <w:numId w:val="4"/>
      </w:numPr>
    </w:pPr>
  </w:style>
  <w:style w:type="paragraph" w:styleId="ListContinue2">
    <w:name w:val="List Continue 2"/>
    <w:basedOn w:val="List2"/>
    <w:rsid w:val="007B2B1F"/>
    <w:pPr>
      <w:ind w:firstLine="0"/>
    </w:pPr>
  </w:style>
  <w:style w:type="paragraph" w:styleId="ListContinue3">
    <w:name w:val="List Continue 3"/>
    <w:basedOn w:val="List3"/>
    <w:rsid w:val="007B2B1F"/>
    <w:pPr>
      <w:ind w:left="1021" w:firstLine="0"/>
    </w:pPr>
  </w:style>
  <w:style w:type="paragraph" w:styleId="ListContinue4">
    <w:name w:val="List Continue 4"/>
    <w:basedOn w:val="List4"/>
    <w:rsid w:val="007B2B1F"/>
    <w:pPr>
      <w:ind w:firstLine="0"/>
    </w:pPr>
  </w:style>
  <w:style w:type="paragraph" w:styleId="ListContinue5">
    <w:name w:val="List Continue 5"/>
    <w:basedOn w:val="List5"/>
    <w:rsid w:val="007B2B1F"/>
    <w:pPr>
      <w:ind w:firstLine="0"/>
    </w:pPr>
  </w:style>
  <w:style w:type="paragraph" w:styleId="ListNumber3">
    <w:name w:val="List Number 3"/>
    <w:basedOn w:val="List3"/>
    <w:rsid w:val="007B2B1F"/>
    <w:pPr>
      <w:numPr>
        <w:numId w:val="5"/>
      </w:numPr>
    </w:pPr>
  </w:style>
  <w:style w:type="paragraph" w:styleId="ListNumber4">
    <w:name w:val="List Number 4"/>
    <w:basedOn w:val="List4"/>
    <w:rsid w:val="007B2B1F"/>
    <w:pPr>
      <w:numPr>
        <w:numId w:val="6"/>
      </w:numPr>
    </w:pPr>
  </w:style>
  <w:style w:type="paragraph" w:styleId="ListNumber5">
    <w:name w:val="List Number 5"/>
    <w:basedOn w:val="List5"/>
    <w:rsid w:val="007B2B1F"/>
    <w:pPr>
      <w:numPr>
        <w:numId w:val="7"/>
      </w:numPr>
    </w:pPr>
  </w:style>
  <w:style w:type="paragraph" w:styleId="BlockText">
    <w:name w:val="Block Text"/>
    <w:basedOn w:val="Normal"/>
    <w:rsid w:val="007B2B1F"/>
    <w:pPr>
      <w:spacing w:after="120"/>
      <w:ind w:left="1440" w:right="1440"/>
    </w:pPr>
  </w:style>
  <w:style w:type="character" w:customStyle="1" w:styleId="Subscript">
    <w:name w:val="Subscript"/>
    <w:basedOn w:val="DefaultParagraphFont"/>
    <w:rsid w:val="007B2B1F"/>
    <w:rPr>
      <w:sz w:val="16"/>
      <w:vertAlign w:val="subscript"/>
    </w:rPr>
  </w:style>
  <w:style w:type="character" w:customStyle="1" w:styleId="Superscript">
    <w:name w:val="Superscript"/>
    <w:basedOn w:val="DefaultParagraphFont"/>
    <w:rsid w:val="007B2B1F"/>
    <w:rPr>
      <w:sz w:val="16"/>
      <w:vertAlign w:val="superscript"/>
    </w:rPr>
  </w:style>
  <w:style w:type="character" w:customStyle="1" w:styleId="Symbols">
    <w:name w:val="Symbols"/>
    <w:basedOn w:val="DefaultParagraphFont"/>
    <w:rsid w:val="007B2B1F"/>
    <w:rPr>
      <w:rFonts w:ascii="Symbol" w:hAnsi="Symbol"/>
    </w:rPr>
  </w:style>
  <w:style w:type="character" w:customStyle="1" w:styleId="MenuOptions">
    <w:name w:val="Menu Options"/>
    <w:basedOn w:val="DefaultParagraphFont"/>
    <w:rsid w:val="007B2B1F"/>
    <w:rPr>
      <w:rFonts w:ascii="Arial Narrow" w:hAnsi="Arial Narrow"/>
      <w:smallCaps/>
    </w:rPr>
  </w:style>
  <w:style w:type="character" w:customStyle="1" w:styleId="Buttons">
    <w:name w:val="Buttons"/>
    <w:basedOn w:val="DefaultParagraphFont"/>
    <w:rsid w:val="007B2B1F"/>
    <w:rPr>
      <w:b/>
    </w:rPr>
  </w:style>
  <w:style w:type="character" w:customStyle="1" w:styleId="Underlined">
    <w:name w:val="Underlined"/>
    <w:basedOn w:val="DefaultParagraphFont"/>
    <w:rsid w:val="007B2B1F"/>
    <w:rPr>
      <w:u w:val="single"/>
    </w:rPr>
  </w:style>
  <w:style w:type="paragraph" w:customStyle="1" w:styleId="TableBodyTextRight">
    <w:name w:val="Table Body Text Right"/>
    <w:basedOn w:val="TableBodyText"/>
    <w:rsid w:val="007B2B1F"/>
    <w:pPr>
      <w:widowControl w:val="0"/>
      <w:autoSpaceDE w:val="0"/>
      <w:autoSpaceDN w:val="0"/>
      <w:adjustRightInd w:val="0"/>
      <w:jc w:val="right"/>
    </w:pPr>
    <w:rPr>
      <w:rFonts w:cs="Arial"/>
      <w:szCs w:val="18"/>
    </w:rPr>
  </w:style>
  <w:style w:type="paragraph" w:customStyle="1" w:styleId="CopyrightText">
    <w:name w:val="Copyright Text"/>
    <w:basedOn w:val="BodyText"/>
    <w:rsid w:val="007B2B1F"/>
    <w:rPr>
      <w:sz w:val="18"/>
    </w:rPr>
  </w:style>
  <w:style w:type="paragraph" w:customStyle="1" w:styleId="BodySmallRight">
    <w:name w:val="Body Small Right"/>
    <w:basedOn w:val="BodyTextRight"/>
    <w:rsid w:val="007B2B1F"/>
    <w:rPr>
      <w:sz w:val="18"/>
      <w:szCs w:val="18"/>
    </w:rPr>
  </w:style>
  <w:style w:type="paragraph" w:customStyle="1" w:styleId="MarginEdition">
    <w:name w:val="Margin Edition"/>
    <w:basedOn w:val="MarginNote"/>
    <w:rsid w:val="007B2B1F"/>
    <w:pPr>
      <w:spacing w:before="0" w:after="0"/>
    </w:pPr>
    <w:rPr>
      <w:rFonts w:ascii="Times New Roman" w:hAnsi="Times New Roman"/>
      <w:color w:val="999999"/>
    </w:rPr>
  </w:style>
  <w:style w:type="paragraph" w:customStyle="1" w:styleId="Spacer">
    <w:name w:val="Spacer"/>
    <w:basedOn w:val="Normal"/>
    <w:rsid w:val="007B2B1F"/>
    <w:rPr>
      <w:sz w:val="2"/>
      <w:szCs w:val="2"/>
    </w:rPr>
  </w:style>
  <w:style w:type="character" w:customStyle="1" w:styleId="Small">
    <w:name w:val="Small"/>
    <w:basedOn w:val="DefaultParagraphFont"/>
    <w:rsid w:val="007B2B1F"/>
    <w:rPr>
      <w:sz w:val="16"/>
    </w:rPr>
  </w:style>
  <w:style w:type="paragraph" w:customStyle="1" w:styleId="WideTable">
    <w:name w:val="Wide Table"/>
    <w:basedOn w:val="Normal"/>
    <w:rsid w:val="007B2B1F"/>
    <w:pPr>
      <w:ind w:left="-1418"/>
    </w:pPr>
    <w:rPr>
      <w:sz w:val="2"/>
      <w:szCs w:val="2"/>
    </w:rPr>
  </w:style>
  <w:style w:type="character" w:styleId="PageNumber">
    <w:name w:val="page number"/>
    <w:basedOn w:val="DefaultParagraphFont"/>
    <w:rsid w:val="007B2B1F"/>
  </w:style>
  <w:style w:type="paragraph" w:styleId="Quote">
    <w:name w:val="Quote"/>
    <w:basedOn w:val="Heading1"/>
    <w:link w:val="QuoteChar"/>
    <w:qFormat/>
    <w:rsid w:val="007B2B1F"/>
    <w:rPr>
      <w:b w:val="0"/>
      <w:sz w:val="72"/>
      <w:szCs w:val="72"/>
      <w:lang w:val="en-NZ"/>
    </w:rPr>
  </w:style>
  <w:style w:type="character" w:customStyle="1" w:styleId="QuoteChar">
    <w:name w:val="Quote Char"/>
    <w:basedOn w:val="DefaultParagraphFont"/>
    <w:link w:val="Quote"/>
    <w:rsid w:val="007B2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B1F"/>
    <w:pPr>
      <w:pageBreakBefore/>
    </w:pPr>
  </w:style>
  <w:style w:type="paragraph" w:customStyle="1" w:styleId="Border">
    <w:name w:val="Border"/>
    <w:basedOn w:val="Normal"/>
    <w:qFormat/>
    <w:rsid w:val="007B2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B1F"/>
    <w:rPr>
      <w:b/>
      <w:bCs/>
      <w:i/>
      <w:iCs/>
      <w:color w:val="auto"/>
    </w:rPr>
  </w:style>
  <w:style w:type="paragraph" w:styleId="IntenseQuote">
    <w:name w:val="Intense Quote"/>
    <w:basedOn w:val="Normal"/>
    <w:next w:val="Normal"/>
    <w:link w:val="IntenseQuoteChar"/>
    <w:uiPriority w:val="30"/>
    <w:qFormat/>
    <w:rsid w:val="007B2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B1F"/>
    <w:rPr>
      <w:smallCaps/>
      <w:color w:val="auto"/>
      <w:u w:val="single"/>
    </w:rPr>
  </w:style>
  <w:style w:type="character" w:styleId="IntenseReference">
    <w:name w:val="Intense Reference"/>
    <w:basedOn w:val="DefaultParagraphFont"/>
    <w:uiPriority w:val="32"/>
    <w:qFormat/>
    <w:rsid w:val="007B2B1F"/>
    <w:rPr>
      <w:b/>
      <w:bCs/>
      <w:smallCaps/>
      <w:color w:val="auto"/>
      <w:spacing w:val="5"/>
      <w:u w:val="single"/>
    </w:rPr>
  </w:style>
  <w:style w:type="paragraph" w:customStyle="1" w:styleId="2ColumnHeading">
    <w:name w:val="2Column Heading"/>
    <w:basedOn w:val="BodyText"/>
    <w:qFormat/>
    <w:rsid w:val="007B2B1F"/>
    <w:pPr>
      <w:spacing w:after="60"/>
      <w:ind w:left="-2268"/>
    </w:pPr>
    <w:rPr>
      <w:b/>
    </w:rPr>
  </w:style>
  <w:style w:type="paragraph" w:customStyle="1" w:styleId="Heading1TOC">
    <w:name w:val="Heading1 TOC"/>
    <w:basedOn w:val="Normal"/>
    <w:qFormat/>
    <w:rsid w:val="007B2B1F"/>
    <w:pPr>
      <w:spacing w:before="240" w:after="120"/>
    </w:pPr>
    <w:rPr>
      <w:rFonts w:ascii="Times New Roman" w:hAnsi="Times New Roman"/>
      <w:b/>
      <w:sz w:val="32"/>
    </w:rPr>
  </w:style>
  <w:style w:type="paragraph" w:customStyle="1" w:styleId="Heading2TOC">
    <w:name w:val="Heading2 TOC"/>
    <w:basedOn w:val="Normal"/>
    <w:qFormat/>
    <w:rsid w:val="007B2B1F"/>
    <w:pPr>
      <w:spacing w:before="240" w:after="60"/>
    </w:pPr>
    <w:rPr>
      <w:rFonts w:ascii="Times New Roman" w:hAnsi="Times New Roman"/>
      <w:b/>
      <w:sz w:val="28"/>
    </w:rPr>
  </w:style>
  <w:style w:type="character" w:customStyle="1" w:styleId="Underline">
    <w:name w:val="Underline"/>
    <w:basedOn w:val="DefaultParagraphFont"/>
    <w:qFormat/>
    <w:rsid w:val="007B2B1F"/>
    <w:rPr>
      <w:u w:val="single"/>
    </w:rPr>
  </w:style>
  <w:style w:type="paragraph" w:styleId="BalloonText">
    <w:name w:val="Balloon Text"/>
    <w:basedOn w:val="Normal"/>
    <w:link w:val="BalloonTextChar"/>
    <w:rsid w:val="007B2B1F"/>
    <w:rPr>
      <w:rFonts w:ascii="Tahoma" w:hAnsi="Tahoma" w:cs="Tahoma"/>
      <w:sz w:val="16"/>
      <w:szCs w:val="16"/>
    </w:rPr>
  </w:style>
  <w:style w:type="character" w:customStyle="1" w:styleId="BalloonTextChar">
    <w:name w:val="Balloon Text Char"/>
    <w:basedOn w:val="DefaultParagraphFont"/>
    <w:link w:val="BalloonText"/>
    <w:rsid w:val="007B2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B1F"/>
    <w:rPr>
      <w:b/>
      <w:color w:val="660033"/>
      <w:spacing w:val="0"/>
    </w:rPr>
  </w:style>
  <w:style w:type="paragraph" w:customStyle="1" w:styleId="Nameditemlist">
    <w:name w:val="Named item list"/>
    <w:basedOn w:val="BodyText"/>
    <w:qFormat/>
    <w:rsid w:val="007B2B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1231</Words>
  <Characters>8125</Characters>
  <Application>Microsoft Office Word</Application>
  <DocSecurity>0</DocSecurity>
  <Lines>317</Lines>
  <Paragraphs>187</Paragraphs>
  <ScaleCrop>false</ScaleCrop>
  <Company>Author-it Software Corporation Ltd.</Company>
  <LinksUpToDate>false</LinksUpToDate>
  <CharactersWithSpaces>9280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ICTSUS5187A Implement server virtualisation for a sustainable ICT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2012-10-05T14:25:00Z</dcterms:created>
  <dcterms:modified xsi:type="dcterms:W3CDTF">2012-10-05T14:25:00Z</dcterms:modified>
</cp:coreProperties>
</file>