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B43" w:rsidP="007F2B43">
      <w:pPr>
        <w:pStyle w:val="Title"/>
      </w:pPr>
      <w:r>
        <w:fldChar w:fldCharType="begin"/>
      </w:r>
      <w:r>
        <w:instrText xml:space="preserve"> TITLE   \* MERGEFORMAT </w:instrText>
      </w:r>
      <w:r>
        <w:fldChar w:fldCharType="separate"/>
      </w:r>
      <w:r>
        <w:t>ICTSUS4186A Install thin client applications for power over ethernet</w:t>
      </w:r>
      <w:r>
        <w:fldChar w:fldCharType="end"/>
      </w:r>
    </w:p>
    <w:p w:rsidR="007F2B43" w:rsidP="007F2B43">
      <w:pPr>
        <w:pStyle w:val="Version"/>
        <w:sectPr w:rsidSect="00C24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FCE" w:rsidP="00C24FCE">
      <w:pPr>
        <w:pStyle w:val="SuperHeading"/>
      </w:pPr>
      <w:r w:rsidRPr="00C24FCE">
        <w:t>ICTSUS4186A Install thin client applications for power over ethernet</w:t>
      </w:r>
    </w:p>
    <w:p w:rsidR="00000000" w:rsidRPr="00C24FCE" w:rsidP="00C24FCE">
      <w:pPr>
        <w:pStyle w:val="Heading1"/>
      </w:pPr>
      <w:bookmarkStart w:id="1" w:name="O_271858"/>
      <w:bookmarkEnd w:id="1"/>
      <w:r w:rsidRPr="00C24FCE">
        <w:t>Modification History</w:t>
      </w:r>
    </w:p>
    <w:p w:rsidR="00000000" w:rsidRPr="00C24FCE" w:rsidP="00C24FCE">
      <w:pPr>
        <w:pStyle w:val="BodyText"/>
      </w:pPr>
      <w:r w:rsidRPr="00C24FCE">
        <w:t>Not Applicable</w:t>
      </w:r>
    </w:p>
    <w:p w:rsidR="00000000" w:rsidRPr="00C24FCE" w:rsidP="00C24FCE">
      <w:pPr>
        <w:pStyle w:val="AllowPageBreak"/>
      </w:pPr>
    </w:p>
    <w:p w:rsidR="00000000" w:rsidRPr="00C24FCE" w:rsidP="00C24FCE">
      <w:pPr>
        <w:pStyle w:val="Heading1"/>
      </w:pPr>
      <w:bookmarkStart w:id="2" w:name="O_209445"/>
      <w:bookmarkEnd w:id="2"/>
      <w:r w:rsidRPr="00C24FCE">
        <w:t>Unit Descriptor</w:t>
      </w:r>
    </w:p>
    <w:tbl>
      <w:tblPr>
        <w:tblW w:w="0" w:type="auto"/>
        <w:tblLayout w:type="fixed"/>
        <w:tblCellMar>
          <w:left w:w="62" w:type="dxa"/>
          <w:right w:w="62" w:type="dxa"/>
        </w:tblCellMar>
        <w:tblLook w:val="0000"/>
      </w:tblPr>
      <w:tblGrid>
        <w:gridCol w:w="2661"/>
        <w:gridCol w:w="5861"/>
      </w:tblGrid>
      <w:tr w:rsidTr="007F2B43">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This unit describes the performance outcomes, skills and knowledge required to ins</w:t>
            </w:r>
            <w:r w:rsidRPr="00C24FCE">
              <w:t>tall and configure thin client applications to enable power over ethernet (PoE) on a low powered workstation.</w:t>
            </w:r>
          </w:p>
          <w:p w:rsidR="00000000" w:rsidRPr="00C24FCE" w:rsidP="00C24FCE">
            <w:pPr>
              <w:pStyle w:val="BodyText"/>
            </w:pPr>
          </w:p>
          <w:p w:rsidR="00000000" w:rsidRPr="00C24FCE" w:rsidP="00C24FCE">
            <w:pPr>
              <w:pStyle w:val="BodyText"/>
            </w:pPr>
            <w:r w:rsidRPr="00C24FCE">
              <w:t>Thin client refers to a remote office with low band width.</w:t>
            </w:r>
          </w:p>
          <w:p w:rsidR="00000000" w:rsidRPr="00C24FCE" w:rsidP="00C24FCE">
            <w:pPr>
              <w:pStyle w:val="BodyText"/>
            </w:pPr>
          </w:p>
          <w:p w:rsidR="00000000" w:rsidRPr="00C24FCE" w:rsidP="00C24FCE">
            <w:pPr>
              <w:pStyle w:val="BodyText"/>
            </w:pPr>
            <w:r w:rsidRPr="00C24FCE">
              <w:t>No licensing, legislative, regulatory or certification requirements apply to this unit at the time of endorsement but users should confirm requirements with the relevant federal, state or territory authority.</w:t>
            </w:r>
          </w:p>
        </w:tc>
      </w:tr>
    </w:tbl>
    <w:p w:rsidR="007F2B43" w:rsidP="00C24FCE">
      <w:pPr>
        <w:pStyle w:val="BodyText"/>
      </w:pPr>
    </w:p>
    <w:p w:rsidR="007F2B43" w:rsidP="00C24FCE">
      <w:pPr>
        <w:pStyle w:val="BodyText"/>
      </w:pPr>
    </w:p>
    <w:p w:rsidR="00000000" w:rsidRPr="00C24FCE" w:rsidP="00C24FCE">
      <w:pPr>
        <w:pStyle w:val="Heading1"/>
      </w:pPr>
      <w:bookmarkStart w:id="3" w:name="O_209449"/>
      <w:bookmarkEnd w:id="3"/>
      <w:r w:rsidRPr="00C24FCE">
        <w:t>Application of the Unit</w:t>
      </w:r>
    </w:p>
    <w:tbl>
      <w:tblPr>
        <w:tblW w:w="0" w:type="auto"/>
        <w:tblLayout w:type="fixed"/>
        <w:tblCellMar>
          <w:left w:w="62" w:type="dxa"/>
          <w:right w:w="62" w:type="dxa"/>
        </w:tblCellMar>
        <w:tblLook w:val="0000"/>
      </w:tblPr>
      <w:tblGrid>
        <w:gridCol w:w="2751"/>
        <w:gridCol w:w="5771"/>
      </w:tblGrid>
      <w:tr w:rsidTr="007F2B43">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App</w:t>
            </w:r>
            <w:r w:rsidRPr="00C24FCE">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 xml:space="preserve">Technical staff who specify, install or upgrade ICT networks apply the skills and knowledge in this unit. </w:t>
            </w:r>
          </w:p>
          <w:p w:rsidR="00000000" w:rsidRPr="00C24FCE" w:rsidP="00C24FCE">
            <w:pPr>
              <w:pStyle w:val="BodyText"/>
            </w:pPr>
          </w:p>
          <w:p w:rsidR="00000000" w:rsidRPr="00C24FCE" w:rsidP="00C24FCE">
            <w:pPr>
              <w:pStyle w:val="BodyText"/>
            </w:pPr>
            <w:r w:rsidRPr="00C24FCE">
              <w:t>This unit applies to energy and cost efficient installations to meet sustainability targets by remotely feeding PoE.</w:t>
            </w:r>
          </w:p>
        </w:tc>
      </w:tr>
    </w:tbl>
    <w:p w:rsidR="007F2B43" w:rsidP="00C24FCE">
      <w:pPr>
        <w:pStyle w:val="BodyText"/>
      </w:pPr>
    </w:p>
    <w:p w:rsidR="007F2B43" w:rsidP="00C24FCE">
      <w:pPr>
        <w:pStyle w:val="BodyText"/>
      </w:pPr>
    </w:p>
    <w:p w:rsidR="00000000" w:rsidRPr="00C24FCE" w:rsidP="00C24FCE">
      <w:pPr>
        <w:pStyle w:val="Heading1"/>
      </w:pPr>
      <w:bookmarkStart w:id="4" w:name="O_280118"/>
      <w:bookmarkEnd w:id="4"/>
      <w:r w:rsidRPr="00C24FCE">
        <w:t>Licensing/Regulatory Information</w:t>
      </w:r>
    </w:p>
    <w:p w:rsidR="00000000" w:rsidRPr="00C24FCE" w:rsidP="00C24FCE">
      <w:pPr>
        <w:pStyle w:val="BodyText"/>
      </w:pPr>
      <w:r w:rsidRPr="00C24FCE">
        <w:t>Refer to Unit Descriptor</w:t>
      </w:r>
    </w:p>
    <w:p w:rsidR="00000000" w:rsidRPr="00C24FCE" w:rsidP="00C24FCE">
      <w:pPr>
        <w:pStyle w:val="AllowPageBreak"/>
      </w:pPr>
    </w:p>
    <w:p w:rsidR="00000000" w:rsidRPr="00C24FCE" w:rsidP="00C24FCE">
      <w:pPr>
        <w:pStyle w:val="Heading1"/>
      </w:pPr>
      <w:bookmarkStart w:id="5" w:name="O_209447"/>
      <w:bookmarkEnd w:id="5"/>
      <w:r w:rsidRPr="00C24FCE">
        <w:t>Pre-Requisites</w:t>
      </w:r>
    </w:p>
    <w:tbl>
      <w:tblPr>
        <w:tblW w:w="0" w:type="auto"/>
        <w:tblLayout w:type="fixed"/>
        <w:tblCellMar>
          <w:left w:w="62" w:type="dxa"/>
          <w:right w:w="62" w:type="dxa"/>
        </w:tblCellMar>
        <w:tblLook w:val="0000"/>
      </w:tblPr>
      <w:tblGrid>
        <w:gridCol w:w="2775"/>
        <w:gridCol w:w="1295"/>
        <w:gridCol w:w="4452"/>
      </w:tblGrid>
      <w:tr w:rsidTr="007F2B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p>
        </w:tc>
      </w:tr>
      <w:tr w:rsidTr="007F2B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p>
        </w:tc>
      </w:tr>
      <w:tr w:rsidTr="007F2B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p>
        </w:tc>
      </w:tr>
    </w:tbl>
    <w:p w:rsidR="007F2B43" w:rsidP="00C24FCE">
      <w:pPr>
        <w:pStyle w:val="BodyText"/>
      </w:pPr>
    </w:p>
    <w:p w:rsidR="007F2B43" w:rsidP="00C24FCE">
      <w:pPr>
        <w:pStyle w:val="BodyText"/>
      </w:pPr>
    </w:p>
    <w:p w:rsidR="00000000" w:rsidRPr="00C24FCE" w:rsidP="00C24FCE">
      <w:pPr>
        <w:pStyle w:val="Heading1"/>
      </w:pPr>
      <w:bookmarkStart w:id="6" w:name="O_209446"/>
      <w:bookmarkEnd w:id="6"/>
      <w:r w:rsidRPr="00C24FCE">
        <w:t>Employability Skills Information</w:t>
      </w:r>
    </w:p>
    <w:tbl>
      <w:tblPr>
        <w:tblW w:w="0" w:type="auto"/>
        <w:tblLayout w:type="fixed"/>
        <w:tblCellMar>
          <w:left w:w="62" w:type="dxa"/>
          <w:right w:w="62" w:type="dxa"/>
        </w:tblCellMar>
        <w:tblLook w:val="0000"/>
      </w:tblPr>
      <w:tblGrid>
        <w:gridCol w:w="2802"/>
        <w:gridCol w:w="5720"/>
      </w:tblGrid>
      <w:tr w:rsidTr="007F2B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This unit contains employability skills.</w:t>
            </w:r>
          </w:p>
        </w:tc>
      </w:tr>
    </w:tbl>
    <w:p w:rsidR="007F2B43" w:rsidP="00C24FCE">
      <w:pPr>
        <w:pStyle w:val="BodyText"/>
      </w:pPr>
    </w:p>
    <w:p w:rsidR="007F2B43" w:rsidP="00C24FCE">
      <w:pPr>
        <w:pStyle w:val="BodyText"/>
      </w:pPr>
    </w:p>
    <w:p w:rsidR="00000000" w:rsidRPr="00C24FCE" w:rsidP="00C24FCE">
      <w:pPr>
        <w:pStyle w:val="Heading1"/>
      </w:pPr>
      <w:bookmarkStart w:id="7" w:name="O_289904"/>
      <w:bookmarkEnd w:id="7"/>
      <w:r w:rsidRPr="00C24FCE">
        <w:t>Elements and Performance Criteria Pre-Content</w:t>
      </w:r>
    </w:p>
    <w:tbl>
      <w:tblPr>
        <w:tblW w:w="0" w:type="auto"/>
        <w:tblLayout w:type="fixed"/>
        <w:tblCellMar>
          <w:left w:w="62" w:type="dxa"/>
          <w:right w:w="62" w:type="dxa"/>
        </w:tblCellMar>
        <w:tblLook w:val="0000"/>
      </w:tblPr>
      <w:tblGrid>
        <w:gridCol w:w="2570"/>
        <w:gridCol w:w="5952"/>
      </w:tblGrid>
      <w:tr w:rsidTr="007F2B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Performance criteria describe the performance needed to demonstrate achievement of the element. Where bold italicised text is used, furt</w:t>
            </w:r>
            <w:r w:rsidRPr="00C24FCE">
              <w:t>her information is detailed in the required skills and knowledge section and the range statement. Assessment of performance is to be consistent with the evidence guide.</w:t>
            </w:r>
          </w:p>
        </w:tc>
      </w:tr>
    </w:tbl>
    <w:p w:rsidR="00000000" w:rsidRPr="00C24FCE" w:rsidP="00C24FCE">
      <w:pPr>
        <w:pStyle w:val="BodyText"/>
      </w:pPr>
    </w:p>
    <w:p w:rsidR="00000000" w:rsidRPr="00C24FCE" w:rsidP="00C24FCE">
      <w:pPr>
        <w:pStyle w:val="AllowPageBreak"/>
      </w:pPr>
    </w:p>
    <w:p w:rsidR="00000000" w:rsidRPr="00C24FCE" w:rsidP="00C24FCE">
      <w:pPr>
        <w:pStyle w:val="Heading1"/>
      </w:pPr>
      <w:bookmarkStart w:id="8" w:name="O_236571"/>
      <w:bookmarkEnd w:id="8"/>
      <w:r w:rsidRPr="00C24FCE">
        <w:t>Elements and Performance Criteria</w:t>
      </w:r>
    </w:p>
    <w:tbl>
      <w:tblPr>
        <w:tblW w:w="0" w:type="auto"/>
        <w:tblLayout w:type="fixed"/>
        <w:tblCellMar>
          <w:left w:w="62" w:type="dxa"/>
          <w:right w:w="62" w:type="dxa"/>
        </w:tblCellMar>
        <w:tblLook w:val="0000"/>
      </w:tblPr>
      <w:tblGrid>
        <w:gridCol w:w="2570"/>
        <w:gridCol w:w="5952"/>
      </w:tblGrid>
      <w:tr w:rsidTr="007F2B4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PERFORMANCE CRITERIA</w:t>
            </w:r>
          </w:p>
        </w:tc>
      </w:tr>
      <w:tr w:rsidTr="007F2B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List"/>
              <w:rPr>
                <w:lang w:val="en-NZ"/>
              </w:rPr>
            </w:pPr>
            <w:r w:rsidRPr="00C24FCE">
              <w:t>1.</w:t>
            </w:r>
            <w:r w:rsidRPr="00C24FCE">
              <w:tab/>
            </w:r>
            <w:r w:rsidRPr="00C24FCE">
              <w:t xml:space="preserve">Plan to install thin client applications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2"/>
            </w:pPr>
            <w:r w:rsidRPr="00C24FCE">
              <w:t>1.1.</w:t>
            </w:r>
            <w:r w:rsidRPr="00C24FCE">
              <w:tab/>
              <w:t xml:space="preserve">Assess extent of applications to be implemented using feasibility report and </w:t>
            </w:r>
            <w:r w:rsidRPr="00C24FCE">
              <w:rPr>
                <w:rStyle w:val="BoldandItalics"/>
              </w:rPr>
              <w:t>organisational guidelines</w:t>
            </w:r>
            <w:r w:rsidRPr="00C24FCE">
              <w:t xml:space="preserve"> </w:t>
            </w:r>
          </w:p>
          <w:p w:rsidR="00000000" w:rsidRPr="00C24FCE" w:rsidP="00C24FCE">
            <w:pPr>
              <w:pStyle w:val="List2"/>
            </w:pPr>
            <w:r w:rsidRPr="00C24FCE">
              <w:t>1.2.</w:t>
            </w:r>
            <w:r w:rsidRPr="00C24FCE">
              <w:tab/>
              <w:t xml:space="preserve">Highlight issues associated with adoption of Web 2.0 applications </w:t>
            </w:r>
          </w:p>
          <w:p w:rsidR="00000000" w:rsidRPr="00C24FCE" w:rsidP="00C24FCE">
            <w:pPr>
              <w:pStyle w:val="List2"/>
            </w:pPr>
            <w:r w:rsidRPr="00C24FCE">
              <w:t>1.3.</w:t>
            </w:r>
            <w:r w:rsidRPr="00C24FCE">
              <w:tab/>
              <w:t>Produce an implementation pl</w:t>
            </w:r>
            <w:r w:rsidRPr="00C24FCE">
              <w:t xml:space="preserve">an and present to </w:t>
            </w:r>
            <w:r w:rsidRPr="00C24FCE">
              <w:rPr>
                <w:rStyle w:val="BoldandItalics"/>
              </w:rPr>
              <w:t>customer</w:t>
            </w:r>
          </w:p>
          <w:p w:rsidR="00000000" w:rsidRPr="00C24FCE" w:rsidP="00C24FCE">
            <w:pPr>
              <w:pStyle w:val="List2"/>
            </w:pPr>
            <w:r w:rsidRPr="00C24FCE">
              <w:t>1.4.</w:t>
            </w:r>
            <w:r w:rsidRPr="00C24FCE">
              <w:tab/>
              <w:t xml:space="preserve">Liaise with </w:t>
            </w:r>
            <w:r w:rsidRPr="00C24FCE">
              <w:rPr>
                <w:rStyle w:val="BoldandItalics"/>
              </w:rPr>
              <w:t>appropriate person</w:t>
            </w:r>
            <w:r w:rsidRPr="00C24FCE">
              <w:t xml:space="preserve"> to obtain approval for the plans with any recommendations</w:t>
            </w:r>
          </w:p>
          <w:p w:rsidR="00000000" w:rsidP="00C24FCE">
            <w:pPr>
              <w:pStyle w:val="List2"/>
              <w:rPr>
                <w:lang w:val="en-NZ"/>
              </w:rPr>
            </w:pPr>
            <w:r w:rsidRPr="00C24FCE">
              <w:t>1.5.</w:t>
            </w:r>
            <w:r w:rsidRPr="00C24FCE">
              <w:tab/>
              <w:t>Notify customer for site access</w:t>
            </w:r>
          </w:p>
        </w:tc>
      </w:tr>
      <w:tr w:rsidTr="007F2B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List"/>
              <w:rPr>
                <w:lang w:val="en-NZ"/>
              </w:rPr>
            </w:pPr>
            <w:r w:rsidRPr="00C24FCE">
              <w:t>2.</w:t>
            </w:r>
            <w:r w:rsidRPr="00C24FCE">
              <w:tab/>
              <w:t>Evaluate appropriate applications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2"/>
            </w:pPr>
            <w:r w:rsidRPr="00C24FCE">
              <w:t>2.1.</w:t>
            </w:r>
            <w:r w:rsidRPr="00C24FCE">
              <w:tab/>
            </w:r>
            <w:r w:rsidRPr="00C24FCE">
              <w:t>Develop criteria for Web 2.0 applications  to  satisfy enterprise needs</w:t>
            </w:r>
          </w:p>
          <w:p w:rsidR="00000000" w:rsidRPr="00C24FCE" w:rsidP="00C24FCE">
            <w:pPr>
              <w:pStyle w:val="List2"/>
            </w:pPr>
            <w:r w:rsidRPr="00C24FCE">
              <w:t>2.2.</w:t>
            </w:r>
            <w:r w:rsidRPr="00C24FCE">
              <w:tab/>
              <w:t xml:space="preserve">Test and evaluate Web 2.0 applications according to agreed criteria </w:t>
            </w:r>
          </w:p>
          <w:p w:rsidR="00000000" w:rsidP="00C24FCE">
            <w:pPr>
              <w:pStyle w:val="List2"/>
              <w:rPr>
                <w:lang w:val="en-NZ"/>
              </w:rPr>
            </w:pPr>
            <w:r w:rsidRPr="00C24FCE">
              <w:t>2.3.</w:t>
            </w:r>
            <w:r w:rsidRPr="00C24FCE">
              <w:tab/>
              <w:t xml:space="preserve">Present findings to the customer with recommendations on Web 2.0 applications </w:t>
            </w:r>
          </w:p>
        </w:tc>
      </w:tr>
      <w:tr w:rsidTr="007F2B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List"/>
              <w:rPr>
                <w:lang w:val="en-NZ"/>
              </w:rPr>
            </w:pPr>
            <w:r w:rsidRPr="00C24FCE">
              <w:t>3.</w:t>
            </w:r>
            <w:r w:rsidRPr="00C24FCE">
              <w:tab/>
              <w:t>Install hardware compo</w:t>
            </w:r>
            <w:r w:rsidRPr="00C24FCE">
              <w:t>nents and applications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2"/>
            </w:pPr>
            <w:r w:rsidRPr="00C24FCE">
              <w:t>3.1.</w:t>
            </w:r>
            <w:r w:rsidRPr="00C24FCE">
              <w:tab/>
              <w:t>Follow occupational health and safety (OHS) and environmental requirements according to plan and manufacturer's specifications</w:t>
            </w:r>
          </w:p>
          <w:p w:rsidR="00000000" w:rsidRPr="00C24FCE" w:rsidP="00C24FCE">
            <w:pPr>
              <w:pStyle w:val="List2"/>
            </w:pPr>
            <w:r w:rsidRPr="00C24FCE">
              <w:t>3.2.</w:t>
            </w:r>
            <w:r w:rsidRPr="00C24FCE">
              <w:tab/>
              <w:t>Develop implementation plans with prioritised tasks and contingency arrangements for minimum dis</w:t>
            </w:r>
            <w:r w:rsidRPr="00C24FCE">
              <w:t>ruption to customer</w:t>
            </w:r>
          </w:p>
          <w:p w:rsidR="00000000" w:rsidRPr="00C24FCE" w:rsidP="00C24FCE">
            <w:pPr>
              <w:pStyle w:val="List2"/>
            </w:pPr>
            <w:r w:rsidRPr="00C24FCE">
              <w:t>3.3.</w:t>
            </w:r>
            <w:r w:rsidRPr="00C24FCE">
              <w:tab/>
              <w:t xml:space="preserve">Install </w:t>
            </w:r>
            <w:r w:rsidRPr="00C24FCE">
              <w:rPr>
                <w:rStyle w:val="BoldandItalics"/>
              </w:rPr>
              <w:t>hardware components</w:t>
            </w:r>
            <w:r w:rsidRPr="00C24FCE">
              <w:t xml:space="preserve"> and </w:t>
            </w:r>
            <w:r w:rsidRPr="00C24FCE">
              <w:rPr>
                <w:rStyle w:val="BoldandItalics"/>
              </w:rPr>
              <w:t>thin client software</w:t>
            </w:r>
            <w:r w:rsidRPr="00C24FCE">
              <w:t xml:space="preserve"> needed for the work according to network and </w:t>
            </w:r>
            <w:r w:rsidRPr="00C24FCE">
              <w:rPr>
                <w:rStyle w:val="BoldandItalics"/>
              </w:rPr>
              <w:t>organisational requirements</w:t>
            </w:r>
          </w:p>
          <w:p w:rsidR="00000000" w:rsidRPr="00C24FCE" w:rsidP="00C24FCE">
            <w:pPr>
              <w:pStyle w:val="List2"/>
            </w:pPr>
            <w:r w:rsidRPr="00C24FCE">
              <w:t>3.4.</w:t>
            </w:r>
            <w:r w:rsidRPr="00C24FCE">
              <w:tab/>
              <w:t>Bench test performance of applications</w:t>
            </w:r>
          </w:p>
          <w:p w:rsidR="00000000" w:rsidP="00C24FCE">
            <w:pPr>
              <w:pStyle w:val="List2"/>
              <w:rPr>
                <w:lang w:val="en-NZ"/>
              </w:rPr>
            </w:pPr>
            <w:r w:rsidRPr="00C24FCE">
              <w:t>3.5.</w:t>
            </w:r>
            <w:r w:rsidRPr="00C24FCE">
              <w:tab/>
              <w:t>Resolve identified problems</w:t>
            </w:r>
          </w:p>
        </w:tc>
      </w:tr>
      <w:tr w:rsidTr="007F2B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List"/>
              <w:rPr>
                <w:lang w:val="en-NZ"/>
              </w:rPr>
            </w:pPr>
            <w:r w:rsidRPr="00C24FCE">
              <w:t>4.</w:t>
            </w:r>
            <w:r w:rsidRPr="00C24FCE">
              <w:tab/>
              <w:t>Complete work and docume</w:t>
            </w:r>
            <w:r w:rsidRPr="00C24FCE">
              <w:t>nt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2"/>
            </w:pPr>
            <w:r w:rsidRPr="00C24FCE">
              <w:t>4.1.</w:t>
            </w:r>
            <w:r w:rsidRPr="00C24FCE">
              <w:tab/>
              <w:t xml:space="preserve">Document the installation and integration process according to organisational guidelines </w:t>
            </w:r>
          </w:p>
          <w:p w:rsidR="00000000" w:rsidRPr="00C24FCE" w:rsidP="00C24FCE">
            <w:pPr>
              <w:pStyle w:val="List2"/>
            </w:pPr>
            <w:r w:rsidRPr="00C24FCE">
              <w:t>4.2.</w:t>
            </w:r>
            <w:r w:rsidRPr="00C24FCE">
              <w:tab/>
              <w:t xml:space="preserve">Provide user documentation </w:t>
            </w:r>
          </w:p>
          <w:p w:rsidR="00000000" w:rsidRPr="00C24FCE" w:rsidP="00C24FCE">
            <w:pPr>
              <w:pStyle w:val="List2"/>
            </w:pPr>
            <w:r w:rsidRPr="00C24FCE">
              <w:t>4.3.</w:t>
            </w:r>
            <w:r w:rsidRPr="00C24FCE">
              <w:tab/>
              <w:t>Notify customer and obtain sign off</w:t>
            </w:r>
          </w:p>
        </w:tc>
      </w:tr>
    </w:tbl>
    <w:p w:rsidR="007F2B43" w:rsidP="00C24FCE">
      <w:pPr>
        <w:pStyle w:val="BodyText"/>
      </w:pPr>
    </w:p>
    <w:p w:rsidR="007F2B43" w:rsidP="00C24FCE">
      <w:pPr>
        <w:pStyle w:val="BodyText"/>
      </w:pPr>
    </w:p>
    <w:p w:rsidR="00000000" w:rsidRPr="00C24FCE" w:rsidP="00C24FCE">
      <w:pPr>
        <w:pStyle w:val="Heading1"/>
      </w:pPr>
      <w:bookmarkStart w:id="9" w:name="O_260521"/>
      <w:bookmarkEnd w:id="9"/>
      <w:r w:rsidRPr="00C24FCE">
        <w:t>Required Skills and Knowledge</w:t>
      </w:r>
    </w:p>
    <w:tbl>
      <w:tblPr>
        <w:tblW w:w="0" w:type="auto"/>
        <w:tblLayout w:type="fixed"/>
        <w:tblCellMar>
          <w:left w:w="62" w:type="dxa"/>
          <w:right w:w="62" w:type="dxa"/>
        </w:tblCellMar>
        <w:tblLook w:val="0000"/>
      </w:tblPr>
      <w:tblGrid>
        <w:gridCol w:w="8522"/>
      </w:tblGrid>
      <w:tr w:rsidTr="007F2B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REQUIRED SKILLS AND KNOWLEDGE</w:t>
            </w:r>
          </w:p>
        </w:tc>
      </w:tr>
      <w:tr w:rsidTr="007F2B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t>This section describes the skills and knowledge required for this unit.</w:t>
            </w:r>
          </w:p>
        </w:tc>
      </w:tr>
      <w:tr w:rsidTr="007F2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Required skills</w:t>
            </w:r>
          </w:p>
        </w:tc>
      </w:tr>
      <w:tr w:rsidTr="007F2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communication skills to liaise with internal and external personnel on technical, operational and business related matters</w:t>
            </w:r>
          </w:p>
          <w:p w:rsidR="00000000" w:rsidRPr="00C24FCE" w:rsidP="00C24FCE">
            <w:pPr>
              <w:pStyle w:val="ListBullet"/>
            </w:pPr>
            <w:r w:rsidRPr="00C24FCE">
              <w:t>literacy skills to:</w:t>
            </w:r>
          </w:p>
          <w:p w:rsidR="00000000" w:rsidRPr="00C24FCE" w:rsidP="00C24FCE">
            <w:pPr>
              <w:pStyle w:val="ListBullet2"/>
            </w:pPr>
            <w:r w:rsidRPr="00C24FCE">
              <w:t xml:space="preserve">interpret technical installation manuals </w:t>
            </w:r>
          </w:p>
          <w:p w:rsidR="00000000" w:rsidRPr="00C24FCE" w:rsidP="00C24FCE">
            <w:pPr>
              <w:pStyle w:val="ListBullet2"/>
            </w:pPr>
            <w:r w:rsidRPr="00C24FCE">
              <w:t>process and present written and verbal information to a diverse range of people</w:t>
            </w:r>
          </w:p>
          <w:p w:rsidR="00000000" w:rsidRPr="00C24FCE" w:rsidP="00C24FCE">
            <w:pPr>
              <w:pStyle w:val="ListBullet2"/>
            </w:pPr>
            <w:r w:rsidRPr="00C24FCE">
              <w:t xml:space="preserve">write reports, design solutions and recommendations in required formats </w:t>
            </w:r>
          </w:p>
          <w:p w:rsidR="00000000" w:rsidRPr="00C24FCE" w:rsidP="00C24FCE">
            <w:pPr>
              <w:pStyle w:val="ListBullet"/>
            </w:pPr>
            <w:r w:rsidRPr="00C24FCE">
              <w:t>planning and organisational skills to p</w:t>
            </w:r>
            <w:r w:rsidRPr="00C24FCE">
              <w:t xml:space="preserve">lan, prioritise and monitor own work </w:t>
            </w:r>
          </w:p>
          <w:p w:rsidR="00000000" w:rsidRPr="00C24FCE" w:rsidP="00C24FCE">
            <w:pPr>
              <w:pStyle w:val="ListBullet"/>
            </w:pPr>
            <w:r w:rsidRPr="00C24FCE">
              <w:t xml:space="preserve">problem solving skills to resolve installation issues </w:t>
            </w:r>
          </w:p>
          <w:p w:rsidR="00000000" w:rsidRPr="00C24FCE" w:rsidP="00C24FCE">
            <w:pPr>
              <w:pStyle w:val="ListBullet"/>
            </w:pPr>
            <w:r w:rsidRPr="00C24FCE">
              <w:t>research skills to interrogate vendor databases and websites to identify solutions to meet client business specifications</w:t>
            </w:r>
          </w:p>
          <w:p w:rsidR="00000000" w:rsidP="00C24FCE">
            <w:pPr>
              <w:pStyle w:val="ListBullet"/>
              <w:rPr>
                <w:lang w:val="en-NZ"/>
              </w:rPr>
            </w:pPr>
            <w:r w:rsidRPr="00C24FCE">
              <w:t xml:space="preserve">technical skills to evaluate thin client </w:t>
            </w:r>
            <w:r w:rsidRPr="00C24FCE">
              <w:t>software and methodologies</w:t>
            </w:r>
          </w:p>
        </w:tc>
      </w:tr>
      <w:tr w:rsidTr="007F2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Required knowledge</w:t>
            </w:r>
          </w:p>
        </w:tc>
      </w:tr>
      <w:tr w:rsidTr="007F2B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business processes</w:t>
            </w:r>
          </w:p>
          <w:p w:rsidR="00000000" w:rsidRPr="00C24FCE" w:rsidP="00C24FCE">
            <w:pPr>
              <w:pStyle w:val="ListBullet"/>
            </w:pPr>
            <w:r w:rsidRPr="00C24FCE">
              <w:t>client business domain, business function and organisation</w:t>
            </w:r>
          </w:p>
          <w:p w:rsidR="00000000" w:rsidRPr="00C24FCE" w:rsidP="00C24FCE">
            <w:pPr>
              <w:pStyle w:val="ListBullet"/>
            </w:pPr>
            <w:r w:rsidRPr="00C24FCE">
              <w:t>compatibility issues and resolution procedures</w:t>
            </w:r>
          </w:p>
          <w:p w:rsidR="00000000" w:rsidRPr="00C24FCE" w:rsidP="00C24FCE">
            <w:pPr>
              <w:pStyle w:val="ListBullet"/>
            </w:pPr>
            <w:r w:rsidRPr="00C24FCE">
              <w:t>configuration of internet protocol (IP) networks</w:t>
            </w:r>
          </w:p>
          <w:p w:rsidR="00000000" w:rsidRPr="00C24FCE" w:rsidP="00C24FCE">
            <w:pPr>
              <w:pStyle w:val="ListBullet"/>
            </w:pPr>
            <w:r w:rsidRPr="00C24FCE">
              <w:t>customer and business liaison</w:t>
            </w:r>
          </w:p>
          <w:p w:rsidR="00000000" w:rsidRPr="00C24FCE" w:rsidP="00C24FCE">
            <w:pPr>
              <w:pStyle w:val="ListBullet"/>
            </w:pPr>
            <w:r w:rsidRPr="00C24FCE">
              <w:t>documenting technical specifications</w:t>
            </w:r>
          </w:p>
          <w:p w:rsidR="00000000" w:rsidRPr="00C24FCE" w:rsidP="00C24FCE">
            <w:pPr>
              <w:pStyle w:val="ListBullet"/>
            </w:pPr>
            <w:r w:rsidRPr="00C24FCE">
              <w:t>linkage between processes</w:t>
            </w:r>
          </w:p>
          <w:p w:rsidR="00000000" w:rsidRPr="00C24FCE" w:rsidP="00C24FCE">
            <w:pPr>
              <w:pStyle w:val="ListBullet"/>
            </w:pPr>
            <w:r w:rsidRPr="00C24FCE">
              <w:t>set-up and configuration procedures</w:t>
            </w:r>
          </w:p>
          <w:p w:rsidR="00000000" w:rsidRPr="00C24FCE" w:rsidP="00C24FCE">
            <w:pPr>
              <w:pStyle w:val="ListBullet"/>
            </w:pPr>
            <w:r w:rsidRPr="00C24FCE">
              <w:t>systems diagnostic features </w:t>
            </w:r>
          </w:p>
          <w:p w:rsidR="00000000" w:rsidRPr="00C24FCE" w:rsidP="00C24FCE">
            <w:pPr>
              <w:pStyle w:val="ListBullet"/>
            </w:pPr>
            <w:r w:rsidRPr="00C24FCE">
              <w:t>Web 2.0:</w:t>
            </w:r>
          </w:p>
          <w:p w:rsidR="00000000" w:rsidRPr="00C24FCE" w:rsidP="00C24FCE">
            <w:pPr>
              <w:pStyle w:val="ListBullet2"/>
            </w:pPr>
            <w:r w:rsidRPr="00C24FCE">
              <w:t xml:space="preserve">applications and functionality </w:t>
            </w:r>
          </w:p>
          <w:p w:rsidR="00000000" w:rsidRPr="00C24FCE" w:rsidP="00C24FCE">
            <w:pPr>
              <w:pStyle w:val="ListBullet2"/>
            </w:pPr>
            <w:r w:rsidRPr="00C24FCE">
              <w:t>areas of the Web 2.0 relevant to configuration and testing</w:t>
            </w:r>
          </w:p>
          <w:p w:rsidR="00000000" w:rsidRPr="00C24FCE" w:rsidP="00C24FCE">
            <w:pPr>
              <w:pStyle w:val="ListBullet2"/>
            </w:pPr>
            <w:r w:rsidRPr="00C24FCE">
              <w:t>current industry accepted Web 2.0 products</w:t>
            </w:r>
          </w:p>
          <w:p w:rsidR="00000000" w:rsidRPr="00C24FCE" w:rsidP="00C24FCE">
            <w:pPr>
              <w:pStyle w:val="ListBullet2"/>
            </w:pPr>
            <w:r w:rsidRPr="00C24FCE">
              <w:t>vendor specifications and requirements for Web 2.0 applications</w:t>
            </w:r>
          </w:p>
          <w:p w:rsidR="00000000" w:rsidRPr="00C24FCE" w:rsidP="00C24FCE">
            <w:pPr>
              <w:pStyle w:val="ListBullet2"/>
            </w:pPr>
            <w:r w:rsidRPr="00C24FCE">
              <w:t>Web 2.0 application procedures</w:t>
            </w:r>
          </w:p>
        </w:tc>
      </w:tr>
    </w:tbl>
    <w:p w:rsidR="007F2B43" w:rsidP="00C24FCE">
      <w:pPr>
        <w:pStyle w:val="BodyText"/>
      </w:pPr>
    </w:p>
    <w:p w:rsidR="007F2B43" w:rsidP="00C24FCE">
      <w:pPr>
        <w:pStyle w:val="BodyText"/>
      </w:pPr>
    </w:p>
    <w:p w:rsidR="00000000" w:rsidRPr="00C24FCE" w:rsidP="00C24FCE">
      <w:pPr>
        <w:pStyle w:val="AllowPageBreak"/>
      </w:pPr>
    </w:p>
    <w:p w:rsidR="00000000" w:rsidRPr="00C24FCE" w:rsidP="00C24FCE">
      <w:pPr>
        <w:pStyle w:val="Heading1"/>
      </w:pPr>
      <w:bookmarkStart w:id="10" w:name="O_244555"/>
      <w:bookmarkEnd w:id="10"/>
      <w:r w:rsidRPr="00C24FCE">
        <w:t>Evidence Guide</w:t>
      </w:r>
    </w:p>
    <w:tbl>
      <w:tblPr>
        <w:tblW w:w="9570" w:type="dxa"/>
        <w:tblLayout w:type="fixed"/>
        <w:tblCellMar>
          <w:left w:w="62" w:type="dxa"/>
          <w:right w:w="62" w:type="dxa"/>
        </w:tblCellMar>
        <w:tblLook w:val="0000"/>
      </w:tblPr>
      <w:tblGrid>
        <w:gridCol w:w="3908"/>
        <w:gridCol w:w="5662"/>
      </w:tblGrid>
      <w:tr w:rsidTr="007F2B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EVIDENCE GUIDE</w:t>
            </w:r>
          </w:p>
        </w:tc>
      </w:tr>
      <w:tr w:rsidTr="007F2B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t>The evidence guide provides advice on assessment and must be read in conjunction with the performance criteria, required skills and knowledge, range statement and the Assessment Guidelines for the Training Package.</w:t>
            </w:r>
          </w:p>
        </w:tc>
      </w:tr>
      <w:tr w:rsidTr="007F2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p>
        </w:tc>
      </w:tr>
      <w:tr w:rsidTr="007F2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Evidence of the ability to:</w:t>
            </w:r>
          </w:p>
          <w:p w:rsidR="00000000" w:rsidRPr="00C24FCE" w:rsidP="00C24FCE">
            <w:pPr>
              <w:pStyle w:val="ListBullet"/>
            </w:pPr>
            <w:r w:rsidRPr="00C24FCE">
              <w:t xml:space="preserve">determine and meet client requirements for thin client applications </w:t>
            </w:r>
          </w:p>
          <w:p w:rsidR="00000000" w:rsidP="00C24FCE">
            <w:pPr>
              <w:pStyle w:val="ListBullet"/>
              <w:rPr>
                <w:lang w:val="en-NZ"/>
              </w:rPr>
            </w:pPr>
            <w:r w:rsidRPr="00C24FCE">
              <w:t>install and configure the components according to vendor and tech</w:t>
            </w:r>
            <w:r w:rsidRPr="00C24FCE">
              <w:t>nical specifications.</w:t>
            </w:r>
          </w:p>
        </w:tc>
      </w:tr>
      <w:tr w:rsidTr="007F2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Assessment must ensure:</w:t>
            </w:r>
          </w:p>
          <w:p w:rsidR="00000000" w:rsidRPr="00C24FCE" w:rsidP="00C24FCE">
            <w:pPr>
              <w:pStyle w:val="ListBullet"/>
            </w:pPr>
            <w:r w:rsidRPr="00C24FCE">
              <w:t>site on which remote power feeding applications can be implemented</w:t>
            </w:r>
          </w:p>
          <w:p w:rsidR="00000000" w:rsidP="00C24FCE">
            <w:pPr>
              <w:pStyle w:val="ListBullet"/>
              <w:rPr>
                <w:lang w:val="en-NZ"/>
              </w:rPr>
            </w:pPr>
            <w:r w:rsidRPr="00C24FCE">
              <w:t>relevant documentation, feasibility studies and equipment manuals.</w:t>
            </w:r>
          </w:p>
        </w:tc>
      </w:tr>
      <w:tr w:rsidTr="007F2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 xml:space="preserve">A range of assessment methods should be used to assess practical skills and knowledge. The following examples are appropriate for this unit: </w:t>
            </w:r>
          </w:p>
          <w:p w:rsidR="00000000" w:rsidRPr="00C24FCE" w:rsidP="00C24FCE">
            <w:pPr>
              <w:pStyle w:val="ListBullet"/>
            </w:pPr>
            <w:r w:rsidRPr="00C24FCE">
              <w:t xml:space="preserve">direct observation of the candidate carrying out installation and configuring </w:t>
            </w:r>
          </w:p>
          <w:p w:rsidR="00000000" w:rsidRPr="00C24FCE" w:rsidP="00C24FCE">
            <w:pPr>
              <w:pStyle w:val="ListBullet"/>
            </w:pPr>
            <w:r w:rsidRPr="00C24FCE">
              <w:t>review of plans completed by the c</w:t>
            </w:r>
            <w:r w:rsidRPr="00C24FCE">
              <w:t>andidate for different sites outlining resources required</w:t>
            </w:r>
          </w:p>
          <w:p w:rsidR="00000000" w:rsidP="00C24FCE">
            <w:pPr>
              <w:pStyle w:val="ListBullet"/>
              <w:rPr>
                <w:lang w:val="en-NZ"/>
              </w:rPr>
            </w:pPr>
            <w:r w:rsidRPr="00C24FCE">
              <w:t>oral or written questioning to assess required knowledge and methodologies used.</w:t>
            </w:r>
          </w:p>
        </w:tc>
      </w:tr>
      <w:tr w:rsidTr="007F2B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 xml:space="preserve">Holistic assessment with other units relevant to the industry sector, workplace </w:t>
            </w:r>
            <w:r w:rsidRPr="00C24FCE">
              <w:t>and job role is recommended, for example:</w:t>
            </w:r>
          </w:p>
          <w:p w:rsidR="00000000" w:rsidRPr="00C24FCE" w:rsidP="00C24FCE">
            <w:pPr>
              <w:pStyle w:val="ListBullet"/>
            </w:pPr>
            <w:r w:rsidRPr="00C24FCE">
              <w:t>ICTSUS5187A Implement server virtualisation for a sustainable ICT system</w:t>
            </w:r>
          </w:p>
          <w:p w:rsidR="00000000" w:rsidRPr="00C24FCE" w:rsidP="00C24FCE">
            <w:pPr>
              <w:pStyle w:val="ListBullet"/>
            </w:pPr>
            <w:r w:rsidRPr="00C24FCE">
              <w:t>ICTSUS4183A Install and test renewable energy system for ICT networks</w:t>
            </w:r>
          </w:p>
          <w:p w:rsidR="00000000" w:rsidRPr="00C24FCE" w:rsidP="00C24FCE">
            <w:pPr>
              <w:pStyle w:val="ListBullet"/>
            </w:pPr>
            <w:r w:rsidRPr="00C24FCE">
              <w:t>ICTSUS4184A Install and test power saving hardware</w:t>
            </w:r>
          </w:p>
          <w:p w:rsidR="00000000" w:rsidRPr="00C24FCE" w:rsidP="00C24FCE">
            <w:pPr>
              <w:pStyle w:val="ListBullet"/>
            </w:pPr>
            <w:r w:rsidRPr="00C24FCE">
              <w:t>ICTSUS4185A Install and test power management software.</w:t>
            </w:r>
          </w:p>
          <w:p w:rsidR="00000000" w:rsidRPr="00C24FCE" w:rsidP="00C24FCE">
            <w:pPr>
              <w:pStyle w:val="BodyText"/>
            </w:pPr>
          </w:p>
          <w:p w:rsidR="00000000" w:rsidRPr="00C24FCE" w:rsidP="00C24FCE">
            <w:pPr>
              <w:pStyle w:val="BodyText"/>
            </w:pPr>
            <w:r w:rsidRPr="00C24FCE">
              <w:t>Aboriginal people and other people from a non-English speaking background may have second language issues.</w:t>
            </w:r>
          </w:p>
          <w:p w:rsidR="00000000" w:rsidRPr="00C24FCE" w:rsidP="00C24FCE">
            <w:pPr>
              <w:pStyle w:val="BodyText"/>
            </w:pPr>
          </w:p>
          <w:p w:rsidR="00000000" w:rsidRPr="00C24FCE" w:rsidP="00C24FCE">
            <w:pPr>
              <w:pStyle w:val="BodyText"/>
            </w:pPr>
            <w:r w:rsidRPr="00C24FCE">
              <w:t xml:space="preserve">Access must be provided to appropriate learning and assessment support when required. </w:t>
            </w:r>
          </w:p>
          <w:p w:rsidR="00000000" w:rsidRPr="00C24FCE" w:rsidP="00C24FCE">
            <w:pPr>
              <w:pStyle w:val="BodyText"/>
            </w:pPr>
          </w:p>
          <w:p w:rsidR="00000000" w:rsidRPr="00C24FCE" w:rsidP="00C24FCE">
            <w:pPr>
              <w:pStyle w:val="BodyText"/>
            </w:pPr>
            <w:r w:rsidRPr="00C24FCE">
              <w:t>Ass</w:t>
            </w:r>
            <w:r w:rsidRPr="00C24FCE">
              <w:t>essment processes and techniques must be culturally appropriate, and appropriate to the oral communication skill level, and language and literacy capacity of the candidate and the work being performed.</w:t>
            </w:r>
          </w:p>
          <w:p w:rsidR="00000000" w:rsidRPr="00C24FCE" w:rsidP="00C24FCE">
            <w:pPr>
              <w:pStyle w:val="BodyText"/>
            </w:pPr>
          </w:p>
          <w:p w:rsidR="00000000" w:rsidRPr="00C24FCE" w:rsidP="00C24FCE">
            <w:pPr>
              <w:pStyle w:val="BodyText"/>
            </w:pPr>
            <w:r w:rsidRPr="00C24FCE">
              <w:t>In all cases where practical assessment is used it wi</w:t>
            </w:r>
            <w:r w:rsidRPr="00C24FCE">
              <w:t xml:space="preserve">ll be combined with targeted questioning to assess required knowledge. Questioning techniques should not require language, literacy and numeracy skills beyond those required in this unit of competency. </w:t>
            </w:r>
          </w:p>
          <w:p w:rsidR="00000000" w:rsidRPr="00C24FCE" w:rsidP="00C24FCE">
            <w:pPr>
              <w:pStyle w:val="BodyText"/>
            </w:pPr>
          </w:p>
          <w:p w:rsidR="00000000" w:rsidRPr="00C24FCE" w:rsidP="00C24FCE">
            <w:pPr>
              <w:pStyle w:val="BodyText"/>
            </w:pPr>
            <w:r w:rsidRPr="00C24FCE">
              <w:t xml:space="preserve">Where applicable, physical resources should include </w:t>
            </w:r>
            <w:r w:rsidRPr="00C24FCE">
              <w:t>equipment modified for people with special needs.</w:t>
            </w:r>
          </w:p>
        </w:tc>
      </w:tr>
    </w:tbl>
    <w:p w:rsidR="007F2B43" w:rsidP="00C24FCE">
      <w:pPr>
        <w:pStyle w:val="BodyText"/>
      </w:pPr>
    </w:p>
    <w:p w:rsidR="007F2B43" w:rsidP="00C24FCE">
      <w:pPr>
        <w:pStyle w:val="BodyText"/>
      </w:pPr>
    </w:p>
    <w:p w:rsidR="00000000" w:rsidRPr="00C24FCE" w:rsidP="00C24FCE">
      <w:pPr>
        <w:pStyle w:val="Heading1"/>
      </w:pPr>
      <w:bookmarkStart w:id="11" w:name="O_252538"/>
      <w:bookmarkEnd w:id="11"/>
      <w:r w:rsidRPr="00C24FCE">
        <w:t>Range Statement</w:t>
      </w:r>
    </w:p>
    <w:tbl>
      <w:tblPr>
        <w:tblW w:w="0" w:type="auto"/>
        <w:tblLayout w:type="fixed"/>
        <w:tblCellMar>
          <w:left w:w="62" w:type="dxa"/>
          <w:right w:w="62" w:type="dxa"/>
        </w:tblCellMar>
        <w:tblLook w:val="0000"/>
      </w:tblPr>
      <w:tblGrid>
        <w:gridCol w:w="3501"/>
        <w:gridCol w:w="5021"/>
      </w:tblGrid>
      <w:tr w:rsidTr="007F2B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RANGE STATEMENT</w:t>
            </w:r>
          </w:p>
        </w:tc>
      </w:tr>
      <w:tr w:rsidTr="007F2B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t xml:space="preserve">The range statement relates to the unit of competency as a whole. It allows for different work environments and situations that may affect </w:t>
            </w:r>
            <w:r w:rsidRPr="00C24FCE">
              <w:t>performance. Bold italicised wording, if used in the performance criteria, is detailed below. Essential operating conditions that may be present with training and assessment (depending on the work situation, needs of the candidate, accessibility of the ite</w:t>
            </w:r>
            <w:r w:rsidRPr="00C24FCE">
              <w:t>m, and local industry and regional contexts) may also be included.</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Organisational guidelines</w:t>
            </w:r>
            <w:r w:rsidRPr="00C24FC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budget allocations</w:t>
            </w:r>
          </w:p>
          <w:p w:rsidR="00000000" w:rsidRPr="00C24FCE" w:rsidP="00C24FCE">
            <w:pPr>
              <w:pStyle w:val="ListBullet"/>
            </w:pPr>
            <w:r w:rsidRPr="00C24FCE">
              <w:t>operational costs</w:t>
            </w:r>
          </w:p>
          <w:p w:rsidR="00000000" w:rsidRPr="00C24FCE" w:rsidP="00C24FCE">
            <w:pPr>
              <w:pStyle w:val="ListBullet"/>
            </w:pPr>
            <w:r w:rsidRPr="00C24FCE">
              <w:t>organisational cost</w:t>
            </w:r>
          </w:p>
          <w:p w:rsidR="00000000" w:rsidRPr="00C24FCE" w:rsidP="00C24FCE">
            <w:pPr>
              <w:pStyle w:val="ListBullet"/>
            </w:pPr>
            <w:r w:rsidRPr="00C24FCE">
              <w:t>projected growth</w:t>
            </w:r>
          </w:p>
          <w:p w:rsidR="00000000" w:rsidP="00C24FCE">
            <w:pPr>
              <w:pStyle w:val="ListBullet"/>
              <w:rPr>
                <w:lang w:val="en-NZ"/>
              </w:rPr>
            </w:pPr>
            <w:r w:rsidRPr="00C24FCE">
              <w:t>security.</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Customer</w:t>
            </w:r>
            <w:r w:rsidRPr="00C24FC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banks</w:t>
            </w:r>
          </w:p>
          <w:p w:rsidR="00000000" w:rsidRPr="00C24FCE" w:rsidP="00C24FCE">
            <w:pPr>
              <w:pStyle w:val="ListBullet"/>
            </w:pPr>
            <w:r w:rsidRPr="00C24FCE">
              <w:t>government department</w:t>
            </w:r>
          </w:p>
          <w:p w:rsidR="00000000" w:rsidRPr="00C24FCE" w:rsidP="00C24FCE">
            <w:pPr>
              <w:pStyle w:val="ListBullet"/>
            </w:pPr>
            <w:r w:rsidRPr="00C24FCE">
              <w:t>hospitals</w:t>
            </w:r>
          </w:p>
          <w:p w:rsidR="00000000" w:rsidRPr="00C24FCE" w:rsidP="00C24FCE">
            <w:pPr>
              <w:pStyle w:val="ListBullet"/>
            </w:pPr>
            <w:r w:rsidRPr="00C24FCE">
              <w:t>private organisation</w:t>
            </w:r>
          </w:p>
          <w:p w:rsidR="00000000" w:rsidP="00C24FCE">
            <w:pPr>
              <w:pStyle w:val="ListBullet"/>
              <w:rPr>
                <w:lang w:val="en-NZ"/>
              </w:rPr>
            </w:pPr>
            <w:r w:rsidRPr="00C24FCE">
              <w:t>small and medium enterprises.</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Appropriate person</w:t>
            </w:r>
            <w:r w:rsidRPr="00C24FC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network administrator</w:t>
            </w:r>
          </w:p>
          <w:p w:rsidR="00000000" w:rsidRPr="00C24FCE" w:rsidP="00C24FCE">
            <w:pPr>
              <w:pStyle w:val="ListBullet"/>
            </w:pPr>
            <w:r w:rsidRPr="00C24FCE">
              <w:t>network manager</w:t>
            </w:r>
          </w:p>
          <w:p w:rsidR="00000000" w:rsidP="00C24FCE">
            <w:pPr>
              <w:pStyle w:val="ListBullet"/>
              <w:rPr>
                <w:lang w:val="en-NZ"/>
              </w:rPr>
            </w:pPr>
            <w:r w:rsidRPr="00C24FCE">
              <w:t>supervisor.</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Hardware components</w:t>
            </w:r>
            <w:r w:rsidRPr="00C24FCE">
              <w:t xml:space="preserve"> may refer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cards</w:t>
            </w:r>
          </w:p>
          <w:p w:rsidR="00000000" w:rsidRPr="00C24FCE" w:rsidP="00C24FCE">
            <w:pPr>
              <w:pStyle w:val="ListBullet"/>
            </w:pPr>
            <w:r w:rsidRPr="00C24FCE">
              <w:t>power feeding</w:t>
            </w:r>
          </w:p>
          <w:p w:rsidR="00000000" w:rsidP="00C24FCE">
            <w:pPr>
              <w:pStyle w:val="ListBullet"/>
              <w:rPr>
                <w:lang w:val="en-NZ"/>
              </w:rPr>
            </w:pPr>
            <w:r w:rsidRPr="00C24FCE">
              <w:t>management of desktop systems and screens.</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Thin client software</w:t>
            </w:r>
            <w:r w:rsidRPr="00C24FC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lockdown configuration software</w:t>
            </w:r>
          </w:p>
          <w:p w:rsidR="00000000" w:rsidRPr="00C24FCE" w:rsidP="00C24FCE">
            <w:pPr>
              <w:pStyle w:val="ListBullet"/>
            </w:pPr>
            <w:r w:rsidRPr="00C24FCE">
              <w:t>management software:</w:t>
            </w:r>
          </w:p>
          <w:p w:rsidR="00000000" w:rsidRPr="00C24FCE" w:rsidP="00C24FCE">
            <w:pPr>
              <w:pStyle w:val="ListBullet2"/>
            </w:pPr>
            <w:r w:rsidRPr="00C24FCE">
              <w:t>Axel technologies</w:t>
            </w:r>
          </w:p>
          <w:p w:rsidR="00000000" w:rsidRPr="00C24FCE" w:rsidP="00C24FCE">
            <w:pPr>
              <w:pStyle w:val="ListBullet2"/>
            </w:pPr>
            <w:r w:rsidRPr="00C24FCE">
              <w:t>Citrix</w:t>
            </w:r>
          </w:p>
          <w:p w:rsidR="00000000" w:rsidRPr="00C24FCE" w:rsidP="00C24FCE">
            <w:pPr>
              <w:pStyle w:val="ListBullet2"/>
            </w:pPr>
            <w:r w:rsidRPr="00C24FCE">
              <w:t>IGEL Technology</w:t>
            </w:r>
          </w:p>
          <w:p w:rsidR="00000000" w:rsidRPr="00C24FCE" w:rsidP="00C24FCE">
            <w:pPr>
              <w:pStyle w:val="ListBullet2"/>
            </w:pPr>
            <w:r w:rsidRPr="00C24FCE">
              <w:t>Wyse</w:t>
            </w:r>
          </w:p>
          <w:p w:rsidR="00000000" w:rsidRPr="00C24FCE" w:rsidP="00C24FCE">
            <w:pPr>
              <w:pStyle w:val="ListBullet2"/>
            </w:pPr>
            <w:r w:rsidRPr="00C24FCE">
              <w:t>Symantec</w:t>
            </w:r>
          </w:p>
          <w:p w:rsidR="00000000" w:rsidRPr="00C24FCE" w:rsidP="00C24FCE">
            <w:pPr>
              <w:pStyle w:val="ListBullet"/>
            </w:pPr>
            <w:r w:rsidRPr="00C24FCE">
              <w:t>OS X Terminal server software</w:t>
            </w:r>
          </w:p>
          <w:p w:rsidR="00000000" w:rsidRPr="00C24FCE" w:rsidP="00C24FCE">
            <w:pPr>
              <w:pStyle w:val="ListBullet"/>
            </w:pPr>
            <w:r w:rsidRPr="00C24FCE">
              <w:t>virtualisation software</w:t>
            </w:r>
          </w:p>
          <w:p w:rsidR="00000000" w:rsidP="00C24FCE">
            <w:pPr>
              <w:pStyle w:val="ListBullet"/>
              <w:rPr>
                <w:lang w:val="en-NZ"/>
              </w:rPr>
            </w:pPr>
            <w:r w:rsidRPr="00C24FCE">
              <w:t>windows based thin client software.</w:t>
            </w:r>
          </w:p>
        </w:tc>
      </w:tr>
      <w:tr w:rsidTr="007F2B43">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BoldandItalics"/>
              </w:rPr>
              <w:t>Organisational requirements</w:t>
            </w:r>
            <w:r w:rsidRPr="00C24FC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ListBullet"/>
            </w:pPr>
            <w:r w:rsidRPr="00C24FCE">
              <w:t>work environment</w:t>
            </w:r>
          </w:p>
          <w:p w:rsidR="00000000" w:rsidRPr="00C24FCE" w:rsidP="00C24FCE">
            <w:pPr>
              <w:pStyle w:val="ListBullet"/>
            </w:pPr>
            <w:r w:rsidRPr="00C24FCE">
              <w:t>problem solution processes</w:t>
            </w:r>
          </w:p>
          <w:p w:rsidR="00000000" w:rsidRPr="00C24FCE" w:rsidP="00C24FCE">
            <w:pPr>
              <w:pStyle w:val="ListBullet"/>
            </w:pPr>
            <w:r w:rsidRPr="00C24FCE">
              <w:t>roles and technical responsibilities in the IT department</w:t>
            </w:r>
          </w:p>
          <w:p w:rsidR="00000000" w:rsidRPr="00C24FCE" w:rsidP="00C24FCE">
            <w:pPr>
              <w:pStyle w:val="ListBullet"/>
            </w:pPr>
            <w:r w:rsidRPr="00C24FCE">
              <w:t>vendor and product service level support agreements.</w:t>
            </w:r>
          </w:p>
        </w:tc>
      </w:tr>
    </w:tbl>
    <w:p w:rsidR="007F2B43" w:rsidP="00C24FCE">
      <w:pPr>
        <w:pStyle w:val="BodyText"/>
      </w:pPr>
    </w:p>
    <w:p w:rsidR="007F2B43" w:rsidP="00C24FCE">
      <w:pPr>
        <w:pStyle w:val="BodyText"/>
      </w:pPr>
    </w:p>
    <w:p w:rsidR="00000000" w:rsidRPr="00C24FCE" w:rsidP="00C24FCE">
      <w:pPr>
        <w:pStyle w:val="Heading1"/>
      </w:pPr>
      <w:bookmarkStart w:id="12" w:name="O_209451"/>
      <w:bookmarkEnd w:id="12"/>
      <w:r w:rsidRPr="00C24FCE">
        <w:t>Unit Sector(s)</w:t>
      </w:r>
    </w:p>
    <w:tbl>
      <w:tblPr>
        <w:tblW w:w="0" w:type="auto"/>
        <w:tblLayout w:type="fixed"/>
        <w:tblCellMar>
          <w:left w:w="62" w:type="dxa"/>
          <w:right w:w="62" w:type="dxa"/>
        </w:tblCellMar>
        <w:tblLook w:val="0000"/>
      </w:tblPr>
      <w:tblGrid>
        <w:gridCol w:w="2570"/>
        <w:gridCol w:w="5952"/>
      </w:tblGrid>
      <w:tr w:rsidTr="007F2B4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Telecommunications</w:t>
            </w:r>
          </w:p>
        </w:tc>
      </w:tr>
    </w:tbl>
    <w:p w:rsidR="007F2B43" w:rsidP="00C24FCE">
      <w:pPr>
        <w:pStyle w:val="BodyText"/>
      </w:pPr>
    </w:p>
    <w:p w:rsidR="007F2B43" w:rsidP="00C24FCE">
      <w:pPr>
        <w:pStyle w:val="BodyText"/>
      </w:pPr>
    </w:p>
    <w:p w:rsidR="00000000" w:rsidRPr="00C24FCE" w:rsidP="00C24FCE">
      <w:pPr>
        <w:pStyle w:val="Heading1"/>
      </w:pPr>
      <w:bookmarkStart w:id="13" w:name="O_209448"/>
      <w:bookmarkEnd w:id="13"/>
      <w:r w:rsidRPr="00C24FCE">
        <w:t>Co-requisite units</w:t>
      </w:r>
    </w:p>
    <w:tbl>
      <w:tblPr>
        <w:tblW w:w="0" w:type="auto"/>
        <w:tblLayout w:type="fixed"/>
        <w:tblCellMar>
          <w:left w:w="62" w:type="dxa"/>
          <w:right w:w="62" w:type="dxa"/>
        </w:tblCellMar>
        <w:tblLook w:val="0000"/>
      </w:tblPr>
      <w:tblGrid>
        <w:gridCol w:w="2641"/>
        <w:gridCol w:w="1322"/>
        <w:gridCol w:w="4559"/>
      </w:tblGrid>
      <w:tr w:rsidTr="007F2B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p>
        </w:tc>
      </w:tr>
      <w:tr w:rsidTr="007F2B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p>
        </w:tc>
      </w:tr>
      <w:tr w:rsidTr="007F2B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p>
        </w:tc>
      </w:tr>
    </w:tbl>
    <w:p w:rsidR="007F2B43" w:rsidP="00C24FCE">
      <w:pPr>
        <w:pStyle w:val="BodyText"/>
      </w:pPr>
    </w:p>
    <w:p w:rsidR="007F2B43" w:rsidP="00C24FCE">
      <w:pPr>
        <w:pStyle w:val="BodyText"/>
      </w:pPr>
    </w:p>
    <w:p w:rsidR="00000000" w:rsidRPr="00C24FCE" w:rsidP="00C24FCE">
      <w:pPr>
        <w:pStyle w:val="Heading1"/>
      </w:pPr>
      <w:bookmarkStart w:id="14" w:name="O_209450"/>
      <w:bookmarkEnd w:id="14"/>
      <w:r w:rsidRPr="00C24FCE">
        <w:t>Competency field</w:t>
      </w:r>
    </w:p>
    <w:tbl>
      <w:tblPr>
        <w:tblW w:w="0" w:type="auto"/>
        <w:tblLayout w:type="fixed"/>
        <w:tblCellMar>
          <w:left w:w="62" w:type="dxa"/>
          <w:right w:w="62" w:type="dxa"/>
        </w:tblCellMar>
        <w:tblLook w:val="0000"/>
      </w:tblPr>
      <w:tblGrid>
        <w:gridCol w:w="2774"/>
        <w:gridCol w:w="5748"/>
      </w:tblGrid>
      <w:tr w:rsidTr="007F2B4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CE">
            <w:pPr>
              <w:pStyle w:val="BodyText"/>
              <w:rPr>
                <w:lang w:val="en-NZ"/>
              </w:rPr>
            </w:pPr>
            <w:r w:rsidRPr="00C24FC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CE" w:rsidP="00C24FCE">
            <w:pPr>
              <w:pStyle w:val="BodyText"/>
            </w:pPr>
            <w:r w:rsidRPr="00C24FCE">
              <w:t>Sustainability</w:t>
            </w:r>
          </w:p>
        </w:tc>
      </w:tr>
    </w:tbl>
    <w:p w:rsidR="007F2B43" w:rsidP="00C24FCE">
      <w:pPr>
        <w:pStyle w:val="BodyText"/>
      </w:pPr>
    </w:p>
    <w:p w:rsidR="007F2B43" w:rsidP="00C24FCE">
      <w:pPr>
        <w:pStyle w:val="BodyText"/>
      </w:pPr>
    </w:p>
    <w:p w:rsidR="00000000" w:rsidRPr="00C24FCE" w:rsidP="00C24FCE"/>
    <w:sectPr w:rsidSect="00C24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B43" w:rsidP="007F2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43" w:rsidP="00C24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2B43" w:rsidP="00C24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2B43" w:rsidP="00C24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B43" w:rsidP="007F2B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43" w:rsidP="00C24FCE">
    <w:pPr>
      <w:pStyle w:val="Header"/>
      <w:framePr w:wrap="around"/>
    </w:pPr>
    <w:r>
      <w:fldChar w:fldCharType="begin"/>
    </w:r>
    <w:r>
      <w:instrText xml:space="preserve"> TITLE   \* MERGEFORMAT </w:instrText>
    </w:r>
    <w:r>
      <w:fldChar w:fldCharType="separate"/>
    </w:r>
    <w:r>
      <w:t>ICTSUS4186A Install thin client applications for power over ethernet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2B43" w:rsidP="00C24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EB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E0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C2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FCE"/>
    <w:pPr>
      <w:spacing w:before="360" w:after="60"/>
      <w:outlineLvl w:val="0"/>
    </w:pPr>
    <w:rPr>
      <w:sz w:val="32"/>
    </w:rPr>
  </w:style>
  <w:style w:type="paragraph" w:styleId="Heading2">
    <w:name w:val="heading 2"/>
    <w:basedOn w:val="HeadingBase"/>
    <w:next w:val="BodyText"/>
    <w:link w:val="Heading2Char"/>
    <w:qFormat/>
    <w:rsid w:val="00C24FCE"/>
    <w:pPr>
      <w:keepLines/>
      <w:spacing w:before="240" w:after="120"/>
      <w:outlineLvl w:val="1"/>
    </w:pPr>
    <w:rPr>
      <w:sz w:val="28"/>
      <w:szCs w:val="40"/>
    </w:rPr>
  </w:style>
  <w:style w:type="paragraph" w:styleId="Heading3">
    <w:name w:val="heading 3"/>
    <w:basedOn w:val="HeadingBase"/>
    <w:next w:val="BodyText"/>
    <w:link w:val="Heading3Char"/>
    <w:qFormat/>
    <w:rsid w:val="00C24FCE"/>
    <w:pPr>
      <w:spacing w:before="180" w:after="120"/>
      <w:outlineLvl w:val="2"/>
    </w:pPr>
    <w:rPr>
      <w:spacing w:val="-10"/>
      <w:kern w:val="32"/>
    </w:rPr>
  </w:style>
  <w:style w:type="paragraph" w:styleId="Heading4">
    <w:name w:val="heading 4"/>
    <w:basedOn w:val="HeadingBase"/>
    <w:next w:val="BodyText"/>
    <w:link w:val="Heading4Char"/>
    <w:qFormat/>
    <w:rsid w:val="00C24FCE"/>
    <w:pPr>
      <w:spacing w:before="160" w:after="120"/>
      <w:outlineLvl w:val="3"/>
    </w:pPr>
    <w:rPr>
      <w:sz w:val="22"/>
    </w:rPr>
  </w:style>
  <w:style w:type="paragraph" w:styleId="Heading5">
    <w:name w:val="heading 5"/>
    <w:basedOn w:val="HeadingBase"/>
    <w:next w:val="Normal"/>
    <w:link w:val="Heading5Char"/>
    <w:qFormat/>
    <w:rsid w:val="00C24FCE"/>
    <w:pPr>
      <w:spacing w:before="80"/>
      <w:outlineLvl w:val="4"/>
    </w:pPr>
    <w:rPr>
      <w:color w:val="918585"/>
      <w:sz w:val="20"/>
    </w:rPr>
  </w:style>
  <w:style w:type="paragraph" w:styleId="Heading6">
    <w:name w:val="heading 6"/>
    <w:basedOn w:val="HeadingBase"/>
    <w:next w:val="Normal"/>
    <w:link w:val="Heading6Char"/>
    <w:qFormat/>
    <w:rsid w:val="00C24FCE"/>
    <w:pPr>
      <w:spacing w:before="60"/>
      <w:outlineLvl w:val="5"/>
    </w:pPr>
    <w:rPr>
      <w:color w:val="918585"/>
      <w:sz w:val="20"/>
    </w:rPr>
  </w:style>
  <w:style w:type="paragraph" w:styleId="Heading7">
    <w:name w:val="heading 7"/>
    <w:basedOn w:val="Normal"/>
    <w:next w:val="Normal"/>
    <w:link w:val="Heading7Char"/>
    <w:qFormat/>
    <w:rsid w:val="00C24FCE"/>
    <w:pPr>
      <w:ind w:left="720"/>
      <w:outlineLvl w:val="6"/>
    </w:pPr>
    <w:rPr>
      <w:i/>
    </w:rPr>
  </w:style>
  <w:style w:type="paragraph" w:styleId="Heading8">
    <w:name w:val="heading 8"/>
    <w:basedOn w:val="Normal"/>
    <w:next w:val="Normal"/>
    <w:link w:val="Heading8Char"/>
    <w:qFormat/>
    <w:rsid w:val="00C24FCE"/>
    <w:pPr>
      <w:ind w:left="720"/>
      <w:outlineLvl w:val="7"/>
    </w:pPr>
    <w:rPr>
      <w:i/>
    </w:rPr>
  </w:style>
  <w:style w:type="paragraph" w:styleId="Heading9">
    <w:name w:val="heading 9"/>
    <w:basedOn w:val="Normal"/>
    <w:next w:val="Normal"/>
    <w:link w:val="Heading9Char"/>
    <w:qFormat/>
    <w:rsid w:val="00C24FCE"/>
    <w:pPr>
      <w:ind w:left="720"/>
      <w:outlineLvl w:val="8"/>
    </w:pPr>
    <w:rPr>
      <w:i/>
    </w:rPr>
  </w:style>
  <w:style w:type="character" w:default="1" w:styleId="DefaultParagraphFont">
    <w:name w:val="Default Paragraph Font"/>
    <w:uiPriority w:val="1"/>
    <w:unhideWhenUsed/>
    <w:rsid w:val="00C24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FCE"/>
  </w:style>
  <w:style w:type="character" w:customStyle="1" w:styleId="Heading1Char">
    <w:name w:val="Heading 1 Char"/>
    <w:basedOn w:val="DefaultParagraphFont"/>
    <w:link w:val="Heading1"/>
    <w:rsid w:val="00C24FCE"/>
    <w:rPr>
      <w:rFonts w:ascii="Times New Roman" w:eastAsia="Times New Roman" w:hAnsi="Times New Roman" w:cs="Times New Roman"/>
      <w:b/>
      <w:sz w:val="32"/>
      <w:szCs w:val="20"/>
      <w:lang w:eastAsia="en-US"/>
    </w:rPr>
  </w:style>
  <w:style w:type="paragraph" w:styleId="BodyText">
    <w:name w:val="Body Text"/>
    <w:basedOn w:val="Normal"/>
    <w:link w:val="BodyTextChar"/>
    <w:rsid w:val="00C24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FCE"/>
    <w:rPr>
      <w:rFonts w:ascii="Times New Roman" w:eastAsia="Times New Roman" w:hAnsi="Times New Roman" w:cs="Times New Roman"/>
      <w:sz w:val="24"/>
      <w:lang w:val="en-US" w:eastAsia="en-US"/>
    </w:rPr>
  </w:style>
  <w:style w:type="paragraph" w:styleId="Footer">
    <w:name w:val="footer"/>
    <w:basedOn w:val="Normal"/>
    <w:link w:val="FooterChar"/>
    <w:rsid w:val="00C24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FCE"/>
    <w:rPr>
      <w:rFonts w:ascii="Times New Roman" w:eastAsia="Times New Roman" w:hAnsi="Times New Roman" w:cs="Times New Roman"/>
      <w:sz w:val="16"/>
      <w:lang w:val="en-US" w:eastAsia="en-US"/>
    </w:rPr>
  </w:style>
  <w:style w:type="paragraph" w:styleId="List">
    <w:name w:val="List"/>
    <w:basedOn w:val="BodyText"/>
    <w:next w:val="BodyText"/>
    <w:rsid w:val="00C24FCE"/>
    <w:pPr>
      <w:tabs>
        <w:tab w:val="left" w:pos="340"/>
      </w:tabs>
      <w:spacing w:before="60" w:after="60"/>
      <w:ind w:left="340" w:hanging="340"/>
    </w:pPr>
  </w:style>
  <w:style w:type="paragraph" w:styleId="ListBullet">
    <w:name w:val="List Bullet"/>
    <w:basedOn w:val="List"/>
    <w:rsid w:val="00C24FCE"/>
    <w:pPr>
      <w:numPr>
        <w:numId w:val="13"/>
      </w:numPr>
      <w:tabs>
        <w:tab w:val="clear" w:pos="340"/>
      </w:tabs>
      <w:spacing w:before="40" w:after="40"/>
    </w:pPr>
  </w:style>
  <w:style w:type="character" w:customStyle="1" w:styleId="SpecialBold">
    <w:name w:val="Special Bold"/>
    <w:basedOn w:val="DefaultParagraphFont"/>
    <w:rsid w:val="00C24FCE"/>
    <w:rPr>
      <w:b/>
      <w:spacing w:val="0"/>
    </w:rPr>
  </w:style>
  <w:style w:type="paragraph" w:styleId="ListBullet2">
    <w:name w:val="List Bullet 2"/>
    <w:basedOn w:val="List2"/>
    <w:rsid w:val="00C24FCE"/>
    <w:pPr>
      <w:numPr>
        <w:numId w:val="14"/>
      </w:numPr>
      <w:tabs>
        <w:tab w:val="clear" w:pos="680"/>
      </w:tabs>
    </w:pPr>
  </w:style>
  <w:style w:type="paragraph" w:styleId="Header">
    <w:name w:val="header"/>
    <w:basedOn w:val="Normal"/>
    <w:link w:val="HeaderChar"/>
    <w:rsid w:val="00C24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4FCE"/>
    <w:pPr>
      <w:spacing w:before="240" w:after="120"/>
      <w:outlineLvl w:val="0"/>
    </w:pPr>
    <w:rPr>
      <w:rFonts w:ascii="Times New Roman" w:hAnsi="Times New Roman"/>
      <w:b/>
      <w:sz w:val="28"/>
    </w:rPr>
  </w:style>
  <w:style w:type="paragraph" w:customStyle="1" w:styleId="AllowPageBreak">
    <w:name w:val="AllowPageBreak"/>
    <w:rsid w:val="00C24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FCE"/>
    <w:pPr>
      <w:tabs>
        <w:tab w:val="left" w:pos="680"/>
      </w:tabs>
      <w:spacing w:before="60" w:after="60"/>
      <w:ind w:left="680" w:hanging="340"/>
    </w:pPr>
  </w:style>
  <w:style w:type="character" w:customStyle="1" w:styleId="BoldandItalics">
    <w:name w:val="Bold and Italics"/>
    <w:qFormat/>
    <w:rsid w:val="00C24FCE"/>
    <w:rPr>
      <w:b/>
      <w:i/>
      <w:u w:val="none"/>
    </w:rPr>
  </w:style>
  <w:style w:type="character" w:customStyle="1" w:styleId="Heading2Char">
    <w:name w:val="Heading 2 Char"/>
    <w:basedOn w:val="DefaultParagraphFont"/>
    <w:link w:val="Heading2"/>
    <w:rsid w:val="00C24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FCE"/>
    <w:rPr>
      <w:rFonts w:ascii="Courier New" w:eastAsia="Times New Roman" w:hAnsi="Courier New" w:cs="Times New Roman"/>
      <w:i/>
      <w:szCs w:val="20"/>
      <w:lang w:val="en-US" w:eastAsia="en-US"/>
    </w:rPr>
  </w:style>
  <w:style w:type="paragraph" w:customStyle="1" w:styleId="HeadingBase">
    <w:name w:val="Heading Base"/>
    <w:rsid w:val="00C24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FCE"/>
    <w:pPr>
      <w:tabs>
        <w:tab w:val="right" w:leader="dot" w:pos="9072"/>
      </w:tabs>
      <w:ind w:left="567"/>
    </w:pPr>
    <w:rPr>
      <w:szCs w:val="22"/>
    </w:rPr>
  </w:style>
  <w:style w:type="paragraph" w:customStyle="1" w:styleId="TOCBase">
    <w:name w:val="TOC Base"/>
    <w:rsid w:val="00C24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FCE"/>
    <w:pPr>
      <w:tabs>
        <w:tab w:val="right" w:leader="dot" w:pos="9072"/>
      </w:tabs>
      <w:spacing w:before="40" w:after="40"/>
      <w:ind w:left="284"/>
    </w:pPr>
    <w:rPr>
      <w:rFonts w:ascii="Times New Roman" w:hAnsi="Times New Roman"/>
    </w:rPr>
  </w:style>
  <w:style w:type="paragraph" w:styleId="TOC1">
    <w:name w:val="toc 1"/>
    <w:basedOn w:val="TOCBase"/>
    <w:next w:val="Normal"/>
    <w:rsid w:val="00C24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FCE"/>
    <w:pPr>
      <w:spacing w:before="5040"/>
      <w:jc w:val="center"/>
    </w:pPr>
    <w:rPr>
      <w:sz w:val="48"/>
      <w:szCs w:val="72"/>
      <w:lang w:val="en-US"/>
    </w:rPr>
  </w:style>
  <w:style w:type="character" w:customStyle="1" w:styleId="TitleChar">
    <w:name w:val="Title Char"/>
    <w:basedOn w:val="DefaultParagraphFont"/>
    <w:link w:val="Title"/>
    <w:rsid w:val="00C24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FCE"/>
    <w:pPr>
      <w:tabs>
        <w:tab w:val="left" w:pos="3600"/>
        <w:tab w:val="left" w:pos="3958"/>
      </w:tabs>
    </w:pPr>
  </w:style>
  <w:style w:type="paragraph" w:customStyle="1" w:styleId="Note">
    <w:name w:val="Note"/>
    <w:basedOn w:val="BodyText"/>
    <w:rsid w:val="00C24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FCE"/>
    <w:pPr>
      <w:framePr w:wrap="auto" w:hAnchor="text" w:y="6049"/>
    </w:pPr>
    <w:rPr>
      <w:color w:val="000000"/>
      <w:sz w:val="40"/>
    </w:rPr>
  </w:style>
  <w:style w:type="paragraph" w:customStyle="1" w:styleId="TOCTitle">
    <w:name w:val="TOCTitle"/>
    <w:basedOn w:val="Heading1"/>
    <w:rsid w:val="00C24FCE"/>
    <w:pPr>
      <w:spacing w:after="240"/>
      <w:jc w:val="center"/>
      <w:outlineLvl w:val="9"/>
    </w:pPr>
    <w:rPr>
      <w:caps/>
    </w:rPr>
  </w:style>
  <w:style w:type="paragraph" w:customStyle="1" w:styleId="Version">
    <w:name w:val="Version"/>
    <w:rsid w:val="00C24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FCE"/>
    <w:pPr>
      <w:keepNext w:val="0"/>
      <w:tabs>
        <w:tab w:val="right" w:pos="4176"/>
      </w:tabs>
      <w:ind w:left="198" w:hanging="198"/>
    </w:pPr>
    <w:rPr>
      <w:rFonts w:ascii="Garamond" w:hAnsi="Garamond"/>
    </w:rPr>
  </w:style>
  <w:style w:type="paragraph" w:styleId="IndexHeading">
    <w:name w:val="index heading"/>
    <w:basedOn w:val="Normal"/>
    <w:next w:val="Index1"/>
    <w:semiHidden/>
    <w:rsid w:val="00C24FCE"/>
    <w:pPr>
      <w:spacing w:before="120" w:after="120"/>
    </w:pPr>
    <w:rPr>
      <w:rFonts w:ascii="Arial" w:hAnsi="Arial"/>
      <w:b/>
      <w:color w:val="918585"/>
      <w:sz w:val="24"/>
    </w:rPr>
  </w:style>
  <w:style w:type="paragraph" w:customStyle="1" w:styleId="Chapter">
    <w:name w:val="Chapter"/>
    <w:basedOn w:val="Normal"/>
    <w:rsid w:val="00C24FCE"/>
    <w:pPr>
      <w:spacing w:before="240"/>
    </w:pPr>
    <w:rPr>
      <w:rFonts w:ascii="Times New Roman" w:hAnsi="Times New Roman"/>
      <w:smallCaps/>
      <w:spacing w:val="80"/>
      <w:sz w:val="28"/>
    </w:rPr>
  </w:style>
  <w:style w:type="paragraph" w:customStyle="1" w:styleId="InChapter">
    <w:name w:val="InChapter"/>
    <w:basedOn w:val="Heading3"/>
    <w:rsid w:val="00C24FCE"/>
    <w:pPr>
      <w:spacing w:after="240"/>
      <w:outlineLvl w:val="9"/>
    </w:pPr>
    <w:rPr>
      <w:noProof/>
    </w:rPr>
  </w:style>
  <w:style w:type="paragraph" w:styleId="Index2">
    <w:name w:val="index 2"/>
    <w:basedOn w:val="Normal"/>
    <w:next w:val="Normal"/>
    <w:semiHidden/>
    <w:rsid w:val="00C24FCE"/>
    <w:pPr>
      <w:tabs>
        <w:tab w:val="right" w:pos="4176"/>
      </w:tabs>
      <w:ind w:left="568" w:hanging="284"/>
    </w:pPr>
    <w:rPr>
      <w:rFonts w:ascii="Garamond" w:hAnsi="Garamond"/>
    </w:rPr>
  </w:style>
  <w:style w:type="paragraph" w:customStyle="1" w:styleId="Byline">
    <w:name w:val="Byline"/>
    <w:rsid w:val="00C24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FCE"/>
    <w:pPr>
      <w:tabs>
        <w:tab w:val="clear" w:pos="3600"/>
        <w:tab w:val="clear" w:pos="3958"/>
      </w:tabs>
      <w:jc w:val="right"/>
    </w:pPr>
  </w:style>
  <w:style w:type="character" w:styleId="Emphasis">
    <w:name w:val="Emphasis"/>
    <w:basedOn w:val="DefaultParagraphFont"/>
    <w:qFormat/>
    <w:rsid w:val="00C24FCE"/>
    <w:rPr>
      <w:i/>
    </w:rPr>
  </w:style>
  <w:style w:type="paragraph" w:styleId="Caption">
    <w:name w:val="caption"/>
    <w:basedOn w:val="BodyText"/>
    <w:next w:val="Normal"/>
    <w:qFormat/>
    <w:rsid w:val="00C24FCE"/>
    <w:pPr>
      <w:framePr w:w="2268" w:hSpace="181" w:vSpace="181" w:wrap="around" w:vAnchor="text" w:hAnchor="page" w:x="1135" w:y="285" w:anchorLock="1"/>
    </w:pPr>
    <w:rPr>
      <w:i/>
    </w:rPr>
  </w:style>
  <w:style w:type="paragraph" w:customStyle="1" w:styleId="MiniTOCTitle">
    <w:name w:val="MiniTOCTitle"/>
    <w:basedOn w:val="Heading4"/>
    <w:rsid w:val="00C24FCE"/>
    <w:pPr>
      <w:spacing w:before="240"/>
      <w:outlineLvl w:val="9"/>
    </w:pPr>
    <w:rPr>
      <w:noProof/>
      <w:sz w:val="24"/>
    </w:rPr>
  </w:style>
  <w:style w:type="paragraph" w:customStyle="1" w:styleId="MiniTOCItem">
    <w:name w:val="MiniTOCItem"/>
    <w:basedOn w:val="ListBullet"/>
    <w:rsid w:val="00C24FCE"/>
    <w:pPr>
      <w:numPr>
        <w:numId w:val="0"/>
      </w:numPr>
      <w:tabs>
        <w:tab w:val="right" w:leader="dot" w:pos="6521"/>
      </w:tabs>
      <w:spacing w:before="0" w:after="0"/>
    </w:pPr>
  </w:style>
  <w:style w:type="paragraph" w:customStyle="1" w:styleId="TOFTitle">
    <w:name w:val="TOFTitle"/>
    <w:basedOn w:val="TOCTitle"/>
    <w:rsid w:val="00C24FCE"/>
  </w:style>
  <w:style w:type="paragraph" w:styleId="TableofFigures">
    <w:name w:val="table of figures"/>
    <w:basedOn w:val="Normal"/>
    <w:next w:val="Normal"/>
    <w:semiHidden/>
    <w:rsid w:val="00C24FCE"/>
    <w:pPr>
      <w:tabs>
        <w:tab w:val="right" w:leader="dot" w:pos="9072"/>
      </w:tabs>
      <w:ind w:left="970" w:hanging="403"/>
    </w:pPr>
    <w:rPr>
      <w:rFonts w:ascii="Times New Roman" w:hAnsi="Times New Roman"/>
      <w:b/>
    </w:rPr>
  </w:style>
  <w:style w:type="paragraph" w:styleId="ListNumber">
    <w:name w:val="List Number"/>
    <w:basedOn w:val="List"/>
    <w:rsid w:val="00C24FCE"/>
    <w:pPr>
      <w:numPr>
        <w:numId w:val="11"/>
      </w:numPr>
    </w:pPr>
  </w:style>
  <w:style w:type="character" w:customStyle="1" w:styleId="WingdingSymbols">
    <w:name w:val="Wingding Symbols"/>
    <w:rsid w:val="00C24FCE"/>
    <w:rPr>
      <w:rFonts w:ascii="Wingdings" w:hAnsi="Wingdings"/>
    </w:rPr>
  </w:style>
  <w:style w:type="paragraph" w:customStyle="1" w:styleId="TableHeading">
    <w:name w:val="Table Heading"/>
    <w:basedOn w:val="HeadingBase"/>
    <w:rsid w:val="00C24FCE"/>
    <w:pPr>
      <w:keepLines/>
      <w:pBdr>
        <w:bottom w:val="single" w:sz="6" w:space="1" w:color="918585"/>
      </w:pBdr>
      <w:spacing w:before="240"/>
    </w:pPr>
  </w:style>
  <w:style w:type="character" w:customStyle="1" w:styleId="HotSpot">
    <w:name w:val="HotSpot"/>
    <w:rsid w:val="00C24FCE"/>
    <w:rPr>
      <w:color w:val="0033CC"/>
      <w:u w:val="none"/>
    </w:rPr>
  </w:style>
  <w:style w:type="paragraph" w:customStyle="1" w:styleId="BodyTextRight">
    <w:name w:val="Body Text Right"/>
    <w:basedOn w:val="BodyText"/>
    <w:rsid w:val="00C24FCE"/>
    <w:pPr>
      <w:spacing w:before="0" w:after="0"/>
      <w:jc w:val="right"/>
    </w:pPr>
  </w:style>
  <w:style w:type="paragraph" w:styleId="Index3">
    <w:name w:val="index 3"/>
    <w:basedOn w:val="ListNumber2"/>
    <w:next w:val="Normal"/>
    <w:semiHidden/>
    <w:rsid w:val="00C24FCE"/>
    <w:pPr>
      <w:numPr>
        <w:numId w:val="0"/>
      </w:numPr>
      <w:tabs>
        <w:tab w:val="right" w:leader="dot" w:pos="4176"/>
      </w:tabs>
    </w:pPr>
  </w:style>
  <w:style w:type="paragraph" w:styleId="ListNumber2">
    <w:name w:val="List Number 2"/>
    <w:basedOn w:val="List2"/>
    <w:rsid w:val="00C24FCE"/>
    <w:pPr>
      <w:numPr>
        <w:numId w:val="10"/>
      </w:numPr>
      <w:tabs>
        <w:tab w:val="clear" w:pos="1060"/>
      </w:tabs>
    </w:pPr>
  </w:style>
  <w:style w:type="paragraph" w:customStyle="1" w:styleId="MarginNote">
    <w:name w:val="Margin Note"/>
    <w:basedOn w:val="BodyText"/>
    <w:rsid w:val="00C24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FCE"/>
    <w:rPr>
      <w:sz w:val="32"/>
    </w:rPr>
  </w:style>
  <w:style w:type="paragraph" w:customStyle="1" w:styleId="HeadingProcedure">
    <w:name w:val="Heading Procedure"/>
    <w:basedOn w:val="HeadingBase"/>
    <w:next w:val="Normal"/>
    <w:rsid w:val="00C24FCE"/>
    <w:pPr>
      <w:tabs>
        <w:tab w:val="left" w:pos="0"/>
      </w:tabs>
      <w:spacing w:before="120" w:after="60"/>
    </w:pPr>
    <w:rPr>
      <w:i/>
      <w:color w:val="918585"/>
      <w:sz w:val="22"/>
    </w:rPr>
  </w:style>
  <w:style w:type="paragraph" w:customStyle="1" w:styleId="TableBodyText">
    <w:name w:val="Table Body Text"/>
    <w:basedOn w:val="BodyText"/>
    <w:rsid w:val="00C24FCE"/>
    <w:pPr>
      <w:spacing w:before="60" w:after="60"/>
    </w:pPr>
  </w:style>
  <w:style w:type="paragraph" w:styleId="ListContinue">
    <w:name w:val="List Continue"/>
    <w:basedOn w:val="List"/>
    <w:rsid w:val="00C24FCE"/>
    <w:pPr>
      <w:ind w:firstLine="0"/>
    </w:pPr>
  </w:style>
  <w:style w:type="paragraph" w:customStyle="1" w:styleId="ListNote">
    <w:name w:val="List Note"/>
    <w:basedOn w:val="List"/>
    <w:rsid w:val="00C24FCE"/>
    <w:pPr>
      <w:pBdr>
        <w:top w:val="single" w:sz="6" w:space="2" w:color="918585"/>
        <w:bottom w:val="single" w:sz="6" w:space="2" w:color="918585"/>
      </w:pBdr>
      <w:tabs>
        <w:tab w:val="left" w:pos="1021"/>
      </w:tabs>
      <w:ind w:firstLine="0"/>
    </w:pPr>
  </w:style>
  <w:style w:type="paragraph" w:customStyle="1" w:styleId="Warning">
    <w:name w:val="Warning"/>
    <w:basedOn w:val="BodyText"/>
    <w:rsid w:val="00C24FCE"/>
    <w:pPr>
      <w:shd w:val="clear" w:color="auto" w:fill="D9D9D9"/>
      <w:tabs>
        <w:tab w:val="left" w:pos="992"/>
      </w:tabs>
      <w:ind w:left="119" w:right="119"/>
    </w:pPr>
    <w:rPr>
      <w:sz w:val="20"/>
    </w:rPr>
  </w:style>
  <w:style w:type="paragraph" w:customStyle="1" w:styleId="MarginIcons">
    <w:name w:val="Margin Icons"/>
    <w:basedOn w:val="BodyText"/>
    <w:rsid w:val="00C24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FCE"/>
    <w:rPr>
      <w:rFonts w:ascii="Courier New" w:hAnsi="Courier New"/>
    </w:rPr>
  </w:style>
  <w:style w:type="paragraph" w:customStyle="1" w:styleId="NoteBullet">
    <w:name w:val="Note Bullet"/>
    <w:basedOn w:val="Note"/>
    <w:rsid w:val="00C24FCE"/>
    <w:pPr>
      <w:tabs>
        <w:tab w:val="clear" w:pos="680"/>
      </w:tabs>
      <w:spacing w:before="60" w:after="60"/>
    </w:pPr>
  </w:style>
  <w:style w:type="paragraph" w:customStyle="1" w:styleId="SubHeading2">
    <w:name w:val="SubHeading2"/>
    <w:basedOn w:val="HeadingBase"/>
    <w:rsid w:val="00C24FCE"/>
    <w:pPr>
      <w:spacing w:before="240" w:after="60"/>
    </w:pPr>
    <w:rPr>
      <w:sz w:val="20"/>
    </w:rPr>
  </w:style>
  <w:style w:type="paragraph" w:customStyle="1" w:styleId="SubHeading1">
    <w:name w:val="SubHeading1"/>
    <w:basedOn w:val="HeadingBase"/>
    <w:rsid w:val="00C24FCE"/>
    <w:pPr>
      <w:spacing w:before="240" w:after="60"/>
    </w:pPr>
    <w:rPr>
      <w:color w:val="918585"/>
      <w:sz w:val="22"/>
    </w:rPr>
  </w:style>
  <w:style w:type="paragraph" w:customStyle="1" w:styleId="SideHeading">
    <w:name w:val="Side Heading"/>
    <w:basedOn w:val="HeadingBase"/>
    <w:rsid w:val="00C24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FCE"/>
    <w:pPr>
      <w:numPr>
        <w:numId w:val="12"/>
      </w:numPr>
    </w:pPr>
  </w:style>
  <w:style w:type="paragraph" w:styleId="PlainText">
    <w:name w:val="Plain Text"/>
    <w:basedOn w:val="Normal"/>
    <w:link w:val="PlainTextChar"/>
    <w:rsid w:val="00C24FCE"/>
    <w:rPr>
      <w:sz w:val="20"/>
    </w:rPr>
  </w:style>
  <w:style w:type="character" w:customStyle="1" w:styleId="PlainTextChar">
    <w:name w:val="Plain Text Char"/>
    <w:basedOn w:val="DefaultParagraphFont"/>
    <w:link w:val="PlainText"/>
    <w:rsid w:val="00C24F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4FCE"/>
    <w:rPr>
      <w:b/>
      <w:smallCaps/>
    </w:rPr>
  </w:style>
  <w:style w:type="paragraph" w:customStyle="1" w:styleId="TableListNumber">
    <w:name w:val="Table List Number"/>
    <w:basedOn w:val="ListNumber"/>
    <w:rsid w:val="00C24FCE"/>
    <w:pPr>
      <w:numPr>
        <w:numId w:val="0"/>
      </w:numPr>
    </w:pPr>
  </w:style>
  <w:style w:type="paragraph" w:styleId="TOC4">
    <w:name w:val="toc 4"/>
    <w:basedOn w:val="TOCBase"/>
    <w:next w:val="Normal"/>
    <w:semiHidden/>
    <w:rsid w:val="00C24FCE"/>
    <w:pPr>
      <w:tabs>
        <w:tab w:val="right" w:leader="dot" w:pos="9071"/>
      </w:tabs>
      <w:ind w:left="1701"/>
    </w:pPr>
  </w:style>
  <w:style w:type="paragraph" w:customStyle="1" w:styleId="ListAlpha">
    <w:name w:val="List Alpha"/>
    <w:basedOn w:val="List"/>
    <w:rsid w:val="00C24FCE"/>
    <w:pPr>
      <w:numPr>
        <w:numId w:val="9"/>
      </w:numPr>
    </w:pPr>
  </w:style>
  <w:style w:type="paragraph" w:customStyle="1" w:styleId="ListAlpha2">
    <w:name w:val="List Alpha 2"/>
    <w:basedOn w:val="List2"/>
    <w:rsid w:val="00C24FCE"/>
    <w:pPr>
      <w:numPr>
        <w:numId w:val="8"/>
      </w:numPr>
    </w:pPr>
  </w:style>
  <w:style w:type="paragraph" w:styleId="List3">
    <w:name w:val="List 3"/>
    <w:basedOn w:val="BodyText"/>
    <w:rsid w:val="00C24FCE"/>
    <w:pPr>
      <w:tabs>
        <w:tab w:val="left" w:pos="1021"/>
      </w:tabs>
      <w:spacing w:before="60" w:after="60"/>
      <w:ind w:left="1020" w:hanging="340"/>
    </w:pPr>
  </w:style>
  <w:style w:type="paragraph" w:styleId="List4">
    <w:name w:val="List 4"/>
    <w:basedOn w:val="BodyText"/>
    <w:rsid w:val="00C24FCE"/>
    <w:pPr>
      <w:tabs>
        <w:tab w:val="left" w:pos="1361"/>
      </w:tabs>
      <w:spacing w:before="60" w:after="60"/>
      <w:ind w:left="1361" w:hanging="340"/>
    </w:pPr>
  </w:style>
  <w:style w:type="paragraph" w:styleId="List5">
    <w:name w:val="List 5"/>
    <w:basedOn w:val="BodyText"/>
    <w:rsid w:val="00C24FCE"/>
    <w:pPr>
      <w:tabs>
        <w:tab w:val="left" w:pos="1701"/>
      </w:tabs>
      <w:spacing w:before="60" w:after="60"/>
      <w:ind w:left="1701" w:hanging="340"/>
    </w:pPr>
  </w:style>
  <w:style w:type="paragraph" w:styleId="ListBullet3">
    <w:name w:val="List Bullet 3"/>
    <w:basedOn w:val="List3"/>
    <w:rsid w:val="00C24FCE"/>
    <w:pPr>
      <w:numPr>
        <w:numId w:val="15"/>
      </w:numPr>
      <w:tabs>
        <w:tab w:val="clear" w:pos="1021"/>
      </w:tabs>
      <w:ind w:left="1037" w:hanging="357"/>
    </w:pPr>
  </w:style>
  <w:style w:type="paragraph" w:styleId="ListBullet4">
    <w:name w:val="List Bullet 4"/>
    <w:basedOn w:val="List4"/>
    <w:rsid w:val="00C24FCE"/>
    <w:pPr>
      <w:numPr>
        <w:numId w:val="3"/>
      </w:numPr>
    </w:pPr>
  </w:style>
  <w:style w:type="paragraph" w:styleId="ListBullet5">
    <w:name w:val="List Bullet 5"/>
    <w:basedOn w:val="List5"/>
    <w:rsid w:val="00C24FCE"/>
    <w:pPr>
      <w:numPr>
        <w:numId w:val="4"/>
      </w:numPr>
    </w:pPr>
  </w:style>
  <w:style w:type="paragraph" w:styleId="ListContinue2">
    <w:name w:val="List Continue 2"/>
    <w:basedOn w:val="List2"/>
    <w:rsid w:val="00C24FCE"/>
    <w:pPr>
      <w:ind w:firstLine="0"/>
    </w:pPr>
  </w:style>
  <w:style w:type="paragraph" w:styleId="ListContinue3">
    <w:name w:val="List Continue 3"/>
    <w:basedOn w:val="List3"/>
    <w:rsid w:val="00C24FCE"/>
    <w:pPr>
      <w:ind w:left="1021" w:firstLine="0"/>
    </w:pPr>
  </w:style>
  <w:style w:type="paragraph" w:styleId="ListContinue4">
    <w:name w:val="List Continue 4"/>
    <w:basedOn w:val="List4"/>
    <w:rsid w:val="00C24FCE"/>
    <w:pPr>
      <w:ind w:firstLine="0"/>
    </w:pPr>
  </w:style>
  <w:style w:type="paragraph" w:styleId="ListContinue5">
    <w:name w:val="List Continue 5"/>
    <w:basedOn w:val="List5"/>
    <w:rsid w:val="00C24FCE"/>
    <w:pPr>
      <w:ind w:firstLine="0"/>
    </w:pPr>
  </w:style>
  <w:style w:type="paragraph" w:styleId="ListNumber3">
    <w:name w:val="List Number 3"/>
    <w:basedOn w:val="List3"/>
    <w:rsid w:val="00C24FCE"/>
    <w:pPr>
      <w:numPr>
        <w:numId w:val="5"/>
      </w:numPr>
    </w:pPr>
  </w:style>
  <w:style w:type="paragraph" w:styleId="ListNumber4">
    <w:name w:val="List Number 4"/>
    <w:basedOn w:val="List4"/>
    <w:rsid w:val="00C24FCE"/>
    <w:pPr>
      <w:numPr>
        <w:numId w:val="6"/>
      </w:numPr>
    </w:pPr>
  </w:style>
  <w:style w:type="paragraph" w:styleId="ListNumber5">
    <w:name w:val="List Number 5"/>
    <w:basedOn w:val="List5"/>
    <w:rsid w:val="00C24FCE"/>
    <w:pPr>
      <w:numPr>
        <w:numId w:val="7"/>
      </w:numPr>
    </w:pPr>
  </w:style>
  <w:style w:type="paragraph" w:styleId="BlockText">
    <w:name w:val="Block Text"/>
    <w:basedOn w:val="Normal"/>
    <w:rsid w:val="00C24FCE"/>
    <w:pPr>
      <w:spacing w:after="120"/>
      <w:ind w:left="1440" w:right="1440"/>
    </w:pPr>
  </w:style>
  <w:style w:type="character" w:customStyle="1" w:styleId="Subscript">
    <w:name w:val="Subscript"/>
    <w:basedOn w:val="DefaultParagraphFont"/>
    <w:rsid w:val="00C24FCE"/>
    <w:rPr>
      <w:sz w:val="16"/>
      <w:vertAlign w:val="subscript"/>
    </w:rPr>
  </w:style>
  <w:style w:type="character" w:customStyle="1" w:styleId="Superscript">
    <w:name w:val="Superscript"/>
    <w:basedOn w:val="DefaultParagraphFont"/>
    <w:rsid w:val="00C24FCE"/>
    <w:rPr>
      <w:sz w:val="16"/>
      <w:vertAlign w:val="superscript"/>
    </w:rPr>
  </w:style>
  <w:style w:type="character" w:customStyle="1" w:styleId="Symbols">
    <w:name w:val="Symbols"/>
    <w:basedOn w:val="DefaultParagraphFont"/>
    <w:rsid w:val="00C24FCE"/>
    <w:rPr>
      <w:rFonts w:ascii="Symbol" w:hAnsi="Symbol"/>
    </w:rPr>
  </w:style>
  <w:style w:type="character" w:customStyle="1" w:styleId="MenuOptions">
    <w:name w:val="Menu Options"/>
    <w:basedOn w:val="DefaultParagraphFont"/>
    <w:rsid w:val="00C24FCE"/>
    <w:rPr>
      <w:rFonts w:ascii="Arial Narrow" w:hAnsi="Arial Narrow"/>
      <w:smallCaps/>
    </w:rPr>
  </w:style>
  <w:style w:type="character" w:customStyle="1" w:styleId="Buttons">
    <w:name w:val="Buttons"/>
    <w:basedOn w:val="DefaultParagraphFont"/>
    <w:rsid w:val="00C24FCE"/>
    <w:rPr>
      <w:b/>
    </w:rPr>
  </w:style>
  <w:style w:type="character" w:customStyle="1" w:styleId="Underlined">
    <w:name w:val="Underlined"/>
    <w:basedOn w:val="DefaultParagraphFont"/>
    <w:rsid w:val="00C24FCE"/>
    <w:rPr>
      <w:u w:val="single"/>
    </w:rPr>
  </w:style>
  <w:style w:type="paragraph" w:customStyle="1" w:styleId="TableBodyTextRight">
    <w:name w:val="Table Body Text Right"/>
    <w:basedOn w:val="TableBodyText"/>
    <w:rsid w:val="00C24FCE"/>
    <w:pPr>
      <w:widowControl w:val="0"/>
      <w:autoSpaceDE w:val="0"/>
      <w:autoSpaceDN w:val="0"/>
      <w:adjustRightInd w:val="0"/>
      <w:jc w:val="right"/>
    </w:pPr>
    <w:rPr>
      <w:rFonts w:cs="Arial"/>
      <w:szCs w:val="18"/>
    </w:rPr>
  </w:style>
  <w:style w:type="paragraph" w:customStyle="1" w:styleId="CopyrightText">
    <w:name w:val="Copyright Text"/>
    <w:basedOn w:val="BodyText"/>
    <w:rsid w:val="00C24FCE"/>
    <w:rPr>
      <w:sz w:val="18"/>
    </w:rPr>
  </w:style>
  <w:style w:type="paragraph" w:customStyle="1" w:styleId="BodySmallRight">
    <w:name w:val="Body Small Right"/>
    <w:basedOn w:val="BodyTextRight"/>
    <w:rsid w:val="00C24FCE"/>
    <w:rPr>
      <w:sz w:val="18"/>
      <w:szCs w:val="18"/>
    </w:rPr>
  </w:style>
  <w:style w:type="paragraph" w:customStyle="1" w:styleId="MarginEdition">
    <w:name w:val="Margin Edition"/>
    <w:basedOn w:val="MarginNote"/>
    <w:rsid w:val="00C24FCE"/>
    <w:pPr>
      <w:spacing w:before="0" w:after="0"/>
    </w:pPr>
    <w:rPr>
      <w:rFonts w:ascii="Times New Roman" w:hAnsi="Times New Roman"/>
      <w:color w:val="999999"/>
    </w:rPr>
  </w:style>
  <w:style w:type="paragraph" w:customStyle="1" w:styleId="Spacer">
    <w:name w:val="Spacer"/>
    <w:basedOn w:val="Normal"/>
    <w:rsid w:val="00C24FCE"/>
    <w:rPr>
      <w:sz w:val="2"/>
      <w:szCs w:val="2"/>
    </w:rPr>
  </w:style>
  <w:style w:type="character" w:customStyle="1" w:styleId="Small">
    <w:name w:val="Small"/>
    <w:basedOn w:val="DefaultParagraphFont"/>
    <w:rsid w:val="00C24FCE"/>
    <w:rPr>
      <w:sz w:val="16"/>
    </w:rPr>
  </w:style>
  <w:style w:type="paragraph" w:customStyle="1" w:styleId="WideTable">
    <w:name w:val="Wide Table"/>
    <w:basedOn w:val="Normal"/>
    <w:rsid w:val="00C24FCE"/>
    <w:pPr>
      <w:ind w:left="-1418"/>
    </w:pPr>
    <w:rPr>
      <w:sz w:val="2"/>
      <w:szCs w:val="2"/>
    </w:rPr>
  </w:style>
  <w:style w:type="character" w:styleId="PageNumber">
    <w:name w:val="page number"/>
    <w:basedOn w:val="DefaultParagraphFont"/>
    <w:rsid w:val="00C24FCE"/>
  </w:style>
  <w:style w:type="paragraph" w:styleId="Quote">
    <w:name w:val="Quote"/>
    <w:basedOn w:val="Heading1"/>
    <w:link w:val="QuoteChar"/>
    <w:qFormat/>
    <w:rsid w:val="00C24FCE"/>
    <w:rPr>
      <w:b w:val="0"/>
      <w:sz w:val="72"/>
      <w:szCs w:val="72"/>
      <w:lang w:val="en-NZ"/>
    </w:rPr>
  </w:style>
  <w:style w:type="character" w:customStyle="1" w:styleId="QuoteChar">
    <w:name w:val="Quote Char"/>
    <w:basedOn w:val="DefaultParagraphFont"/>
    <w:link w:val="Quote"/>
    <w:rsid w:val="00C24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FCE"/>
    <w:pPr>
      <w:pageBreakBefore/>
    </w:pPr>
  </w:style>
  <w:style w:type="paragraph" w:customStyle="1" w:styleId="Border">
    <w:name w:val="Border"/>
    <w:basedOn w:val="Normal"/>
    <w:qFormat/>
    <w:rsid w:val="00C24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FCE"/>
    <w:rPr>
      <w:b/>
      <w:bCs/>
      <w:i/>
      <w:iCs/>
      <w:color w:val="auto"/>
    </w:rPr>
  </w:style>
  <w:style w:type="paragraph" w:styleId="IntenseQuote">
    <w:name w:val="Intense Quote"/>
    <w:basedOn w:val="Normal"/>
    <w:next w:val="Normal"/>
    <w:link w:val="IntenseQuoteChar"/>
    <w:uiPriority w:val="30"/>
    <w:qFormat/>
    <w:rsid w:val="00C24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F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4FCE"/>
    <w:rPr>
      <w:smallCaps/>
      <w:color w:val="auto"/>
      <w:u w:val="single"/>
    </w:rPr>
  </w:style>
  <w:style w:type="character" w:styleId="IntenseReference">
    <w:name w:val="Intense Reference"/>
    <w:basedOn w:val="DefaultParagraphFont"/>
    <w:uiPriority w:val="32"/>
    <w:qFormat/>
    <w:rsid w:val="00C24FCE"/>
    <w:rPr>
      <w:b/>
      <w:bCs/>
      <w:smallCaps/>
      <w:color w:val="auto"/>
      <w:spacing w:val="5"/>
      <w:u w:val="single"/>
    </w:rPr>
  </w:style>
  <w:style w:type="paragraph" w:customStyle="1" w:styleId="2ColumnHeading">
    <w:name w:val="2Column Heading"/>
    <w:basedOn w:val="BodyText"/>
    <w:qFormat/>
    <w:rsid w:val="00C24FCE"/>
    <w:pPr>
      <w:spacing w:after="60"/>
      <w:ind w:left="-2268"/>
    </w:pPr>
    <w:rPr>
      <w:b/>
    </w:rPr>
  </w:style>
  <w:style w:type="paragraph" w:customStyle="1" w:styleId="Heading1TOC">
    <w:name w:val="Heading1 TOC"/>
    <w:basedOn w:val="Normal"/>
    <w:qFormat/>
    <w:rsid w:val="00C24FCE"/>
    <w:pPr>
      <w:spacing w:before="240" w:after="120"/>
    </w:pPr>
    <w:rPr>
      <w:rFonts w:ascii="Times New Roman" w:hAnsi="Times New Roman"/>
      <w:b/>
      <w:sz w:val="32"/>
    </w:rPr>
  </w:style>
  <w:style w:type="paragraph" w:customStyle="1" w:styleId="Heading2TOC">
    <w:name w:val="Heading2 TOC"/>
    <w:basedOn w:val="Normal"/>
    <w:qFormat/>
    <w:rsid w:val="00C24FCE"/>
    <w:pPr>
      <w:spacing w:before="240" w:after="60"/>
    </w:pPr>
    <w:rPr>
      <w:rFonts w:ascii="Times New Roman" w:hAnsi="Times New Roman"/>
      <w:b/>
      <w:sz w:val="28"/>
    </w:rPr>
  </w:style>
  <w:style w:type="character" w:customStyle="1" w:styleId="Underline">
    <w:name w:val="Underline"/>
    <w:basedOn w:val="DefaultParagraphFont"/>
    <w:qFormat/>
    <w:rsid w:val="00C24FCE"/>
    <w:rPr>
      <w:u w:val="single"/>
    </w:rPr>
  </w:style>
  <w:style w:type="paragraph" w:styleId="BalloonText">
    <w:name w:val="Balloon Text"/>
    <w:basedOn w:val="Normal"/>
    <w:link w:val="BalloonTextChar"/>
    <w:rsid w:val="00C24FCE"/>
    <w:rPr>
      <w:rFonts w:ascii="Tahoma" w:hAnsi="Tahoma" w:cs="Tahoma"/>
      <w:sz w:val="16"/>
      <w:szCs w:val="16"/>
    </w:rPr>
  </w:style>
  <w:style w:type="character" w:customStyle="1" w:styleId="BalloonTextChar">
    <w:name w:val="Balloon Text Char"/>
    <w:basedOn w:val="DefaultParagraphFont"/>
    <w:link w:val="BalloonText"/>
    <w:rsid w:val="00C24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F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1108</Words>
  <Characters>7157</Characters>
  <Application>Microsoft Office Word</Application>
  <DocSecurity>0</DocSecurity>
  <Lines>281</Lines>
  <Paragraphs>151</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ICTSUS4186A Install thin client applications for power over ethernet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