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ADD" w:rsidP="00D11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ICTSS00014 Fibre To The Premises (FTTP) Test and Commission Skill Set (Advanced level installers)</w:t>
      </w:r>
      <w:r>
        <w:fldChar w:fldCharType="end"/>
      </w:r>
    </w:p>
    <w:p w:rsidR="00D11ADD" w:rsidP="00D11ADD">
      <w:pPr>
        <w:pStyle w:val="Version"/>
        <w:sectPr w:rsidSect="00655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C0E" w:rsidP="00655C0E">
      <w:pPr>
        <w:pStyle w:val="SuperHeading"/>
      </w:pPr>
      <w:r w:rsidRPr="00655C0E">
        <w:t>ICTSS00014 Fibre To The Pr</w:t>
      </w:r>
      <w:r w:rsidRPr="00655C0E">
        <w:t>emises (FTTP) Test and Commission Skill Set (Advanced level installers)</w:t>
      </w:r>
    </w:p>
    <w:p w:rsidR="00000000" w:rsidRPr="00655C0E" w:rsidP="00655C0E">
      <w:pPr>
        <w:pStyle w:val="Heading1"/>
      </w:pPr>
      <w:bookmarkStart w:id="1" w:name="O_313852"/>
      <w:bookmarkEnd w:id="1"/>
      <w:r w:rsidRPr="00655C0E">
        <w:t>Modification History</w:t>
      </w:r>
    </w:p>
    <w:p w:rsidR="00000000" w:rsidRPr="00655C0E" w:rsidP="00655C0E">
      <w:pPr>
        <w:pStyle w:val="BodyText"/>
      </w:pPr>
      <w:r w:rsidRPr="00655C0E">
        <w:t>Not Applicable</w:t>
      </w:r>
    </w:p>
    <w:p w:rsidR="00000000" w:rsidRPr="00655C0E" w:rsidP="00655C0E">
      <w:pPr>
        <w:pStyle w:val="AllowPageBreak"/>
      </w:pPr>
    </w:p>
    <w:p w:rsidR="00000000" w:rsidRPr="00655C0E" w:rsidP="00655C0E">
      <w:pPr>
        <w:pStyle w:val="Heading1"/>
      </w:pPr>
      <w:bookmarkStart w:id="2" w:name="O_313853"/>
      <w:bookmarkEnd w:id="2"/>
      <w:r w:rsidRPr="00655C0E">
        <w:t>Description</w:t>
      </w:r>
    </w:p>
    <w:p w:rsidR="00000000" w:rsidRPr="00655C0E" w:rsidP="00655C0E">
      <w:pPr>
        <w:pStyle w:val="BodyText"/>
      </w:pPr>
      <w:r w:rsidRPr="00655C0E">
        <w:t>Not Applicable</w:t>
      </w:r>
    </w:p>
    <w:p w:rsidR="00000000" w:rsidRPr="00655C0E" w:rsidP="00655C0E">
      <w:pPr>
        <w:pStyle w:val="AllowPageBreak"/>
      </w:pPr>
    </w:p>
    <w:p w:rsidR="00000000" w:rsidRPr="00655C0E" w:rsidP="00655C0E">
      <w:pPr>
        <w:pStyle w:val="Heading1"/>
      </w:pPr>
      <w:bookmarkStart w:id="3" w:name="O_266929"/>
      <w:bookmarkEnd w:id="3"/>
      <w:r w:rsidRPr="00655C0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1"/>
        <w:gridCol w:w="5373"/>
      </w:tblGrid>
      <w:tr w:rsidTr="00D11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C0E">
            <w:pPr>
              <w:pStyle w:val="BodyText"/>
              <w:rPr>
                <w:lang w:val="en-NZ"/>
              </w:rPr>
            </w:pPr>
            <w:r w:rsidRPr="00655C0E">
              <w:rPr>
                <w:rStyle w:val="SpecialBold"/>
              </w:rPr>
              <w:t>Pathway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C0E" w:rsidP="00655C0E">
            <w:pPr>
              <w:pStyle w:val="BodyText"/>
            </w:pPr>
            <w:r w:rsidRPr="00655C0E">
              <w:t>This skill set provides credit towards ICT30110 Certificate III in Broadband and Wireless Networks Technology and ICT30610 Certificate III in Broadband and Wireless Networks qualifications.</w:t>
            </w:r>
          </w:p>
        </w:tc>
      </w:tr>
    </w:tbl>
    <w:p w:rsidR="00D11ADD" w:rsidP="00655C0E">
      <w:pPr>
        <w:pStyle w:val="BodyText"/>
      </w:pPr>
    </w:p>
    <w:p w:rsidR="00D11ADD" w:rsidP="00655C0E">
      <w:pPr>
        <w:pStyle w:val="BodyText"/>
      </w:pPr>
    </w:p>
    <w:p w:rsidR="00000000" w:rsidRPr="00655C0E" w:rsidP="00655C0E">
      <w:pPr>
        <w:pStyle w:val="Heading1"/>
      </w:pPr>
      <w:bookmarkStart w:id="4" w:name="O_313854"/>
      <w:bookmarkEnd w:id="4"/>
      <w:r w:rsidRPr="00655C0E">
        <w:t>Licensing/Regulatory Information</w:t>
      </w:r>
    </w:p>
    <w:p w:rsidR="00000000" w:rsidRPr="00655C0E" w:rsidP="00655C0E">
      <w:pPr>
        <w:pStyle w:val="BodyText"/>
      </w:pPr>
      <w:r w:rsidRPr="00655C0E">
        <w:t>Not Applicabl</w:t>
      </w:r>
      <w:r w:rsidRPr="00655C0E">
        <w:t>e</w:t>
      </w:r>
    </w:p>
    <w:p w:rsidR="00000000" w:rsidRPr="00655C0E" w:rsidP="00655C0E">
      <w:pPr>
        <w:pStyle w:val="AllowPageBreak"/>
      </w:pPr>
    </w:p>
    <w:p w:rsidR="00000000" w:rsidRPr="00655C0E" w:rsidP="00655C0E">
      <w:pPr>
        <w:pStyle w:val="Heading1"/>
      </w:pPr>
      <w:bookmarkStart w:id="5" w:name="O_266928"/>
      <w:bookmarkEnd w:id="5"/>
      <w:r w:rsidRPr="00655C0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715"/>
      </w:tblGrid>
      <w:tr w:rsidTr="00D11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C0E">
            <w:pPr>
              <w:pStyle w:val="BodyText"/>
              <w:rPr>
                <w:lang w:val="en-NZ"/>
              </w:rPr>
            </w:pPr>
            <w:r w:rsidRPr="00655C0E">
              <w:rPr>
                <w:rStyle w:val="SpecialBold"/>
              </w:rPr>
              <w:t>Units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C0E" w:rsidP="00655C0E">
            <w:pPr>
              <w:pStyle w:val="BodyText"/>
            </w:pPr>
            <w:r w:rsidRPr="00655C0E">
              <w:t>ICTBWN3082A  Perform tests on optical communication system</w:t>
            </w:r>
          </w:p>
          <w:p w:rsidR="00000000" w:rsidRPr="00655C0E" w:rsidP="00655C0E">
            <w:pPr>
              <w:pStyle w:val="BodyText"/>
            </w:pPr>
            <w:r w:rsidRPr="00655C0E">
              <w:t xml:space="preserve">                           and components</w:t>
            </w:r>
          </w:p>
          <w:p w:rsidR="00000000" w:rsidRPr="00655C0E" w:rsidP="00655C0E">
            <w:pPr>
              <w:pStyle w:val="BodyText"/>
            </w:pPr>
            <w:r w:rsidRPr="00655C0E">
              <w:t xml:space="preserve">ICTBWN3100A  Work safely with live fibre to test and </w:t>
            </w:r>
          </w:p>
          <w:p w:rsidR="00000000" w:rsidRPr="00655C0E" w:rsidP="00655C0E">
            <w:pPr>
              <w:pStyle w:val="BodyText"/>
            </w:pPr>
            <w:r w:rsidRPr="00655C0E">
              <w:t xml:space="preserve">                           commission a fibre to the x installation </w:t>
            </w:r>
          </w:p>
          <w:p w:rsidR="00000000" w:rsidRPr="00655C0E" w:rsidP="00655C0E">
            <w:pPr>
              <w:pStyle w:val="BodyText"/>
            </w:pPr>
            <w:r w:rsidRPr="00655C0E">
              <w:t>ICTCBL2017A  Alter services to existing cable system</w:t>
            </w:r>
          </w:p>
          <w:p w:rsidR="00000000" w:rsidRPr="00655C0E" w:rsidP="00655C0E">
            <w:pPr>
              <w:pStyle w:val="BodyText"/>
            </w:pPr>
            <w:r w:rsidRPr="00655C0E">
              <w:t>ICTOHS2170A Follow OHS and environmental policy and</w:t>
            </w:r>
          </w:p>
          <w:p w:rsidR="00000000" w:rsidRPr="00655C0E" w:rsidP="00655C0E">
            <w:pPr>
              <w:pStyle w:val="BodyText"/>
            </w:pPr>
            <w:r w:rsidRPr="00655C0E">
              <w:t xml:space="preserve">                          procedures</w:t>
            </w:r>
          </w:p>
          <w:p w:rsidR="00000000" w:rsidRPr="00655C0E" w:rsidP="00655C0E">
            <w:pPr>
              <w:pStyle w:val="BodyText"/>
            </w:pPr>
            <w:r w:rsidRPr="00655C0E">
              <w:t>ICTOPN4115A  Install and test a dense wavelen</w:t>
            </w:r>
            <w:r w:rsidRPr="00655C0E">
              <w:t xml:space="preserve">gth division </w:t>
            </w:r>
            <w:r w:rsidRPr="00655C0E">
              <w:tab/>
            </w:r>
            <w:r w:rsidRPr="00655C0E">
              <w:tab/>
              <w:t xml:space="preserve">   multiplexing system</w:t>
            </w:r>
          </w:p>
          <w:p w:rsidR="00000000" w:rsidRPr="00655C0E" w:rsidP="00655C0E">
            <w:pPr>
              <w:pStyle w:val="BodyText"/>
            </w:pPr>
            <w:r w:rsidRPr="00655C0E">
              <w:t xml:space="preserve"> </w:t>
            </w:r>
          </w:p>
        </w:tc>
      </w:tr>
    </w:tbl>
    <w:p w:rsidR="00D11ADD" w:rsidP="00655C0E">
      <w:pPr>
        <w:pStyle w:val="BodyText"/>
      </w:pPr>
    </w:p>
    <w:p w:rsidR="00D11ADD" w:rsidP="00655C0E">
      <w:pPr>
        <w:pStyle w:val="BodyText"/>
      </w:pPr>
    </w:p>
    <w:p w:rsidR="00000000" w:rsidRPr="00655C0E" w:rsidP="00655C0E">
      <w:pPr>
        <w:pStyle w:val="Heading1"/>
      </w:pPr>
      <w:bookmarkStart w:id="6" w:name="O_266927"/>
      <w:bookmarkEnd w:id="6"/>
      <w:r w:rsidRPr="00655C0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6431"/>
      </w:tblGrid>
      <w:tr w:rsidTr="00D11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C0E">
            <w:pPr>
              <w:pStyle w:val="BodyText"/>
              <w:rPr>
                <w:lang w:val="en-NZ"/>
              </w:rPr>
            </w:pPr>
            <w:r w:rsidRPr="00655C0E">
              <w:rPr>
                <w:rStyle w:val="SpecialBold"/>
              </w:rPr>
              <w:t>Target Group</w:t>
            </w:r>
          </w:p>
        </w:tc>
        <w:tc>
          <w:tcPr>
            <w:tcW w:w="6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C0E" w:rsidP="00655C0E">
            <w:pPr>
              <w:pStyle w:val="BodyText"/>
            </w:pPr>
            <w:r w:rsidRPr="00655C0E">
              <w:t>This skill set is designed to develop relevant experienced personnel in the testing and commissioning of optical FTTx network equipment for national broadband implementat</w:t>
            </w:r>
            <w:r w:rsidRPr="00655C0E">
              <w:t>ion.</w:t>
            </w:r>
          </w:p>
        </w:tc>
      </w:tr>
    </w:tbl>
    <w:p w:rsidR="00D11ADD" w:rsidP="00655C0E">
      <w:pPr>
        <w:pStyle w:val="BodyText"/>
      </w:pPr>
    </w:p>
    <w:p w:rsidR="00D11ADD" w:rsidP="00655C0E">
      <w:pPr>
        <w:pStyle w:val="BodyText"/>
      </w:pPr>
    </w:p>
    <w:p w:rsidR="00000000" w:rsidRPr="00655C0E" w:rsidP="00655C0E">
      <w:pPr>
        <w:pStyle w:val="Heading1"/>
      </w:pPr>
      <w:bookmarkStart w:id="7" w:name="O_313856"/>
      <w:bookmarkEnd w:id="7"/>
      <w:r w:rsidRPr="00655C0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1"/>
        <w:gridCol w:w="6520"/>
      </w:tblGrid>
      <w:tr w:rsidTr="00D11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C0E">
            <w:pPr>
              <w:pStyle w:val="BodyText"/>
              <w:rPr>
                <w:lang w:val="en-NZ"/>
              </w:rPr>
            </w:pPr>
            <w:r w:rsidRPr="00655C0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C0E" w:rsidP="00655C0E">
            <w:pPr>
              <w:pStyle w:val="BodyText"/>
            </w:pPr>
            <w:r w:rsidRPr="00655C0E">
              <w:t>These units of competency meet industry requirements for the end to end testing/commissioning from Exchange/ Headend to FDH and FDH to ONT of FTTP equipment. It prepares the participant to work in the practical application of optical technologies for the N</w:t>
            </w:r>
            <w:r w:rsidRPr="00655C0E">
              <w:t>BN implementation from the carrier network to the ONT.</w:t>
            </w:r>
          </w:p>
        </w:tc>
      </w:tr>
    </w:tbl>
    <w:p w:rsidR="00D11ADD" w:rsidP="00655C0E">
      <w:pPr>
        <w:pStyle w:val="BodyText"/>
      </w:pPr>
    </w:p>
    <w:p w:rsidR="00D11ADD" w:rsidP="00655C0E">
      <w:pPr>
        <w:pStyle w:val="BodyText"/>
      </w:pPr>
    </w:p>
    <w:p w:rsidR="00000000" w:rsidRPr="00655C0E" w:rsidP="00655C0E"/>
    <w:sectPr w:rsidSect="00655C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C0E" w:rsidRPr="00D11ADD" w:rsidP="00D11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ADD" w:rsidP="00655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1ADD" w:rsidP="00655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1ADD" w:rsidP="00655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C0E" w:rsidRPr="00D11ADD" w:rsidP="00D11A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ADD" w:rsidRPr="002D2AF8" w:rsidP="00655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ICTSS00014 Fibre To The Premises (FTTP) Test and Commission Skill Set (Advanced level installers)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11ADD" w:rsidP="00655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C0E"/>
  </w:style>
  <w:style w:type="character" w:customStyle="1" w:styleId="Heading1Char">
    <w:name w:val="Heading 1 Char"/>
    <w:basedOn w:val="DefaultParagraphFont"/>
    <w:link w:val="Heading1"/>
    <w:rsid w:val="00655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C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C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5C0E"/>
    <w:rPr>
      <w:b/>
      <w:spacing w:val="0"/>
    </w:rPr>
  </w:style>
  <w:style w:type="paragraph" w:customStyle="1" w:styleId="SuperHeading">
    <w:name w:val="SuperHeading"/>
    <w:basedOn w:val="Normal"/>
    <w:rsid w:val="00655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5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C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5C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5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5C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5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C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C0E"/>
    <w:rPr>
      <w:i/>
    </w:rPr>
  </w:style>
  <w:style w:type="paragraph" w:styleId="Caption">
    <w:name w:val="caption"/>
    <w:basedOn w:val="BodyText"/>
    <w:next w:val="Normal"/>
    <w:qFormat/>
    <w:rsid w:val="00655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C0E"/>
  </w:style>
  <w:style w:type="paragraph" w:styleId="TableofFigures">
    <w:name w:val="table of figures"/>
    <w:basedOn w:val="Normal"/>
    <w:next w:val="Normal"/>
    <w:semiHidden/>
    <w:rsid w:val="00655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C0E"/>
    <w:pPr>
      <w:numPr>
        <w:numId w:val="9"/>
      </w:numPr>
    </w:pPr>
  </w:style>
  <w:style w:type="character" w:customStyle="1" w:styleId="WingdingSymbols">
    <w:name w:val="Wingding Symbols"/>
    <w:rsid w:val="00655C0E"/>
    <w:rPr>
      <w:rFonts w:ascii="Wingdings" w:hAnsi="Wingdings"/>
    </w:rPr>
  </w:style>
  <w:style w:type="paragraph" w:customStyle="1" w:styleId="TableHeading">
    <w:name w:val="Table Heading"/>
    <w:basedOn w:val="HeadingBase"/>
    <w:rsid w:val="00655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C0E"/>
    <w:rPr>
      <w:color w:val="0033CC"/>
      <w:u w:val="none"/>
    </w:rPr>
  </w:style>
  <w:style w:type="paragraph" w:customStyle="1" w:styleId="BodyTextRight">
    <w:name w:val="Body Text Right"/>
    <w:basedOn w:val="BodyText"/>
    <w:rsid w:val="00655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C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C0E"/>
    <w:rPr>
      <w:sz w:val="32"/>
    </w:rPr>
  </w:style>
  <w:style w:type="paragraph" w:customStyle="1" w:styleId="HeadingProcedure">
    <w:name w:val="Heading Procedure"/>
    <w:basedOn w:val="HeadingBase"/>
    <w:next w:val="Normal"/>
    <w:rsid w:val="00655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C0E"/>
    <w:pPr>
      <w:spacing w:before="60" w:after="60"/>
    </w:pPr>
  </w:style>
  <w:style w:type="paragraph" w:styleId="ListContinue">
    <w:name w:val="List Continue"/>
    <w:basedOn w:val="List"/>
    <w:rsid w:val="00655C0E"/>
    <w:pPr>
      <w:ind w:firstLine="0"/>
    </w:pPr>
  </w:style>
  <w:style w:type="paragraph" w:customStyle="1" w:styleId="ListNote">
    <w:name w:val="List Note"/>
    <w:basedOn w:val="List"/>
    <w:rsid w:val="00655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C0E"/>
    <w:rPr>
      <w:rFonts w:ascii="Courier New" w:hAnsi="Courier New"/>
    </w:rPr>
  </w:style>
  <w:style w:type="paragraph" w:customStyle="1" w:styleId="NoteBullet">
    <w:name w:val="Note Bullet"/>
    <w:basedOn w:val="Note"/>
    <w:rsid w:val="00655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C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5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C0E"/>
    <w:rPr>
      <w:b/>
      <w:smallCaps/>
    </w:rPr>
  </w:style>
  <w:style w:type="paragraph" w:customStyle="1" w:styleId="TableListNumber">
    <w:name w:val="Table List Number"/>
    <w:basedOn w:val="ListNumber"/>
    <w:rsid w:val="00655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C0E"/>
    <w:pPr>
      <w:numPr>
        <w:numId w:val="7"/>
      </w:numPr>
    </w:pPr>
  </w:style>
  <w:style w:type="paragraph" w:customStyle="1" w:styleId="ListAlpha2">
    <w:name w:val="List Alpha 2"/>
    <w:basedOn w:val="List2"/>
    <w:rsid w:val="00655C0E"/>
    <w:pPr>
      <w:numPr>
        <w:numId w:val="6"/>
      </w:numPr>
    </w:pPr>
  </w:style>
  <w:style w:type="paragraph" w:styleId="List2">
    <w:name w:val="List 2"/>
    <w:basedOn w:val="BodyText"/>
    <w:rsid w:val="00655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C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C0E"/>
    <w:pPr>
      <w:numPr>
        <w:numId w:val="1"/>
      </w:numPr>
    </w:pPr>
  </w:style>
  <w:style w:type="paragraph" w:styleId="ListBullet5">
    <w:name w:val="List Bullet 5"/>
    <w:basedOn w:val="List5"/>
    <w:rsid w:val="00655C0E"/>
    <w:pPr>
      <w:numPr>
        <w:numId w:val="2"/>
      </w:numPr>
    </w:pPr>
  </w:style>
  <w:style w:type="paragraph" w:styleId="ListContinue2">
    <w:name w:val="List Continue 2"/>
    <w:basedOn w:val="List2"/>
    <w:rsid w:val="00655C0E"/>
    <w:pPr>
      <w:ind w:firstLine="0"/>
    </w:pPr>
  </w:style>
  <w:style w:type="paragraph" w:styleId="ListContinue3">
    <w:name w:val="List Continue 3"/>
    <w:basedOn w:val="List3"/>
    <w:rsid w:val="00655C0E"/>
    <w:pPr>
      <w:ind w:left="1021" w:firstLine="0"/>
    </w:pPr>
  </w:style>
  <w:style w:type="paragraph" w:styleId="ListContinue4">
    <w:name w:val="List Continue 4"/>
    <w:basedOn w:val="List4"/>
    <w:rsid w:val="00655C0E"/>
    <w:pPr>
      <w:ind w:firstLine="0"/>
    </w:pPr>
  </w:style>
  <w:style w:type="paragraph" w:styleId="ListContinue5">
    <w:name w:val="List Continue 5"/>
    <w:basedOn w:val="List5"/>
    <w:rsid w:val="00655C0E"/>
    <w:pPr>
      <w:ind w:firstLine="0"/>
    </w:pPr>
  </w:style>
  <w:style w:type="paragraph" w:styleId="ListNumber3">
    <w:name w:val="List Number 3"/>
    <w:basedOn w:val="List3"/>
    <w:rsid w:val="00655C0E"/>
    <w:pPr>
      <w:numPr>
        <w:numId w:val="3"/>
      </w:numPr>
    </w:pPr>
  </w:style>
  <w:style w:type="paragraph" w:styleId="ListNumber4">
    <w:name w:val="List Number 4"/>
    <w:basedOn w:val="List4"/>
    <w:rsid w:val="00655C0E"/>
    <w:pPr>
      <w:numPr>
        <w:numId w:val="4"/>
      </w:numPr>
    </w:pPr>
  </w:style>
  <w:style w:type="paragraph" w:styleId="ListNumber5">
    <w:name w:val="List Number 5"/>
    <w:basedOn w:val="List5"/>
    <w:rsid w:val="00655C0E"/>
    <w:pPr>
      <w:numPr>
        <w:numId w:val="5"/>
      </w:numPr>
    </w:pPr>
  </w:style>
  <w:style w:type="paragraph" w:styleId="BlockText">
    <w:name w:val="Block Text"/>
    <w:basedOn w:val="Normal"/>
    <w:rsid w:val="00655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C0E"/>
    <w:rPr>
      <w:sz w:val="16"/>
      <w:vertAlign w:val="superscript"/>
    </w:rPr>
  </w:style>
  <w:style w:type="character" w:customStyle="1" w:styleId="Symbols">
    <w:name w:val="Symbols"/>
    <w:basedOn w:val="DefaultParagraphFont"/>
    <w:rsid w:val="00655C0E"/>
    <w:rPr>
      <w:rFonts w:ascii="Symbol" w:hAnsi="Symbol"/>
    </w:rPr>
  </w:style>
  <w:style w:type="character" w:customStyle="1" w:styleId="MenuOptions">
    <w:name w:val="Menu Options"/>
    <w:basedOn w:val="DefaultParagraphFont"/>
    <w:rsid w:val="00655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C0E"/>
    <w:rPr>
      <w:b/>
    </w:rPr>
  </w:style>
  <w:style w:type="character" w:customStyle="1" w:styleId="Underlined">
    <w:name w:val="Underlined"/>
    <w:basedOn w:val="DefaultParagraphFont"/>
    <w:rsid w:val="00655C0E"/>
    <w:rPr>
      <w:u w:val="single"/>
    </w:rPr>
  </w:style>
  <w:style w:type="paragraph" w:customStyle="1" w:styleId="TableBodyTextRight">
    <w:name w:val="Table Body Text Right"/>
    <w:basedOn w:val="TableBodyText"/>
    <w:rsid w:val="00655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C0E"/>
    <w:rPr>
      <w:sz w:val="18"/>
    </w:rPr>
  </w:style>
  <w:style w:type="paragraph" w:customStyle="1" w:styleId="BodySmallRight">
    <w:name w:val="Body Small Right"/>
    <w:basedOn w:val="BodyTextRight"/>
    <w:rsid w:val="00655C0E"/>
    <w:rPr>
      <w:sz w:val="18"/>
      <w:szCs w:val="18"/>
    </w:rPr>
  </w:style>
  <w:style w:type="paragraph" w:customStyle="1" w:styleId="MarginEdition">
    <w:name w:val="Margin Edition"/>
    <w:basedOn w:val="MarginNote"/>
    <w:rsid w:val="00655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C0E"/>
    <w:rPr>
      <w:sz w:val="2"/>
      <w:szCs w:val="2"/>
    </w:rPr>
  </w:style>
  <w:style w:type="character" w:customStyle="1" w:styleId="Small">
    <w:name w:val="Small"/>
    <w:basedOn w:val="DefaultParagraphFont"/>
    <w:rsid w:val="00655C0E"/>
    <w:rPr>
      <w:sz w:val="16"/>
    </w:rPr>
  </w:style>
  <w:style w:type="paragraph" w:customStyle="1" w:styleId="WideTable">
    <w:name w:val="Wide Table"/>
    <w:basedOn w:val="Normal"/>
    <w:rsid w:val="00655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C0E"/>
  </w:style>
  <w:style w:type="paragraph" w:styleId="Quote">
    <w:name w:val="Quote"/>
    <w:basedOn w:val="Heading1"/>
    <w:link w:val="QuoteChar"/>
    <w:qFormat/>
    <w:rsid w:val="00655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C0E"/>
    <w:pPr>
      <w:pageBreakBefore/>
    </w:pPr>
  </w:style>
  <w:style w:type="paragraph" w:customStyle="1" w:styleId="Border">
    <w:name w:val="Border"/>
    <w:basedOn w:val="Normal"/>
    <w:qFormat/>
    <w:rsid w:val="00655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C0E"/>
    <w:rPr>
      <w:u w:val="single"/>
    </w:rPr>
  </w:style>
  <w:style w:type="character" w:customStyle="1" w:styleId="BoldandItalics">
    <w:name w:val="Bold and Italics"/>
    <w:qFormat/>
    <w:rsid w:val="00655C0E"/>
    <w:rPr>
      <w:b/>
      <w:i/>
      <w:u w:val="none"/>
    </w:rPr>
  </w:style>
  <w:style w:type="paragraph" w:styleId="BalloonText">
    <w:name w:val="Balloon Text"/>
    <w:basedOn w:val="Normal"/>
    <w:link w:val="BalloonTextChar"/>
    <w:rsid w:val="00655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C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C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1318</Characters>
  <Application>Microsoft Office Word</Application>
  <DocSecurity>0</DocSecurity>
  <Lines>59</Lines>
  <Paragraphs>28</Paragraphs>
  <ScaleCrop>false</ScaleCrop>
  <Company>Author-it Software Corporation Ltd.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ICTSS00014 Fibre To The Premises (FTTP) Test and Commission Skill Set (Advanced level installers)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2013-04-19T05:46:00Z</dcterms:created>
  <dcterms:modified xsi:type="dcterms:W3CDTF">2013-04-19T05:46:00Z</dcterms:modified>
</cp:coreProperties>
</file>