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115" w:rsidP="00694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ICTSS00002 Access Network Skill Set</w:t>
      </w:r>
      <w:r>
        <w:fldChar w:fldCharType="end"/>
      </w:r>
    </w:p>
    <w:p w:rsidR="00694115" w:rsidP="00694115">
      <w:pPr>
        <w:pStyle w:val="Version"/>
        <w:sectPr w:rsidSect="000F7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C61" w:rsidP="000F7C61">
      <w:pPr>
        <w:pStyle w:val="SuperHeading"/>
      </w:pPr>
      <w:r w:rsidRPr="000F7C61">
        <w:t>ICTSS00002 Access Network Skill Set</w:t>
      </w:r>
    </w:p>
    <w:p w:rsidR="00000000" w:rsidRPr="000F7C61" w:rsidP="000F7C61">
      <w:pPr>
        <w:pStyle w:val="Heading1"/>
      </w:pPr>
      <w:bookmarkStart w:id="1" w:name="O_313792"/>
      <w:bookmarkEnd w:id="1"/>
      <w:r w:rsidRPr="000F7C61">
        <w:t>Modification History</w:t>
      </w:r>
    </w:p>
    <w:p w:rsidR="00000000" w:rsidRPr="000F7C61" w:rsidP="000F7C61">
      <w:pPr>
        <w:pStyle w:val="BodyText"/>
      </w:pPr>
      <w:r w:rsidRPr="000F7C61">
        <w:t>Not Applicable</w:t>
      </w:r>
    </w:p>
    <w:p w:rsidR="00000000" w:rsidRPr="000F7C61" w:rsidP="000F7C61">
      <w:pPr>
        <w:pStyle w:val="AllowPageBreak"/>
      </w:pPr>
    </w:p>
    <w:p w:rsidR="00000000" w:rsidRPr="000F7C61" w:rsidP="000F7C61">
      <w:pPr>
        <w:pStyle w:val="Heading1"/>
      </w:pPr>
      <w:bookmarkStart w:id="2" w:name="O_313793"/>
      <w:bookmarkEnd w:id="2"/>
      <w:r w:rsidRPr="000F7C61">
        <w:t>Description</w:t>
      </w:r>
    </w:p>
    <w:p w:rsidR="00000000" w:rsidRPr="000F7C61" w:rsidP="000F7C61">
      <w:pPr>
        <w:pStyle w:val="BodyText"/>
      </w:pPr>
      <w:r w:rsidRPr="000F7C61">
        <w:t>Not Applicable</w:t>
      </w:r>
    </w:p>
    <w:p w:rsidR="00000000" w:rsidRPr="000F7C61" w:rsidP="000F7C61">
      <w:pPr>
        <w:pStyle w:val="AllowPageBreak"/>
      </w:pPr>
    </w:p>
    <w:p w:rsidR="00000000" w:rsidRPr="000F7C61" w:rsidP="000F7C61">
      <w:pPr>
        <w:pStyle w:val="Heading1"/>
      </w:pPr>
      <w:bookmarkStart w:id="3" w:name="O_266893"/>
      <w:bookmarkEnd w:id="3"/>
      <w:r w:rsidRPr="000F7C6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69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61">
            <w:pPr>
              <w:pStyle w:val="BodyText"/>
              <w:rPr>
                <w:lang w:val="en-NZ"/>
              </w:rPr>
            </w:pPr>
            <w:r w:rsidRPr="000F7C61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61" w:rsidP="000F7C61">
            <w:pPr>
              <w:pStyle w:val="BodyText"/>
            </w:pPr>
            <w:r w:rsidRPr="000F7C61">
              <w:t>This skill set provides credit towards ICT20310 Certificate II in Telecommunications Cabling and the ICT30310 Certificate III in T</w:t>
            </w:r>
            <w:r w:rsidRPr="000F7C61">
              <w:t>elecommunications Cabling.</w:t>
            </w:r>
          </w:p>
        </w:tc>
      </w:tr>
    </w:tbl>
    <w:p w:rsidR="00694115" w:rsidP="000F7C61">
      <w:pPr>
        <w:pStyle w:val="BodyText"/>
      </w:pPr>
    </w:p>
    <w:p w:rsidR="00694115" w:rsidP="000F7C61">
      <w:pPr>
        <w:pStyle w:val="BodyText"/>
      </w:pPr>
    </w:p>
    <w:p w:rsidR="00000000" w:rsidRPr="000F7C61" w:rsidP="000F7C61">
      <w:pPr>
        <w:pStyle w:val="Heading1"/>
      </w:pPr>
      <w:bookmarkStart w:id="4" w:name="O_313794"/>
      <w:bookmarkEnd w:id="4"/>
      <w:r w:rsidRPr="000F7C61">
        <w:t>Licensing/Regulatory Information</w:t>
      </w:r>
    </w:p>
    <w:p w:rsidR="00000000" w:rsidRPr="000F7C61" w:rsidP="000F7C61">
      <w:pPr>
        <w:pStyle w:val="BodyText"/>
      </w:pPr>
      <w:r w:rsidRPr="000F7C61">
        <w:t>Not Applicable</w:t>
      </w:r>
    </w:p>
    <w:p w:rsidR="00000000" w:rsidRPr="000F7C61" w:rsidP="000F7C61">
      <w:pPr>
        <w:pStyle w:val="AllowPageBreak"/>
      </w:pPr>
    </w:p>
    <w:p w:rsidR="00000000" w:rsidRPr="000F7C61" w:rsidP="000F7C61">
      <w:pPr>
        <w:pStyle w:val="Heading1"/>
      </w:pPr>
      <w:bookmarkStart w:id="5" w:name="O_266892"/>
      <w:bookmarkEnd w:id="5"/>
      <w:r w:rsidRPr="000F7C6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69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61">
            <w:pPr>
              <w:pStyle w:val="BodyText"/>
              <w:rPr>
                <w:lang w:val="en-NZ"/>
              </w:rPr>
            </w:pPr>
            <w:r w:rsidRPr="000F7C61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61" w:rsidP="000F7C61">
            <w:pPr>
              <w:pStyle w:val="BodyText"/>
            </w:pPr>
            <w:r w:rsidRPr="000F7C61">
              <w:t>ICTCBL2008A   Terminate metallic conductor customer cable</w:t>
            </w:r>
          </w:p>
          <w:p w:rsidR="00000000" w:rsidRPr="000F7C61" w:rsidP="000F7C61">
            <w:pPr>
              <w:pStyle w:val="BodyText"/>
            </w:pPr>
            <w:r w:rsidRPr="000F7C61">
              <w:t>ICTCBL2017A   Alter services to existing cable system</w:t>
            </w:r>
          </w:p>
          <w:p w:rsidR="00000000" w:rsidRPr="000F7C61" w:rsidP="000F7C61">
            <w:pPr>
              <w:pStyle w:val="BodyText"/>
            </w:pPr>
            <w:r w:rsidRPr="000F7C61">
              <w:t>ICTCBL2136A   Install, maintain and modify customer premises</w:t>
            </w:r>
          </w:p>
          <w:p w:rsidR="00000000" w:rsidRPr="000F7C61" w:rsidP="000F7C61">
            <w:pPr>
              <w:pStyle w:val="BodyText"/>
            </w:pPr>
            <w:r w:rsidRPr="000F7C61">
              <w:t xml:space="preserve">                          communications cabling: ACMA Restricted Rule</w:t>
            </w:r>
          </w:p>
          <w:p w:rsidR="00000000" w:rsidRPr="000F7C61" w:rsidP="000F7C61">
            <w:pPr>
              <w:pStyle w:val="BodyText"/>
            </w:pPr>
            <w:r w:rsidRPr="000F7C61">
              <w:t>ICTCBL2137A   Install, maintain and modify customer premises</w:t>
            </w:r>
          </w:p>
          <w:p w:rsidR="00000000" w:rsidRPr="000F7C61" w:rsidP="000F7C61">
            <w:pPr>
              <w:pStyle w:val="BodyText"/>
            </w:pPr>
            <w:r w:rsidRPr="000F7C61">
              <w:t xml:space="preserve">                          communications cabling: ACMA Open Rul</w:t>
            </w:r>
            <w:r w:rsidRPr="000F7C61">
              <w:t>e</w:t>
            </w:r>
          </w:p>
          <w:p w:rsidR="00000000" w:rsidRPr="000F7C61" w:rsidP="000F7C61">
            <w:pPr>
              <w:pStyle w:val="BodyText"/>
            </w:pPr>
            <w:r w:rsidRPr="000F7C61">
              <w:t xml:space="preserve">ICTCBL2139A   Apply safe technical work practices for Cabling </w:t>
            </w:r>
          </w:p>
          <w:p w:rsidR="00000000" w:rsidRPr="000F7C61" w:rsidP="000F7C61">
            <w:pPr>
              <w:pStyle w:val="BodyText"/>
            </w:pPr>
            <w:r w:rsidRPr="000F7C61">
              <w:t xml:space="preserve">                        Registration</w:t>
            </w:r>
          </w:p>
          <w:p w:rsidR="00000000" w:rsidRPr="000F7C61" w:rsidP="000F7C61">
            <w:pPr>
              <w:pStyle w:val="BodyText"/>
            </w:pPr>
            <w:r w:rsidRPr="000F7C61">
              <w:t xml:space="preserve">ICTOHS2170A  Follow OHS and environmental policy and </w:t>
            </w:r>
          </w:p>
          <w:p w:rsidR="00000000" w:rsidRPr="000F7C61" w:rsidP="000F7C61">
            <w:pPr>
              <w:pStyle w:val="BodyText"/>
            </w:pPr>
            <w:r w:rsidRPr="000F7C61">
              <w:t xml:space="preserve">                          procedures</w:t>
            </w:r>
          </w:p>
          <w:p w:rsidR="00000000" w:rsidRPr="000F7C61" w:rsidP="000F7C61">
            <w:pPr>
              <w:pStyle w:val="BodyText"/>
            </w:pPr>
            <w:r w:rsidRPr="000F7C61">
              <w:t>ICTTEN3056A   Install telecommunications network equipment</w:t>
            </w:r>
          </w:p>
          <w:p w:rsidR="00000000" w:rsidRPr="000F7C61" w:rsidP="000F7C61">
            <w:pPr>
              <w:pStyle w:val="BodyText"/>
            </w:pPr>
            <w:r w:rsidRPr="000F7C61">
              <w:t>ICTT</w:t>
            </w:r>
            <w:r w:rsidRPr="000F7C61">
              <w:t>EN3104A</w:t>
            </w:r>
            <w:r w:rsidRPr="000F7C61">
              <w:tab/>
              <w:t xml:space="preserve">   Maintain an electronic system</w:t>
            </w:r>
          </w:p>
        </w:tc>
      </w:tr>
    </w:tbl>
    <w:p w:rsidR="00694115" w:rsidP="000F7C61">
      <w:pPr>
        <w:pStyle w:val="BodyText"/>
      </w:pPr>
    </w:p>
    <w:p w:rsidR="00694115" w:rsidP="000F7C61">
      <w:pPr>
        <w:pStyle w:val="BodyText"/>
      </w:pPr>
    </w:p>
    <w:p w:rsidR="00000000" w:rsidRPr="000F7C61" w:rsidP="000F7C61">
      <w:pPr>
        <w:pStyle w:val="Heading1"/>
      </w:pPr>
      <w:bookmarkStart w:id="6" w:name="O_266891"/>
      <w:bookmarkEnd w:id="6"/>
      <w:r w:rsidRPr="000F7C6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69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61">
            <w:pPr>
              <w:pStyle w:val="BodyText"/>
              <w:rPr>
                <w:lang w:val="en-NZ"/>
              </w:rPr>
            </w:pPr>
            <w:r w:rsidRPr="000F7C61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61" w:rsidP="000F7C61">
            <w:pPr>
              <w:pStyle w:val="BodyText"/>
            </w:pPr>
            <w:r w:rsidRPr="000F7C61">
              <w:t>This skill set is for carriers and contractors in the access network performing core work on both sides of the network boundary.</w:t>
            </w:r>
          </w:p>
        </w:tc>
      </w:tr>
    </w:tbl>
    <w:p w:rsidR="00694115" w:rsidP="000F7C61">
      <w:pPr>
        <w:pStyle w:val="BodyText"/>
      </w:pPr>
    </w:p>
    <w:p w:rsidR="00694115" w:rsidP="000F7C61">
      <w:pPr>
        <w:pStyle w:val="BodyText"/>
      </w:pPr>
    </w:p>
    <w:p w:rsidR="00000000" w:rsidRPr="000F7C61" w:rsidP="000F7C61">
      <w:pPr>
        <w:pStyle w:val="Heading1"/>
      </w:pPr>
      <w:bookmarkStart w:id="7" w:name="O_313796"/>
      <w:bookmarkEnd w:id="7"/>
      <w:r w:rsidRPr="000F7C6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69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61">
            <w:pPr>
              <w:pStyle w:val="BodyText"/>
              <w:rPr>
                <w:lang w:val="en-NZ"/>
              </w:rPr>
            </w:pPr>
            <w:r w:rsidRPr="000F7C6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61" w:rsidP="000F7C61">
            <w:pPr>
              <w:pStyle w:val="BodyText"/>
            </w:pPr>
            <w:r w:rsidRPr="000F7C61">
              <w:t>These units of competency meet industry requirements for understanding telecommunications network principles.</w:t>
            </w:r>
          </w:p>
          <w:p w:rsidR="00000000" w:rsidRPr="000F7C61" w:rsidP="000F7C61">
            <w:pPr>
              <w:pStyle w:val="BodyText"/>
            </w:pPr>
            <w:r w:rsidRPr="000F7C61">
              <w:t>Cabler installers work on installation and mainten</w:t>
            </w:r>
            <w:r w:rsidRPr="000F7C61">
              <w:t>ance of telecommunications copper cable, optical fibre and coaxial cable and associated access network equipment on both sides of the network boundary.</w:t>
            </w:r>
          </w:p>
        </w:tc>
      </w:tr>
    </w:tbl>
    <w:p w:rsidR="00694115" w:rsidP="000F7C61">
      <w:pPr>
        <w:pStyle w:val="BodyText"/>
      </w:pPr>
    </w:p>
    <w:p w:rsidR="00694115" w:rsidP="000F7C61">
      <w:pPr>
        <w:pStyle w:val="BodyText"/>
      </w:pPr>
    </w:p>
    <w:p w:rsidR="00000000" w:rsidRPr="000F7C61" w:rsidP="000F7C61"/>
    <w:sectPr w:rsidSect="000F7C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61" w:rsidRPr="00694115" w:rsidP="00694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5" w:rsidP="000F7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115" w:rsidP="000F7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4115" w:rsidP="000F7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61" w:rsidRPr="00694115" w:rsidP="006941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15" w:rsidRPr="002D2AF8" w:rsidP="000F7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ICTSS00002 Access Network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94115" w:rsidP="000F7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C61"/>
  </w:style>
  <w:style w:type="character" w:customStyle="1" w:styleId="Heading1Char">
    <w:name w:val="Heading 1 Char"/>
    <w:basedOn w:val="DefaultParagraphFont"/>
    <w:link w:val="Heading1"/>
    <w:rsid w:val="000F7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C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C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7C61"/>
    <w:rPr>
      <w:b/>
      <w:spacing w:val="0"/>
    </w:rPr>
  </w:style>
  <w:style w:type="paragraph" w:customStyle="1" w:styleId="SuperHeading">
    <w:name w:val="SuperHeading"/>
    <w:basedOn w:val="Normal"/>
    <w:rsid w:val="000F7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C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C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7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C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C61"/>
    <w:rPr>
      <w:i/>
    </w:rPr>
  </w:style>
  <w:style w:type="paragraph" w:styleId="Caption">
    <w:name w:val="caption"/>
    <w:basedOn w:val="BodyText"/>
    <w:next w:val="Normal"/>
    <w:qFormat/>
    <w:rsid w:val="000F7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C61"/>
  </w:style>
  <w:style w:type="paragraph" w:styleId="TableofFigures">
    <w:name w:val="table of figures"/>
    <w:basedOn w:val="Normal"/>
    <w:next w:val="Normal"/>
    <w:semiHidden/>
    <w:rsid w:val="000F7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C61"/>
    <w:pPr>
      <w:numPr>
        <w:numId w:val="9"/>
      </w:numPr>
    </w:pPr>
  </w:style>
  <w:style w:type="character" w:customStyle="1" w:styleId="WingdingSymbols">
    <w:name w:val="Wingding Symbols"/>
    <w:rsid w:val="000F7C61"/>
    <w:rPr>
      <w:rFonts w:ascii="Wingdings" w:hAnsi="Wingdings"/>
    </w:rPr>
  </w:style>
  <w:style w:type="paragraph" w:customStyle="1" w:styleId="TableHeading">
    <w:name w:val="Table Heading"/>
    <w:basedOn w:val="HeadingBase"/>
    <w:rsid w:val="000F7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C61"/>
    <w:rPr>
      <w:color w:val="0033CC"/>
      <w:u w:val="none"/>
    </w:rPr>
  </w:style>
  <w:style w:type="paragraph" w:customStyle="1" w:styleId="BodyTextRight">
    <w:name w:val="Body Text Right"/>
    <w:basedOn w:val="BodyText"/>
    <w:rsid w:val="000F7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C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C61"/>
    <w:rPr>
      <w:sz w:val="32"/>
    </w:rPr>
  </w:style>
  <w:style w:type="paragraph" w:customStyle="1" w:styleId="HeadingProcedure">
    <w:name w:val="Heading Procedure"/>
    <w:basedOn w:val="HeadingBase"/>
    <w:next w:val="Normal"/>
    <w:rsid w:val="000F7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C61"/>
    <w:pPr>
      <w:spacing w:before="60" w:after="60"/>
    </w:pPr>
  </w:style>
  <w:style w:type="paragraph" w:styleId="ListContinue">
    <w:name w:val="List Continue"/>
    <w:basedOn w:val="List"/>
    <w:rsid w:val="000F7C61"/>
    <w:pPr>
      <w:ind w:firstLine="0"/>
    </w:pPr>
  </w:style>
  <w:style w:type="paragraph" w:customStyle="1" w:styleId="ListNote">
    <w:name w:val="List Note"/>
    <w:basedOn w:val="List"/>
    <w:rsid w:val="000F7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C61"/>
    <w:rPr>
      <w:rFonts w:ascii="Courier New" w:hAnsi="Courier New"/>
    </w:rPr>
  </w:style>
  <w:style w:type="paragraph" w:customStyle="1" w:styleId="NoteBullet">
    <w:name w:val="Note Bullet"/>
    <w:basedOn w:val="Note"/>
    <w:rsid w:val="000F7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C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C61"/>
    <w:rPr>
      <w:b/>
      <w:smallCaps/>
    </w:rPr>
  </w:style>
  <w:style w:type="paragraph" w:customStyle="1" w:styleId="TableListNumber">
    <w:name w:val="Table List Number"/>
    <w:basedOn w:val="ListNumber"/>
    <w:rsid w:val="000F7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C61"/>
    <w:pPr>
      <w:numPr>
        <w:numId w:val="7"/>
      </w:numPr>
    </w:pPr>
  </w:style>
  <w:style w:type="paragraph" w:customStyle="1" w:styleId="ListAlpha2">
    <w:name w:val="List Alpha 2"/>
    <w:basedOn w:val="List2"/>
    <w:rsid w:val="000F7C61"/>
    <w:pPr>
      <w:numPr>
        <w:numId w:val="6"/>
      </w:numPr>
    </w:pPr>
  </w:style>
  <w:style w:type="paragraph" w:styleId="List2">
    <w:name w:val="List 2"/>
    <w:basedOn w:val="BodyText"/>
    <w:rsid w:val="000F7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C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C61"/>
    <w:pPr>
      <w:numPr>
        <w:numId w:val="1"/>
      </w:numPr>
    </w:pPr>
  </w:style>
  <w:style w:type="paragraph" w:styleId="ListBullet5">
    <w:name w:val="List Bullet 5"/>
    <w:basedOn w:val="List5"/>
    <w:rsid w:val="000F7C61"/>
    <w:pPr>
      <w:numPr>
        <w:numId w:val="2"/>
      </w:numPr>
    </w:pPr>
  </w:style>
  <w:style w:type="paragraph" w:styleId="ListContinue2">
    <w:name w:val="List Continue 2"/>
    <w:basedOn w:val="List2"/>
    <w:rsid w:val="000F7C61"/>
    <w:pPr>
      <w:ind w:firstLine="0"/>
    </w:pPr>
  </w:style>
  <w:style w:type="paragraph" w:styleId="ListContinue3">
    <w:name w:val="List Continue 3"/>
    <w:basedOn w:val="List3"/>
    <w:rsid w:val="000F7C61"/>
    <w:pPr>
      <w:ind w:left="1021" w:firstLine="0"/>
    </w:pPr>
  </w:style>
  <w:style w:type="paragraph" w:styleId="ListContinue4">
    <w:name w:val="List Continue 4"/>
    <w:basedOn w:val="List4"/>
    <w:rsid w:val="000F7C61"/>
    <w:pPr>
      <w:ind w:firstLine="0"/>
    </w:pPr>
  </w:style>
  <w:style w:type="paragraph" w:styleId="ListContinue5">
    <w:name w:val="List Continue 5"/>
    <w:basedOn w:val="List5"/>
    <w:rsid w:val="000F7C61"/>
    <w:pPr>
      <w:ind w:firstLine="0"/>
    </w:pPr>
  </w:style>
  <w:style w:type="paragraph" w:styleId="ListNumber3">
    <w:name w:val="List Number 3"/>
    <w:basedOn w:val="List3"/>
    <w:rsid w:val="000F7C61"/>
    <w:pPr>
      <w:numPr>
        <w:numId w:val="3"/>
      </w:numPr>
    </w:pPr>
  </w:style>
  <w:style w:type="paragraph" w:styleId="ListNumber4">
    <w:name w:val="List Number 4"/>
    <w:basedOn w:val="List4"/>
    <w:rsid w:val="000F7C61"/>
    <w:pPr>
      <w:numPr>
        <w:numId w:val="4"/>
      </w:numPr>
    </w:pPr>
  </w:style>
  <w:style w:type="paragraph" w:styleId="ListNumber5">
    <w:name w:val="List Number 5"/>
    <w:basedOn w:val="List5"/>
    <w:rsid w:val="000F7C61"/>
    <w:pPr>
      <w:numPr>
        <w:numId w:val="5"/>
      </w:numPr>
    </w:pPr>
  </w:style>
  <w:style w:type="paragraph" w:styleId="BlockText">
    <w:name w:val="Block Text"/>
    <w:basedOn w:val="Normal"/>
    <w:rsid w:val="000F7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C61"/>
    <w:rPr>
      <w:sz w:val="16"/>
      <w:vertAlign w:val="superscript"/>
    </w:rPr>
  </w:style>
  <w:style w:type="character" w:customStyle="1" w:styleId="Symbols">
    <w:name w:val="Symbols"/>
    <w:basedOn w:val="DefaultParagraphFont"/>
    <w:rsid w:val="000F7C61"/>
    <w:rPr>
      <w:rFonts w:ascii="Symbol" w:hAnsi="Symbol"/>
    </w:rPr>
  </w:style>
  <w:style w:type="character" w:customStyle="1" w:styleId="MenuOptions">
    <w:name w:val="Menu Options"/>
    <w:basedOn w:val="DefaultParagraphFont"/>
    <w:rsid w:val="000F7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C61"/>
    <w:rPr>
      <w:b/>
    </w:rPr>
  </w:style>
  <w:style w:type="character" w:customStyle="1" w:styleId="Underlined">
    <w:name w:val="Underlined"/>
    <w:basedOn w:val="DefaultParagraphFont"/>
    <w:rsid w:val="000F7C61"/>
    <w:rPr>
      <w:u w:val="single"/>
    </w:rPr>
  </w:style>
  <w:style w:type="paragraph" w:customStyle="1" w:styleId="TableBodyTextRight">
    <w:name w:val="Table Body Text Right"/>
    <w:basedOn w:val="TableBodyText"/>
    <w:rsid w:val="000F7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C61"/>
    <w:rPr>
      <w:sz w:val="18"/>
    </w:rPr>
  </w:style>
  <w:style w:type="paragraph" w:customStyle="1" w:styleId="BodySmallRight">
    <w:name w:val="Body Small Right"/>
    <w:basedOn w:val="BodyTextRight"/>
    <w:rsid w:val="000F7C61"/>
    <w:rPr>
      <w:sz w:val="18"/>
      <w:szCs w:val="18"/>
    </w:rPr>
  </w:style>
  <w:style w:type="paragraph" w:customStyle="1" w:styleId="MarginEdition">
    <w:name w:val="Margin Edition"/>
    <w:basedOn w:val="MarginNote"/>
    <w:rsid w:val="000F7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C61"/>
    <w:rPr>
      <w:sz w:val="2"/>
      <w:szCs w:val="2"/>
    </w:rPr>
  </w:style>
  <w:style w:type="character" w:customStyle="1" w:styleId="Small">
    <w:name w:val="Small"/>
    <w:basedOn w:val="DefaultParagraphFont"/>
    <w:rsid w:val="000F7C61"/>
    <w:rPr>
      <w:sz w:val="16"/>
    </w:rPr>
  </w:style>
  <w:style w:type="paragraph" w:customStyle="1" w:styleId="WideTable">
    <w:name w:val="Wide Table"/>
    <w:basedOn w:val="Normal"/>
    <w:rsid w:val="000F7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C61"/>
  </w:style>
  <w:style w:type="paragraph" w:styleId="Quote">
    <w:name w:val="Quote"/>
    <w:basedOn w:val="Heading1"/>
    <w:link w:val="QuoteChar"/>
    <w:qFormat/>
    <w:rsid w:val="000F7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C61"/>
    <w:pPr>
      <w:pageBreakBefore/>
    </w:pPr>
  </w:style>
  <w:style w:type="paragraph" w:customStyle="1" w:styleId="Border">
    <w:name w:val="Border"/>
    <w:basedOn w:val="Normal"/>
    <w:qFormat/>
    <w:rsid w:val="000F7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C61"/>
    <w:rPr>
      <w:u w:val="single"/>
    </w:rPr>
  </w:style>
  <w:style w:type="character" w:customStyle="1" w:styleId="BoldandItalics">
    <w:name w:val="Bold and Italics"/>
    <w:qFormat/>
    <w:rsid w:val="000F7C61"/>
    <w:rPr>
      <w:b/>
      <w:i/>
      <w:u w:val="none"/>
    </w:rPr>
  </w:style>
  <w:style w:type="paragraph" w:styleId="BalloonText">
    <w:name w:val="Balloon Text"/>
    <w:basedOn w:val="Normal"/>
    <w:link w:val="BalloonTextChar"/>
    <w:rsid w:val="000F7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C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C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</Words>
  <Characters>1323</Characters>
  <Application>Microsoft Office Word</Application>
  <DocSecurity>0</DocSecurity>
  <Lines>63</Lines>
  <Paragraphs>33</Paragraphs>
  <ScaleCrop>false</ScaleCrop>
  <Company>Author-it Software Corporation Ltd.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ICTSS00002 Access Network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