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9E0" w:rsidP="009909E0">
      <w:pPr>
        <w:pStyle w:val="Title"/>
      </w:pPr>
      <w:bookmarkStart w:id="0" w:name="_GoBack"/>
      <w:bookmarkEnd w:id="0"/>
      <w:r>
        <w:fldChar w:fldCharType="begin"/>
      </w:r>
      <w:r>
        <w:instrText xml:space="preserve"> TITLE   \* MERGEFORMAT </w:instrText>
      </w:r>
      <w:r>
        <w:fldChar w:fldCharType="separate"/>
      </w:r>
      <w:r>
        <w:t>ICTRFN6098A Monitor the capacity of and recommend changes to the cellular mobile network</w:t>
      </w:r>
      <w:r>
        <w:fldChar w:fldCharType="end"/>
      </w:r>
    </w:p>
    <w:p w:rsidR="009909E0" w:rsidP="009909E0">
      <w:pPr>
        <w:pStyle w:val="Version"/>
        <w:sectPr w:rsidSect="002419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9B5" w:rsidP="002419B5">
      <w:pPr>
        <w:pStyle w:val="SuperHeading"/>
      </w:pPr>
      <w:r w:rsidRPr="002419B5">
        <w:t>ICTRFN6098A Monitor the capacity of and recommend changes to the cellular mobile network</w:t>
      </w:r>
    </w:p>
    <w:p w:rsidR="00000000" w:rsidRPr="002419B5" w:rsidP="002419B5">
      <w:pPr>
        <w:pStyle w:val="Heading1"/>
      </w:pPr>
      <w:bookmarkStart w:id="1" w:name="O_271848"/>
      <w:bookmarkEnd w:id="1"/>
      <w:r w:rsidRPr="002419B5">
        <w:t>Modification History</w:t>
      </w:r>
    </w:p>
    <w:p w:rsidR="00000000" w:rsidRPr="002419B5" w:rsidP="002419B5">
      <w:pPr>
        <w:pStyle w:val="BodyText"/>
      </w:pPr>
      <w:r w:rsidRPr="002419B5">
        <w:t>Not Applicable</w:t>
      </w:r>
    </w:p>
    <w:p w:rsidR="00000000" w:rsidRPr="002419B5" w:rsidP="002419B5">
      <w:pPr>
        <w:pStyle w:val="AllowPageBreak"/>
      </w:pPr>
    </w:p>
    <w:p w:rsidR="00000000" w:rsidRPr="002419B5" w:rsidP="002419B5">
      <w:pPr>
        <w:pStyle w:val="Heading1"/>
      </w:pPr>
      <w:bookmarkStart w:id="2" w:name="O_209375"/>
      <w:bookmarkEnd w:id="2"/>
      <w:r w:rsidRPr="002419B5">
        <w:t>Unit Des</w:t>
      </w:r>
      <w:r w:rsidRPr="002419B5">
        <w:t>criptor</w:t>
      </w:r>
    </w:p>
    <w:tbl>
      <w:tblPr>
        <w:tblW w:w="0" w:type="auto"/>
        <w:tblLayout w:type="fixed"/>
        <w:tblCellMar>
          <w:left w:w="62" w:type="dxa"/>
          <w:right w:w="62" w:type="dxa"/>
        </w:tblCellMar>
        <w:tblLook w:val="0000"/>
      </w:tblPr>
      <w:tblGrid>
        <w:gridCol w:w="2658"/>
        <w:gridCol w:w="5864"/>
      </w:tblGrid>
      <w:tr w:rsidTr="009909E0">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t xml:space="preserve">This unit describes the performance outcomes, skills and knowledge required to make recommendations on cellular mobile network systems at the system design level. </w:t>
            </w:r>
          </w:p>
          <w:p w:rsidR="00000000" w:rsidRPr="002419B5" w:rsidP="002419B5">
            <w:pPr>
              <w:pStyle w:val="BodyText"/>
            </w:pPr>
          </w:p>
          <w:p w:rsidR="00000000" w:rsidRPr="002419B5" w:rsidP="002419B5">
            <w:pPr>
              <w:pStyle w:val="BodyText"/>
            </w:pPr>
            <w:r w:rsidRPr="002419B5">
              <w:t>No licensing, legislative, regulatory or certification requirements</w:t>
            </w:r>
            <w:r w:rsidRPr="002419B5">
              <w:t xml:space="preserve"> apply to this unit at the time of endorsement but users should confirm requirements with the relevant federal, state or territory authority.</w:t>
            </w:r>
          </w:p>
        </w:tc>
      </w:tr>
    </w:tbl>
    <w:p w:rsidR="009909E0" w:rsidP="002419B5">
      <w:pPr>
        <w:pStyle w:val="BodyText"/>
      </w:pPr>
    </w:p>
    <w:p w:rsidR="009909E0" w:rsidP="002419B5">
      <w:pPr>
        <w:pStyle w:val="BodyText"/>
      </w:pPr>
    </w:p>
    <w:p w:rsidR="00000000" w:rsidRPr="002419B5" w:rsidP="002419B5">
      <w:pPr>
        <w:pStyle w:val="Heading1"/>
      </w:pPr>
      <w:bookmarkStart w:id="3" w:name="O_209379"/>
      <w:bookmarkEnd w:id="3"/>
      <w:r w:rsidRPr="002419B5">
        <w:t>Application of the Unit</w:t>
      </w:r>
    </w:p>
    <w:tbl>
      <w:tblPr>
        <w:tblW w:w="0" w:type="auto"/>
        <w:tblLayout w:type="fixed"/>
        <w:tblCellMar>
          <w:left w:w="62" w:type="dxa"/>
          <w:right w:w="62" w:type="dxa"/>
        </w:tblCellMar>
        <w:tblLook w:val="0000"/>
      </w:tblPr>
      <w:tblGrid>
        <w:gridCol w:w="2751"/>
        <w:gridCol w:w="5771"/>
      </w:tblGrid>
      <w:tr w:rsidTr="009909E0">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t>Technical officers and engineers may apply the skills and knowledge in the unit. They undertake mobile network performance measurements and report on mobile capacity enhancement to senior management.</w:t>
            </w:r>
          </w:p>
        </w:tc>
      </w:tr>
    </w:tbl>
    <w:p w:rsidR="009909E0" w:rsidP="002419B5">
      <w:pPr>
        <w:pStyle w:val="BodyText"/>
      </w:pPr>
    </w:p>
    <w:p w:rsidR="009909E0" w:rsidP="002419B5">
      <w:pPr>
        <w:pStyle w:val="BodyText"/>
      </w:pPr>
    </w:p>
    <w:p w:rsidR="00000000" w:rsidRPr="002419B5" w:rsidP="002419B5">
      <w:pPr>
        <w:pStyle w:val="Heading1"/>
      </w:pPr>
      <w:bookmarkStart w:id="4" w:name="O_280108"/>
      <w:bookmarkEnd w:id="4"/>
      <w:r w:rsidRPr="002419B5">
        <w:t>Licensing/Regulatory Information</w:t>
      </w:r>
    </w:p>
    <w:p w:rsidR="00000000" w:rsidRPr="002419B5" w:rsidP="002419B5">
      <w:pPr>
        <w:pStyle w:val="BodyText"/>
      </w:pPr>
      <w:r w:rsidRPr="002419B5">
        <w:t>Ref</w:t>
      </w:r>
      <w:r w:rsidRPr="002419B5">
        <w:t>er to Unit Descriptor</w:t>
      </w:r>
    </w:p>
    <w:p w:rsidR="00000000" w:rsidRPr="002419B5" w:rsidP="002419B5">
      <w:pPr>
        <w:pStyle w:val="AllowPageBreak"/>
      </w:pPr>
    </w:p>
    <w:p w:rsidR="00000000" w:rsidRPr="002419B5" w:rsidP="002419B5">
      <w:pPr>
        <w:pStyle w:val="Heading1"/>
      </w:pPr>
      <w:bookmarkStart w:id="5" w:name="O_209377"/>
      <w:bookmarkEnd w:id="5"/>
      <w:r w:rsidRPr="002419B5">
        <w:t>Pre-Requisites</w:t>
      </w:r>
    </w:p>
    <w:tbl>
      <w:tblPr>
        <w:tblW w:w="0" w:type="auto"/>
        <w:tblLayout w:type="fixed"/>
        <w:tblCellMar>
          <w:left w:w="62" w:type="dxa"/>
          <w:right w:w="62" w:type="dxa"/>
        </w:tblCellMar>
        <w:tblLook w:val="0000"/>
      </w:tblPr>
      <w:tblGrid>
        <w:gridCol w:w="2775"/>
        <w:gridCol w:w="1295"/>
        <w:gridCol w:w="4452"/>
      </w:tblGrid>
      <w:tr w:rsidTr="009909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p>
        </w:tc>
      </w:tr>
      <w:tr w:rsidTr="009909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p>
        </w:tc>
      </w:tr>
      <w:tr w:rsidTr="009909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p>
        </w:tc>
      </w:tr>
    </w:tbl>
    <w:p w:rsidR="009909E0" w:rsidP="002419B5">
      <w:pPr>
        <w:pStyle w:val="BodyText"/>
      </w:pPr>
    </w:p>
    <w:p w:rsidR="009909E0" w:rsidP="002419B5">
      <w:pPr>
        <w:pStyle w:val="BodyText"/>
      </w:pPr>
    </w:p>
    <w:p w:rsidR="00000000" w:rsidRPr="002419B5" w:rsidP="002419B5">
      <w:pPr>
        <w:pStyle w:val="Heading1"/>
      </w:pPr>
      <w:bookmarkStart w:id="6" w:name="O_209376"/>
      <w:bookmarkEnd w:id="6"/>
      <w:r w:rsidRPr="002419B5">
        <w:t>Employability Skills Information</w:t>
      </w:r>
    </w:p>
    <w:tbl>
      <w:tblPr>
        <w:tblW w:w="0" w:type="auto"/>
        <w:tblLayout w:type="fixed"/>
        <w:tblCellMar>
          <w:left w:w="62" w:type="dxa"/>
          <w:right w:w="62" w:type="dxa"/>
        </w:tblCellMar>
        <w:tblLook w:val="0000"/>
      </w:tblPr>
      <w:tblGrid>
        <w:gridCol w:w="2802"/>
        <w:gridCol w:w="5720"/>
      </w:tblGrid>
      <w:tr w:rsidTr="009909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t>This unit contains employability skills.</w:t>
            </w:r>
          </w:p>
        </w:tc>
      </w:tr>
    </w:tbl>
    <w:p w:rsidR="009909E0" w:rsidP="002419B5">
      <w:pPr>
        <w:pStyle w:val="BodyText"/>
      </w:pPr>
    </w:p>
    <w:p w:rsidR="009909E0" w:rsidP="002419B5">
      <w:pPr>
        <w:pStyle w:val="BodyText"/>
      </w:pPr>
    </w:p>
    <w:p w:rsidR="00000000" w:rsidRPr="002419B5" w:rsidP="002419B5">
      <w:pPr>
        <w:pStyle w:val="Heading1"/>
      </w:pPr>
      <w:bookmarkStart w:id="7" w:name="O_289894"/>
      <w:bookmarkEnd w:id="7"/>
      <w:r w:rsidRPr="002419B5">
        <w:t>Elements and Performance Criteria Pre-Content</w:t>
      </w:r>
    </w:p>
    <w:tbl>
      <w:tblPr>
        <w:tblW w:w="0" w:type="auto"/>
        <w:tblLayout w:type="fixed"/>
        <w:tblCellMar>
          <w:left w:w="62" w:type="dxa"/>
          <w:right w:w="62" w:type="dxa"/>
        </w:tblCellMar>
        <w:tblLook w:val="0000"/>
      </w:tblPr>
      <w:tblGrid>
        <w:gridCol w:w="2631"/>
        <w:gridCol w:w="5891"/>
      </w:tblGrid>
      <w:tr w:rsidTr="009909E0">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t>Elements describe the essential outcomes of a unit of competency.</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t>Performance criteria describe the performance needed to demonstrate achievement of the element. Where bold italicised text is used, further info</w:t>
            </w:r>
            <w:r w:rsidRPr="002419B5">
              <w:t>rmation is detailed in the required skills and knowledge section and the range statement. Assessment of performance is to be consistent with the evidence guide.</w:t>
            </w:r>
          </w:p>
        </w:tc>
      </w:tr>
    </w:tbl>
    <w:p w:rsidR="00000000" w:rsidRPr="002419B5" w:rsidP="002419B5">
      <w:pPr>
        <w:pStyle w:val="BodyText"/>
      </w:pPr>
    </w:p>
    <w:p w:rsidR="00000000" w:rsidRPr="002419B5" w:rsidP="002419B5">
      <w:pPr>
        <w:pStyle w:val="AllowPageBreak"/>
      </w:pPr>
    </w:p>
    <w:p w:rsidR="00000000" w:rsidRPr="002419B5" w:rsidP="002419B5">
      <w:pPr>
        <w:pStyle w:val="Heading1"/>
      </w:pPr>
      <w:bookmarkStart w:id="8" w:name="O_236561"/>
      <w:bookmarkEnd w:id="8"/>
      <w:r w:rsidRPr="002419B5">
        <w:t>Elements and Performance Criteria</w:t>
      </w:r>
    </w:p>
    <w:tbl>
      <w:tblPr>
        <w:tblW w:w="0" w:type="auto"/>
        <w:tblLayout w:type="fixed"/>
        <w:tblCellMar>
          <w:left w:w="62" w:type="dxa"/>
          <w:right w:w="62" w:type="dxa"/>
        </w:tblCellMar>
        <w:tblLook w:val="0000"/>
      </w:tblPr>
      <w:tblGrid>
        <w:gridCol w:w="2631"/>
        <w:gridCol w:w="5891"/>
      </w:tblGrid>
      <w:tr w:rsidTr="009909E0">
        <w:tblPrEx>
          <w:tblW w:w="0" w:type="auto"/>
          <w:tblLayout w:type="fixed"/>
          <w:tblCellMar>
            <w:left w:w="62" w:type="dxa"/>
            <w:right w:w="62" w:type="dxa"/>
          </w:tblCellMar>
          <w:tblLook w:val="0000"/>
        </w:tblPrEx>
        <w:trPr>
          <w:tblHeader/>
        </w:trPr>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rPr>
                <w:rStyle w:val="SpecialBold"/>
              </w:rPr>
              <w:t>ELEMENT</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PERFORMANCE CRITERIA</w:t>
            </w:r>
          </w:p>
        </w:tc>
      </w:tr>
      <w:tr w:rsidTr="009909E0">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List"/>
              <w:rPr>
                <w:lang w:val="en-NZ"/>
              </w:rPr>
            </w:pPr>
            <w:r w:rsidRPr="002419B5">
              <w:t>1.</w:t>
            </w:r>
            <w:r w:rsidRPr="002419B5">
              <w:tab/>
            </w:r>
            <w:r w:rsidRPr="002419B5">
              <w:t>Monitor the capacity of the cellular mobile network</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2"/>
            </w:pPr>
            <w:r w:rsidRPr="002419B5">
              <w:t>1.1.</w:t>
            </w:r>
            <w:r w:rsidRPr="002419B5">
              <w:tab/>
              <w:t xml:space="preserve">Monitor </w:t>
            </w:r>
            <w:r w:rsidRPr="002419B5">
              <w:rPr>
                <w:rStyle w:val="BoldandItalics"/>
              </w:rPr>
              <w:t>traffic levels</w:t>
            </w:r>
            <w:r w:rsidRPr="002419B5">
              <w:t xml:space="preserve"> from the network management system</w:t>
            </w:r>
          </w:p>
          <w:p w:rsidR="00000000" w:rsidRPr="002419B5" w:rsidP="002419B5">
            <w:pPr>
              <w:pStyle w:val="List2"/>
            </w:pPr>
            <w:r w:rsidRPr="002419B5">
              <w:t>1.2.</w:t>
            </w:r>
            <w:r w:rsidRPr="002419B5">
              <w:tab/>
              <w:t xml:space="preserve">Use approved enterprise plans to identify planned network growth </w:t>
            </w:r>
          </w:p>
          <w:p w:rsidR="00000000" w:rsidRPr="002419B5" w:rsidP="002419B5">
            <w:pPr>
              <w:pStyle w:val="List2"/>
            </w:pPr>
            <w:r w:rsidRPr="002419B5">
              <w:t>1.3.</w:t>
            </w:r>
            <w:r w:rsidRPr="002419B5">
              <w:tab/>
              <w:t xml:space="preserve">Obtain </w:t>
            </w:r>
            <w:r w:rsidRPr="002419B5">
              <w:rPr>
                <w:rStyle w:val="BoldandItalics"/>
              </w:rPr>
              <w:t>customer forecast</w:t>
            </w:r>
            <w:r w:rsidRPr="002419B5">
              <w:t xml:space="preserve"> data from marketing</w:t>
            </w:r>
          </w:p>
          <w:p w:rsidR="00000000" w:rsidRPr="002419B5" w:rsidP="002419B5">
            <w:pPr>
              <w:pStyle w:val="List2"/>
            </w:pPr>
            <w:r w:rsidRPr="002419B5">
              <w:t>1.4.</w:t>
            </w:r>
            <w:r w:rsidRPr="002419B5">
              <w:tab/>
              <w:t>Apply identifie</w:t>
            </w:r>
            <w:r w:rsidRPr="002419B5">
              <w:t xml:space="preserve">d data against </w:t>
            </w:r>
            <w:r w:rsidRPr="002419B5">
              <w:rPr>
                <w:rStyle w:val="BoldandItalics"/>
              </w:rPr>
              <w:t>capacity trigger</w:t>
            </w:r>
            <w:r w:rsidRPr="002419B5">
              <w:t xml:space="preserve"> criteria</w:t>
            </w:r>
          </w:p>
          <w:p w:rsidR="00000000" w:rsidP="002419B5">
            <w:pPr>
              <w:pStyle w:val="List2"/>
              <w:rPr>
                <w:lang w:val="en-NZ"/>
              </w:rPr>
            </w:pPr>
            <w:r w:rsidRPr="002419B5">
              <w:t>1.5.</w:t>
            </w:r>
            <w:r w:rsidRPr="002419B5">
              <w:tab/>
              <w:t xml:space="preserve">Determine </w:t>
            </w:r>
            <w:r w:rsidRPr="002419B5">
              <w:rPr>
                <w:rStyle w:val="BoldandItalics"/>
              </w:rPr>
              <w:t>coverage</w:t>
            </w:r>
            <w:r w:rsidRPr="002419B5">
              <w:t xml:space="preserve"> and cell parameters</w:t>
            </w:r>
          </w:p>
        </w:tc>
      </w:tr>
      <w:tr w:rsidTr="009909E0">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List"/>
              <w:rPr>
                <w:lang w:val="en-NZ"/>
              </w:rPr>
            </w:pPr>
            <w:r w:rsidRPr="002419B5">
              <w:t>2.</w:t>
            </w:r>
            <w:r w:rsidRPr="002419B5">
              <w:tab/>
              <w:t>Make recommendations relating to capacity changes</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2"/>
            </w:pPr>
            <w:r w:rsidRPr="002419B5">
              <w:t>2.1.</w:t>
            </w:r>
            <w:r w:rsidRPr="002419B5">
              <w:tab/>
              <w:t xml:space="preserve">Identify </w:t>
            </w:r>
            <w:r w:rsidRPr="002419B5">
              <w:rPr>
                <w:rStyle w:val="BoldandItalics"/>
              </w:rPr>
              <w:t>requirements</w:t>
            </w:r>
            <w:r w:rsidRPr="002419B5">
              <w:t xml:space="preserve"> for additional capacity </w:t>
            </w:r>
          </w:p>
          <w:p w:rsidR="00000000" w:rsidRPr="002419B5" w:rsidP="002419B5">
            <w:pPr>
              <w:pStyle w:val="List2"/>
            </w:pPr>
            <w:r w:rsidRPr="002419B5">
              <w:t>2.2.</w:t>
            </w:r>
            <w:r w:rsidRPr="002419B5">
              <w:tab/>
              <w:t xml:space="preserve">Recommend changes or additions to </w:t>
            </w:r>
            <w:r w:rsidRPr="002419B5">
              <w:rPr>
                <w:rStyle w:val="BoldandItalics"/>
              </w:rPr>
              <w:t>frequency parameters</w:t>
            </w:r>
            <w:r w:rsidRPr="002419B5">
              <w:t xml:space="preserve"> and s</w:t>
            </w:r>
            <w:r w:rsidRPr="002419B5">
              <w:t xml:space="preserve">ubmit to planning personnel </w:t>
            </w:r>
          </w:p>
          <w:p w:rsidR="00000000" w:rsidRPr="002419B5" w:rsidP="002419B5">
            <w:pPr>
              <w:pStyle w:val="List2"/>
            </w:pPr>
            <w:r w:rsidRPr="002419B5">
              <w:t>2.3.</w:t>
            </w:r>
            <w:r w:rsidRPr="002419B5">
              <w:tab/>
              <w:t xml:space="preserve">Assess capacity of </w:t>
            </w:r>
            <w:r w:rsidRPr="002419B5">
              <w:rPr>
                <w:rStyle w:val="BoldandItalics"/>
              </w:rPr>
              <w:t>transmission path and switch resources</w:t>
            </w:r>
            <w:r w:rsidRPr="002419B5">
              <w:t xml:space="preserve"> and recommend improvements noting </w:t>
            </w:r>
            <w:r w:rsidRPr="002419B5">
              <w:rPr>
                <w:rStyle w:val="BoldandItalics"/>
              </w:rPr>
              <w:t>transmission medium</w:t>
            </w:r>
          </w:p>
          <w:p w:rsidR="00000000" w:rsidRPr="002419B5" w:rsidP="002419B5">
            <w:pPr>
              <w:pStyle w:val="List2"/>
            </w:pPr>
            <w:r w:rsidRPr="002419B5">
              <w:t>2.4.</w:t>
            </w:r>
            <w:r w:rsidRPr="002419B5">
              <w:tab/>
              <w:t xml:space="preserve">Manipulate traffic through </w:t>
            </w:r>
            <w:r w:rsidRPr="002419B5">
              <w:rPr>
                <w:rStyle w:val="BoldandItalics"/>
              </w:rPr>
              <w:t>switch parameter settings</w:t>
            </w:r>
            <w:r w:rsidRPr="002419B5">
              <w:t xml:space="preserve"> as a means of relieving traffic congestion</w:t>
            </w:r>
          </w:p>
          <w:p w:rsidR="00000000" w:rsidP="002419B5">
            <w:pPr>
              <w:pStyle w:val="List2"/>
              <w:rPr>
                <w:lang w:val="en-NZ"/>
              </w:rPr>
            </w:pPr>
            <w:r w:rsidRPr="002419B5">
              <w:t>2.5.</w:t>
            </w:r>
            <w:r w:rsidRPr="002419B5">
              <w:tab/>
            </w:r>
            <w:r w:rsidRPr="002419B5">
              <w:t>Determine cost of proposed changes and undertake studies of appropriate return on investment (RoI)</w:t>
            </w:r>
          </w:p>
        </w:tc>
      </w:tr>
      <w:tr w:rsidTr="009909E0">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List"/>
              <w:rPr>
                <w:lang w:val="en-NZ"/>
              </w:rPr>
            </w:pPr>
            <w:r w:rsidRPr="002419B5">
              <w:t>3.</w:t>
            </w:r>
            <w:r w:rsidRPr="002419B5">
              <w:tab/>
              <w:t>Assess capacity changes</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2"/>
            </w:pPr>
            <w:r w:rsidRPr="002419B5">
              <w:t>3.1.</w:t>
            </w:r>
            <w:r w:rsidRPr="002419B5">
              <w:tab/>
              <w:t>Organise tests and studies to ensure that increased capacity adequately caters for traffic flow</w:t>
            </w:r>
          </w:p>
          <w:p w:rsidR="00000000" w:rsidRPr="002419B5" w:rsidP="002419B5">
            <w:pPr>
              <w:pStyle w:val="List2"/>
            </w:pPr>
            <w:r w:rsidRPr="002419B5">
              <w:t>3.2.</w:t>
            </w:r>
            <w:r w:rsidRPr="002419B5">
              <w:tab/>
              <w:t>Make recommendations fo</w:t>
            </w:r>
            <w:r w:rsidRPr="002419B5">
              <w:t xml:space="preserve">r further change to network should the increase capacity not meet need </w:t>
            </w:r>
          </w:p>
        </w:tc>
      </w:tr>
    </w:tbl>
    <w:p w:rsidR="009909E0" w:rsidP="002419B5">
      <w:pPr>
        <w:pStyle w:val="BodyText"/>
      </w:pPr>
    </w:p>
    <w:p w:rsidR="009909E0" w:rsidP="002419B5">
      <w:pPr>
        <w:pStyle w:val="BodyText"/>
      </w:pPr>
    </w:p>
    <w:p w:rsidR="00000000" w:rsidRPr="002419B5" w:rsidP="002419B5">
      <w:pPr>
        <w:pStyle w:val="Heading1"/>
      </w:pPr>
      <w:bookmarkStart w:id="9" w:name="O_260511"/>
      <w:bookmarkEnd w:id="9"/>
      <w:r w:rsidRPr="002419B5">
        <w:t>Required Skills and Knowledge</w:t>
      </w:r>
    </w:p>
    <w:tbl>
      <w:tblPr>
        <w:tblW w:w="0" w:type="auto"/>
        <w:tblLayout w:type="fixed"/>
        <w:tblCellMar>
          <w:left w:w="62" w:type="dxa"/>
          <w:right w:w="62" w:type="dxa"/>
        </w:tblCellMar>
        <w:tblLook w:val="0000"/>
      </w:tblPr>
      <w:tblGrid>
        <w:gridCol w:w="8522"/>
      </w:tblGrid>
      <w:tr w:rsidTr="009909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REQUIRED SKILLS AND KNOWLEDGE</w:t>
            </w:r>
          </w:p>
        </w:tc>
      </w:tr>
      <w:tr w:rsidTr="009909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t>This section describes the skills and knowledge required for this unit.</w:t>
            </w:r>
          </w:p>
        </w:tc>
      </w:tr>
      <w:tr w:rsidTr="0099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Required skills</w:t>
            </w:r>
          </w:p>
        </w:tc>
      </w:tr>
      <w:tr w:rsidTr="0099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analytic skills to interpret capacity requirements</w:t>
            </w:r>
          </w:p>
          <w:p w:rsidR="00000000" w:rsidRPr="002419B5" w:rsidP="002419B5">
            <w:pPr>
              <w:pStyle w:val="ListBullet"/>
            </w:pPr>
            <w:r w:rsidRPr="002419B5">
              <w:t>communication skills to:</w:t>
            </w:r>
          </w:p>
          <w:p w:rsidR="00000000" w:rsidRPr="002419B5" w:rsidP="002419B5">
            <w:pPr>
              <w:pStyle w:val="ListBullet2"/>
            </w:pPr>
            <w:r w:rsidRPr="002419B5">
              <w:t>liaise with internal and external personnel on technical and operational matters</w:t>
            </w:r>
          </w:p>
          <w:p w:rsidR="00000000" w:rsidRPr="002419B5" w:rsidP="002419B5">
            <w:pPr>
              <w:pStyle w:val="ListBullet2"/>
            </w:pPr>
            <w:r w:rsidRPr="002419B5">
              <w:t>relate to work associates, supervisors, team members and clients</w:t>
            </w:r>
          </w:p>
          <w:p w:rsidR="00000000" w:rsidRPr="002419B5" w:rsidP="002419B5">
            <w:pPr>
              <w:pStyle w:val="ListBullet"/>
            </w:pPr>
            <w:r w:rsidRPr="002419B5">
              <w:t>literacy skills to:</w:t>
            </w:r>
          </w:p>
          <w:p w:rsidR="00000000" w:rsidRPr="002419B5" w:rsidP="002419B5">
            <w:pPr>
              <w:pStyle w:val="ListBullet2"/>
            </w:pPr>
            <w:r w:rsidRPr="002419B5">
              <w:t>interpret technical documentation, such as equipment manuals, specifications and service orders</w:t>
            </w:r>
          </w:p>
          <w:p w:rsidR="00000000" w:rsidRPr="002419B5" w:rsidP="002419B5">
            <w:pPr>
              <w:pStyle w:val="ListBullet2"/>
            </w:pPr>
            <w:r w:rsidRPr="002419B5">
              <w:t>write reports using standard formats</w:t>
            </w:r>
          </w:p>
          <w:p w:rsidR="00000000" w:rsidRPr="002419B5" w:rsidP="002419B5">
            <w:pPr>
              <w:pStyle w:val="ListBullet"/>
            </w:pPr>
            <w:r w:rsidRPr="002419B5">
              <w:t>numeracy skills to estimate costs and calculate return on investments</w:t>
            </w:r>
          </w:p>
          <w:p w:rsidR="00000000" w:rsidRPr="002419B5" w:rsidP="002419B5">
            <w:pPr>
              <w:pStyle w:val="ListBullet"/>
            </w:pPr>
            <w:r w:rsidRPr="002419B5">
              <w:t>planning and organisational skills to plan, prioritis</w:t>
            </w:r>
            <w:r w:rsidRPr="002419B5">
              <w:t>e and monitor own work and coordinate the capacity measurement process in liaison with others</w:t>
            </w:r>
          </w:p>
          <w:p w:rsidR="00000000" w:rsidRPr="002419B5" w:rsidP="002419B5">
            <w:pPr>
              <w:pStyle w:val="ListBullet"/>
            </w:pPr>
            <w:r w:rsidRPr="002419B5">
              <w:t xml:space="preserve">problem solving and ability to convey solutions to others </w:t>
            </w:r>
          </w:p>
          <w:p w:rsidR="00000000" w:rsidRPr="002419B5" w:rsidP="002419B5">
            <w:pPr>
              <w:pStyle w:val="ListBullet"/>
            </w:pPr>
            <w:r w:rsidRPr="002419B5">
              <w:t>task management skills to work systematically with required attention to detail</w:t>
            </w:r>
          </w:p>
          <w:p w:rsidR="00000000" w:rsidRPr="002419B5" w:rsidP="002419B5">
            <w:pPr>
              <w:pStyle w:val="ListBullet"/>
            </w:pPr>
            <w:r w:rsidRPr="002419B5">
              <w:t>technical skills to:</w:t>
            </w:r>
          </w:p>
          <w:p w:rsidR="00000000" w:rsidRPr="002419B5" w:rsidP="002419B5">
            <w:pPr>
              <w:pStyle w:val="ListBullet2"/>
            </w:pPr>
            <w:r w:rsidRPr="002419B5">
              <w:t>s</w:t>
            </w:r>
            <w:r w:rsidRPr="002419B5">
              <w:t>elect and use appropriate tests to measure cell capacity usage</w:t>
            </w:r>
          </w:p>
          <w:p w:rsidR="00000000" w:rsidP="002419B5">
            <w:pPr>
              <w:pStyle w:val="ListBullet2"/>
              <w:rPr>
                <w:lang w:val="en-NZ"/>
              </w:rPr>
            </w:pPr>
            <w:r w:rsidRPr="002419B5">
              <w:t>use teletraffic statistical data</w:t>
            </w:r>
          </w:p>
        </w:tc>
      </w:tr>
      <w:tr w:rsidTr="0099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Required knowledge</w:t>
            </w:r>
          </w:p>
        </w:tc>
      </w:tr>
      <w:tr w:rsidTr="0099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blocking, non-blocking and grade of service</w:t>
            </w:r>
          </w:p>
          <w:p w:rsidR="00000000" w:rsidRPr="002419B5" w:rsidP="002419B5">
            <w:pPr>
              <w:pStyle w:val="ListBullet"/>
            </w:pPr>
            <w:r w:rsidRPr="002419B5">
              <w:t xml:space="preserve">Erlang B measurements </w:t>
            </w:r>
          </w:p>
          <w:p w:rsidR="00000000" w:rsidRPr="002419B5" w:rsidP="002419B5">
            <w:pPr>
              <w:pStyle w:val="ListBullet"/>
            </w:pPr>
            <w:r w:rsidRPr="002419B5">
              <w:t xml:space="preserve">features and operating requirements of test equipment </w:t>
            </w:r>
          </w:p>
          <w:p w:rsidR="00000000" w:rsidRPr="002419B5" w:rsidP="002419B5">
            <w:pPr>
              <w:pStyle w:val="ListBullet"/>
            </w:pPr>
            <w:r w:rsidRPr="002419B5">
              <w:t>field measurements for cell traffic capacity</w:t>
            </w:r>
          </w:p>
          <w:p w:rsidR="00000000" w:rsidRPr="002419B5" w:rsidP="002419B5">
            <w:pPr>
              <w:pStyle w:val="ListBullet"/>
            </w:pPr>
            <w:r w:rsidRPr="002419B5">
              <w:t xml:space="preserve">information required to: </w:t>
            </w:r>
          </w:p>
          <w:p w:rsidR="00000000" w:rsidRPr="002419B5" w:rsidP="002419B5">
            <w:pPr>
              <w:pStyle w:val="ListBullet2"/>
            </w:pPr>
            <w:r w:rsidRPr="002419B5">
              <w:t xml:space="preserve">analyse and interpret statistical data as applied to teletraffic measurement </w:t>
            </w:r>
          </w:p>
          <w:p w:rsidR="00000000" w:rsidRPr="002419B5" w:rsidP="002419B5">
            <w:pPr>
              <w:pStyle w:val="ListBullet2"/>
            </w:pPr>
            <w:r w:rsidRPr="002419B5">
              <w:t>prepare and conduct a capacity measurement</w:t>
            </w:r>
          </w:p>
          <w:p w:rsidR="00000000" w:rsidRPr="002419B5" w:rsidP="002419B5">
            <w:pPr>
              <w:pStyle w:val="ListBullet"/>
            </w:pPr>
            <w:r w:rsidRPr="002419B5">
              <w:t>legislation, codes of practice and other formal agreements that directly impact on radio communications site transmission</w:t>
            </w:r>
          </w:p>
          <w:p w:rsidR="00000000" w:rsidRPr="002419B5" w:rsidP="002419B5">
            <w:pPr>
              <w:pStyle w:val="ListBullet"/>
            </w:pPr>
            <w:r w:rsidRPr="002419B5">
              <w:t>overview knowledge of:</w:t>
            </w:r>
          </w:p>
          <w:p w:rsidR="00000000" w:rsidRPr="002419B5" w:rsidP="002419B5">
            <w:pPr>
              <w:pStyle w:val="ListBullet2"/>
            </w:pPr>
            <w:r w:rsidRPr="002419B5">
              <w:t>transmission lines</w:t>
            </w:r>
          </w:p>
          <w:p w:rsidR="00000000" w:rsidRPr="002419B5" w:rsidP="002419B5">
            <w:pPr>
              <w:pStyle w:val="ListBullet2"/>
            </w:pPr>
            <w:r w:rsidRPr="002419B5">
              <w:t>transmitter and receiver architecture and their impact on radio communications traffic</w:t>
            </w:r>
          </w:p>
          <w:p w:rsidR="00000000" w:rsidRPr="002419B5" w:rsidP="002419B5">
            <w:pPr>
              <w:pStyle w:val="ListBullet"/>
            </w:pPr>
            <w:r w:rsidRPr="002419B5">
              <w:t>swit</w:t>
            </w:r>
            <w:r w:rsidRPr="002419B5">
              <w:t xml:space="preserve">ching architecture and in particular space and time switching </w:t>
            </w:r>
          </w:p>
          <w:p w:rsidR="00000000" w:rsidRPr="002419B5" w:rsidP="002419B5">
            <w:pPr>
              <w:pStyle w:val="ListBullet"/>
            </w:pPr>
            <w:r w:rsidRPr="002419B5">
              <w:t xml:space="preserve">types of adjustments that need to be made to procedures to meet the requirements of particular sites and environmental conditions </w:t>
            </w:r>
          </w:p>
          <w:p w:rsidR="00000000" w:rsidRPr="002419B5" w:rsidP="002419B5">
            <w:pPr>
              <w:pStyle w:val="ListBullet"/>
            </w:pPr>
            <w:r w:rsidRPr="002419B5">
              <w:t>typical issues and challenges that occur in telecommunications</w:t>
            </w:r>
            <w:r w:rsidRPr="002419B5">
              <w:t xml:space="preserve"> cellular capacity design and how these may be addressed</w:t>
            </w:r>
          </w:p>
          <w:p w:rsidR="00000000" w:rsidRPr="002419B5" w:rsidP="002419B5">
            <w:pPr>
              <w:pStyle w:val="ListBullet"/>
            </w:pPr>
            <w:r w:rsidRPr="002419B5">
              <w:t xml:space="preserve">workplace and industry environment </w:t>
            </w:r>
          </w:p>
        </w:tc>
      </w:tr>
    </w:tbl>
    <w:p w:rsidR="009909E0" w:rsidP="002419B5">
      <w:pPr>
        <w:pStyle w:val="BodyText"/>
      </w:pPr>
    </w:p>
    <w:p w:rsidR="009909E0" w:rsidP="002419B5">
      <w:pPr>
        <w:pStyle w:val="BodyText"/>
      </w:pPr>
    </w:p>
    <w:p w:rsidR="00000000" w:rsidRPr="002419B5" w:rsidP="002419B5">
      <w:pPr>
        <w:pStyle w:val="AllowPageBreak"/>
      </w:pPr>
    </w:p>
    <w:p w:rsidR="00000000" w:rsidRPr="002419B5" w:rsidP="002419B5">
      <w:pPr>
        <w:pStyle w:val="Heading1"/>
      </w:pPr>
      <w:bookmarkStart w:id="10" w:name="O_244545"/>
      <w:bookmarkEnd w:id="10"/>
      <w:r w:rsidRPr="002419B5">
        <w:t>Evidence Guide</w:t>
      </w:r>
    </w:p>
    <w:tbl>
      <w:tblPr>
        <w:tblW w:w="9570" w:type="dxa"/>
        <w:tblLayout w:type="fixed"/>
        <w:tblCellMar>
          <w:left w:w="62" w:type="dxa"/>
          <w:right w:w="62" w:type="dxa"/>
        </w:tblCellMar>
        <w:tblLook w:val="0000"/>
      </w:tblPr>
      <w:tblGrid>
        <w:gridCol w:w="3908"/>
        <w:gridCol w:w="5662"/>
      </w:tblGrid>
      <w:tr w:rsidTr="009909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EVIDENCE GUIDE</w:t>
            </w:r>
          </w:p>
        </w:tc>
      </w:tr>
      <w:tr w:rsidTr="009909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t>The evidence guide provides advice on assessment and must be read in conjunction with the performance criteria, required skills and knowledge, range statement and the Assessment Guidelines for the Training Package.</w:t>
            </w:r>
          </w:p>
        </w:tc>
      </w:tr>
      <w:tr w:rsidTr="00990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p>
        </w:tc>
      </w:tr>
      <w:tr w:rsidTr="00990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Critical aspec</w:t>
            </w:r>
            <w:r w:rsidRPr="002419B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t>Evidence of the ability to:</w:t>
            </w:r>
          </w:p>
          <w:p w:rsidR="00000000" w:rsidRPr="002419B5" w:rsidP="002419B5">
            <w:pPr>
              <w:pStyle w:val="ListBullet"/>
            </w:pPr>
            <w:r w:rsidRPr="002419B5">
              <w:t>source and analyse relevant data to prepare a plan indicating growth potential and recommendations for meeting growth within timeframes</w:t>
            </w:r>
          </w:p>
          <w:p w:rsidR="00000000" w:rsidRPr="002419B5" w:rsidP="002419B5">
            <w:pPr>
              <w:pStyle w:val="ListBullet"/>
            </w:pPr>
            <w:r w:rsidRPr="002419B5">
              <w:t>use tools and software packages for forecasting and measurement</w:t>
            </w:r>
          </w:p>
          <w:p w:rsidR="00000000" w:rsidP="002419B5">
            <w:pPr>
              <w:pStyle w:val="ListBullet"/>
              <w:rPr>
                <w:lang w:val="en-NZ"/>
              </w:rPr>
            </w:pPr>
            <w:r w:rsidRPr="002419B5">
              <w:t>identify site or channel capacity, relevant network growth and forecasting growth.</w:t>
            </w:r>
          </w:p>
        </w:tc>
      </w:tr>
      <w:tr w:rsidTr="00990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t>Assessment must ensure:</w:t>
            </w:r>
          </w:p>
          <w:p w:rsidR="00000000" w:rsidRPr="002419B5" w:rsidP="002419B5">
            <w:pPr>
              <w:pStyle w:val="ListBullet"/>
            </w:pPr>
            <w:r w:rsidRPr="002419B5">
              <w:t>access to sites with cellular mobil</w:t>
            </w:r>
            <w:r w:rsidRPr="002419B5">
              <w:t xml:space="preserve">e network </w:t>
            </w:r>
          </w:p>
          <w:p w:rsidR="00000000" w:rsidP="002419B5">
            <w:pPr>
              <w:pStyle w:val="ListBullet"/>
              <w:rPr>
                <w:lang w:val="en-NZ"/>
              </w:rPr>
            </w:pPr>
            <w:r w:rsidRPr="002419B5">
              <w:t>capacity monitoring data and equipment.</w:t>
            </w:r>
          </w:p>
        </w:tc>
      </w:tr>
      <w:tr w:rsidTr="00990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t>A range of assessment methods should be used to assess practical skills and knowledge. The following examples are appropriate for this unit:</w:t>
            </w:r>
          </w:p>
          <w:p w:rsidR="00000000" w:rsidRPr="002419B5" w:rsidP="002419B5">
            <w:pPr>
              <w:pStyle w:val="ListBullet"/>
            </w:pPr>
            <w:r w:rsidRPr="002419B5">
              <w:t>direct observation of the candidate undert</w:t>
            </w:r>
            <w:r w:rsidRPr="002419B5">
              <w:t>aking a practical monitoring exercise</w:t>
            </w:r>
          </w:p>
          <w:p w:rsidR="00000000" w:rsidRPr="002419B5" w:rsidP="002419B5">
            <w:pPr>
              <w:pStyle w:val="ListBullet"/>
            </w:pPr>
            <w:r w:rsidRPr="002419B5">
              <w:t>evaluation of report prepared by the candidate outlining recommendations relating to capacity changes</w:t>
            </w:r>
          </w:p>
          <w:p w:rsidR="00000000" w:rsidP="002419B5">
            <w:pPr>
              <w:pStyle w:val="ListBullet"/>
              <w:rPr>
                <w:lang w:val="en-NZ"/>
              </w:rPr>
            </w:pPr>
            <w:r w:rsidRPr="002419B5">
              <w:t>oral or written questioning to assess required knowledge.</w:t>
            </w:r>
          </w:p>
        </w:tc>
      </w:tr>
      <w:tr w:rsidTr="009909E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t>Holistic assessment w</w:t>
            </w:r>
            <w:r w:rsidRPr="002419B5">
              <w:t>ith other units relevant to the industry sector, workplaces and job role is recommended, for example:</w:t>
            </w:r>
          </w:p>
          <w:p w:rsidR="00000000" w:rsidRPr="002419B5" w:rsidP="002419B5">
            <w:pPr>
              <w:pStyle w:val="ListBullet"/>
            </w:pPr>
            <w:r w:rsidRPr="002419B5">
              <w:t>ICTRFN5148A Test and measure cellular phone and network equipment performance</w:t>
            </w:r>
          </w:p>
          <w:p w:rsidR="00000000" w:rsidRPr="002419B5" w:rsidP="002419B5">
            <w:pPr>
              <w:pStyle w:val="ListBullet"/>
            </w:pPr>
            <w:r w:rsidRPr="002419B5">
              <w:t>ICTTEN6169A Produce and evaluate architecture designs for convergent cellula</w:t>
            </w:r>
            <w:r w:rsidRPr="002419B5">
              <w:t>r mobile networks</w:t>
            </w:r>
          </w:p>
          <w:p w:rsidR="00000000" w:rsidRPr="002419B5" w:rsidP="002419B5">
            <w:pPr>
              <w:pStyle w:val="ListBullet"/>
            </w:pPr>
            <w:r w:rsidRPr="002419B5">
              <w:t>ICTPMG8149A Evaluate and use telecommunications management networks.</w:t>
            </w:r>
          </w:p>
          <w:p w:rsidR="00000000" w:rsidRPr="002419B5" w:rsidP="002419B5">
            <w:pPr>
              <w:pStyle w:val="BodyText"/>
            </w:pPr>
          </w:p>
          <w:p w:rsidR="00000000" w:rsidRPr="002419B5" w:rsidP="002419B5">
            <w:pPr>
              <w:pStyle w:val="BodyText"/>
            </w:pPr>
            <w:r w:rsidRPr="002419B5">
              <w:t>Aboriginal people and other people from a non-English speaking background may have second language issues.</w:t>
            </w:r>
          </w:p>
          <w:p w:rsidR="00000000" w:rsidRPr="002419B5" w:rsidP="002419B5">
            <w:pPr>
              <w:pStyle w:val="BodyText"/>
            </w:pPr>
          </w:p>
          <w:p w:rsidR="00000000" w:rsidRPr="002419B5" w:rsidP="002419B5">
            <w:pPr>
              <w:pStyle w:val="BodyText"/>
            </w:pPr>
            <w:r w:rsidRPr="002419B5">
              <w:t xml:space="preserve">Access must be provided to appropriate learning and assessment support when required. </w:t>
            </w:r>
          </w:p>
          <w:p w:rsidR="00000000" w:rsidRPr="002419B5" w:rsidP="002419B5">
            <w:pPr>
              <w:pStyle w:val="BodyText"/>
            </w:pPr>
          </w:p>
          <w:p w:rsidR="00000000" w:rsidRPr="002419B5" w:rsidP="002419B5">
            <w:pPr>
              <w:pStyle w:val="BodyText"/>
            </w:pPr>
            <w:r w:rsidRPr="002419B5">
              <w:t>Assessment processes and techniques must be culturally appropriate, and appropriate to the oral communication skill level, and language and literacy capacity of the can</w:t>
            </w:r>
            <w:r w:rsidRPr="002419B5">
              <w:t>didate and the work being performed.</w:t>
            </w:r>
          </w:p>
          <w:p w:rsidR="00000000" w:rsidRPr="002419B5" w:rsidP="002419B5">
            <w:pPr>
              <w:pStyle w:val="BodyText"/>
            </w:pPr>
          </w:p>
          <w:p w:rsidR="00000000" w:rsidRPr="002419B5" w:rsidP="002419B5">
            <w:pPr>
              <w:pStyle w:val="BodyText"/>
            </w:pPr>
            <w:r w:rsidRPr="002419B5">
              <w:t xml:space="preserve">In all cases where practical assessment is used it will be combined with targeted questioning to assess required knowledge. Questioning techniques should not require language, literacy and numeracy skills beyond those </w:t>
            </w:r>
            <w:r w:rsidRPr="002419B5">
              <w:t xml:space="preserve">required in this unit of competency. </w:t>
            </w:r>
          </w:p>
          <w:p w:rsidR="00000000" w:rsidRPr="002419B5" w:rsidP="002419B5">
            <w:pPr>
              <w:pStyle w:val="BodyText"/>
            </w:pPr>
          </w:p>
          <w:p w:rsidR="00000000" w:rsidRPr="002419B5" w:rsidP="002419B5">
            <w:pPr>
              <w:pStyle w:val="BodyText"/>
            </w:pPr>
            <w:r w:rsidRPr="002419B5">
              <w:t>Where applicable, physical resources should include equipment modified for people with special needs.</w:t>
            </w:r>
          </w:p>
          <w:p w:rsidR="00000000" w:rsidRPr="002419B5" w:rsidP="002419B5">
            <w:pPr>
              <w:pStyle w:val="BodyText"/>
            </w:pPr>
          </w:p>
        </w:tc>
      </w:tr>
    </w:tbl>
    <w:p w:rsidR="009909E0" w:rsidP="002419B5">
      <w:pPr>
        <w:pStyle w:val="BodyText"/>
      </w:pPr>
    </w:p>
    <w:p w:rsidR="009909E0" w:rsidP="002419B5">
      <w:pPr>
        <w:pStyle w:val="BodyText"/>
      </w:pPr>
    </w:p>
    <w:p w:rsidR="00000000" w:rsidRPr="002419B5" w:rsidP="002419B5">
      <w:pPr>
        <w:pStyle w:val="Heading1"/>
      </w:pPr>
      <w:bookmarkStart w:id="11" w:name="O_252528"/>
      <w:bookmarkEnd w:id="11"/>
      <w:r w:rsidRPr="002419B5">
        <w:t>Range Statement</w:t>
      </w:r>
    </w:p>
    <w:tbl>
      <w:tblPr>
        <w:tblW w:w="0" w:type="auto"/>
        <w:tblLayout w:type="fixed"/>
        <w:tblCellMar>
          <w:left w:w="62" w:type="dxa"/>
          <w:right w:w="62" w:type="dxa"/>
        </w:tblCellMar>
        <w:tblLook w:val="0000"/>
      </w:tblPr>
      <w:tblGrid>
        <w:gridCol w:w="3498"/>
        <w:gridCol w:w="5024"/>
      </w:tblGrid>
      <w:tr w:rsidTr="009909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RANGE STATEMENT</w:t>
            </w:r>
          </w:p>
        </w:tc>
      </w:tr>
      <w:tr w:rsidTr="009909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t>The range statement relates to the unit of competency as a whole. It allows for different work environments and situations that may affect performance. Bold italicised wording, if used in the performance criteria, is detailed below. Essential operating con</w:t>
            </w:r>
            <w:r w:rsidRPr="002419B5">
              <w:t>ditions that may be present with training and assessment (depending on the work situation, needs of the candidate, accessibility of the item, and local industry and regional contexts) may also be included.</w:t>
            </w:r>
          </w:p>
        </w:tc>
      </w:tr>
      <w:tr w:rsidTr="009909E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BoldandItalics"/>
              </w:rPr>
              <w:t>Traffic levels</w:t>
            </w:r>
            <w:r w:rsidRPr="002419B5">
              <w:t xml:space="preserve"> may be found in:</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Erlang or centum</w:t>
            </w:r>
            <w:r w:rsidRPr="002419B5">
              <w:t xml:space="preserve"> call seconds (CCS) form per site:</w:t>
            </w:r>
          </w:p>
          <w:p w:rsidR="00000000" w:rsidRPr="002419B5" w:rsidP="002419B5">
            <w:pPr>
              <w:pStyle w:val="ListBullet2"/>
            </w:pPr>
            <w:r w:rsidRPr="002419B5">
              <w:t>circuit switching or packet switching networks hardware units</w:t>
            </w:r>
          </w:p>
          <w:p w:rsidR="00000000" w:rsidP="002419B5">
            <w:pPr>
              <w:pStyle w:val="ListBullet2"/>
              <w:rPr>
                <w:lang w:val="en-NZ"/>
              </w:rPr>
            </w:pPr>
            <w:r w:rsidRPr="002419B5">
              <w:t>network management tools.</w:t>
            </w:r>
          </w:p>
        </w:tc>
      </w:tr>
      <w:tr w:rsidTr="009909E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BoldandItalics"/>
              </w:rPr>
              <w:t>Customer forecast</w:t>
            </w:r>
            <w:r w:rsidRPr="002419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 xml:space="preserve">simulate decrease in traffic requirement </w:t>
            </w:r>
          </w:p>
          <w:p w:rsidR="00000000" w:rsidP="002419B5">
            <w:pPr>
              <w:pStyle w:val="ListBullet"/>
              <w:rPr>
                <w:lang w:val="en-NZ"/>
              </w:rPr>
            </w:pPr>
            <w:r w:rsidRPr="002419B5">
              <w:t>simulate increase in traffic requirement.</w:t>
            </w:r>
          </w:p>
        </w:tc>
      </w:tr>
      <w:tr w:rsidTr="009909E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BoldandItalics"/>
              </w:rPr>
              <w:t>Capacity trigger</w:t>
            </w:r>
            <w:r w:rsidRPr="002419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'no service' complaints</w:t>
            </w:r>
          </w:p>
          <w:p w:rsidR="00000000" w:rsidRPr="002419B5" w:rsidP="002419B5">
            <w:pPr>
              <w:pStyle w:val="ListBullet"/>
            </w:pPr>
            <w:r w:rsidRPr="002419B5">
              <w:t>business plan targets or forecast method</w:t>
            </w:r>
          </w:p>
          <w:p w:rsidR="00000000" w:rsidRPr="002419B5" w:rsidP="002419B5">
            <w:pPr>
              <w:pStyle w:val="ListBullet"/>
            </w:pPr>
            <w:r w:rsidRPr="002419B5">
              <w:t>decisions to target certain clients</w:t>
            </w:r>
          </w:p>
          <w:p w:rsidR="00000000" w:rsidRPr="002419B5" w:rsidP="002419B5">
            <w:pPr>
              <w:pStyle w:val="ListBullet"/>
            </w:pPr>
            <w:r w:rsidRPr="002419B5">
              <w:t>decisions to target certain sites</w:t>
            </w:r>
          </w:p>
          <w:p w:rsidR="00000000" w:rsidRPr="002419B5" w:rsidP="002419B5">
            <w:pPr>
              <w:pStyle w:val="ListBullet"/>
            </w:pPr>
            <w:r w:rsidRPr="002419B5">
              <w:t>geographical considerations</w:t>
            </w:r>
          </w:p>
          <w:p w:rsidR="00000000" w:rsidRPr="002419B5" w:rsidP="002419B5">
            <w:pPr>
              <w:pStyle w:val="ListBullet"/>
            </w:pPr>
            <w:r w:rsidRPr="002419B5">
              <w:t xml:space="preserve">industry status </w:t>
            </w:r>
          </w:p>
          <w:p w:rsidR="00000000" w:rsidP="002419B5">
            <w:pPr>
              <w:pStyle w:val="ListBullet"/>
              <w:rPr>
                <w:lang w:val="en-NZ"/>
              </w:rPr>
            </w:pPr>
            <w:r w:rsidRPr="002419B5">
              <w:t>investigation for improvement of service.</w:t>
            </w:r>
          </w:p>
        </w:tc>
      </w:tr>
      <w:tr w:rsidTr="009909E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BoldandItalics"/>
              </w:rPr>
              <w:t>Coverage</w:t>
            </w:r>
            <w:r w:rsidRPr="002419B5">
              <w:t xml:space="preserve"> includes: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radio base station capacity parameters:</w:t>
            </w:r>
          </w:p>
          <w:p w:rsidR="00000000" w:rsidRPr="002419B5" w:rsidP="002419B5">
            <w:pPr>
              <w:pStyle w:val="ListBullet2"/>
            </w:pPr>
            <w:r w:rsidRPr="002419B5">
              <w:t>available channels per cell</w:t>
            </w:r>
          </w:p>
          <w:p w:rsidR="00000000" w:rsidP="002419B5">
            <w:pPr>
              <w:pStyle w:val="ListBullet2"/>
              <w:rPr>
                <w:lang w:val="en-NZ"/>
              </w:rPr>
            </w:pPr>
            <w:r w:rsidRPr="002419B5">
              <w:t>available channels per sector.</w:t>
            </w:r>
          </w:p>
        </w:tc>
      </w:tr>
      <w:tr w:rsidTr="009909E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BoldandItalics"/>
              </w:rPr>
              <w:t>Requirements</w:t>
            </w:r>
            <w:r w:rsidRPr="002419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frequencies</w:t>
            </w:r>
          </w:p>
          <w:p w:rsidR="00000000" w:rsidRPr="002419B5" w:rsidP="002419B5">
            <w:pPr>
              <w:pStyle w:val="ListBullet"/>
            </w:pPr>
            <w:r w:rsidRPr="002419B5">
              <w:t>hardware requirement</w:t>
            </w:r>
          </w:p>
          <w:p w:rsidR="00000000" w:rsidRPr="002419B5" w:rsidP="002419B5">
            <w:pPr>
              <w:pStyle w:val="ListBullet"/>
            </w:pPr>
            <w:r w:rsidRPr="002419B5">
              <w:t>radio channels</w:t>
            </w:r>
          </w:p>
          <w:p w:rsidR="00000000" w:rsidP="002419B5">
            <w:pPr>
              <w:pStyle w:val="ListBullet"/>
              <w:rPr>
                <w:lang w:val="en-NZ"/>
              </w:rPr>
            </w:pPr>
            <w:r w:rsidRPr="002419B5">
              <w:t>transmission availability.</w:t>
            </w:r>
          </w:p>
        </w:tc>
      </w:tr>
      <w:tr w:rsidTr="009909E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BoldandItalics"/>
              </w:rPr>
              <w:t>Frequency parameters</w:t>
            </w:r>
            <w:r w:rsidRPr="002419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degree of separation</w:t>
            </w:r>
          </w:p>
          <w:p w:rsidR="00000000" w:rsidRPr="002419B5" w:rsidP="002419B5">
            <w:pPr>
              <w:pStyle w:val="ListBullet"/>
            </w:pPr>
            <w:r w:rsidRPr="002419B5">
              <w:t>frequencies</w:t>
            </w:r>
          </w:p>
          <w:p w:rsidR="00000000" w:rsidRPr="002419B5" w:rsidP="002419B5">
            <w:pPr>
              <w:pStyle w:val="ListBullet"/>
            </w:pPr>
            <w:r w:rsidRPr="002419B5">
              <w:t>frequency reuse</w:t>
            </w:r>
          </w:p>
          <w:p w:rsidR="00000000" w:rsidRPr="002419B5" w:rsidP="002419B5">
            <w:pPr>
              <w:pStyle w:val="ListBullet"/>
            </w:pPr>
            <w:r w:rsidRPr="002419B5">
              <w:t>interference levels</w:t>
            </w:r>
          </w:p>
          <w:p w:rsidR="00000000" w:rsidP="002419B5">
            <w:pPr>
              <w:pStyle w:val="ListBullet"/>
              <w:rPr>
                <w:lang w:val="en-NZ"/>
              </w:rPr>
            </w:pPr>
            <w:r w:rsidRPr="002419B5">
              <w:t>signal levels.</w:t>
            </w:r>
          </w:p>
        </w:tc>
      </w:tr>
      <w:tr w:rsidTr="009909E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BoldandItalics"/>
              </w:rPr>
              <w:t>Transmission path and switch resources</w:t>
            </w:r>
            <w:r w:rsidRPr="002419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 xml:space="preserve">transmission capacities: </w:t>
            </w:r>
          </w:p>
          <w:p w:rsidR="00000000" w:rsidRPr="002419B5" w:rsidP="002419B5">
            <w:pPr>
              <w:pStyle w:val="ListBullet2"/>
            </w:pPr>
            <w:r w:rsidRPr="002419B5">
              <w:t>between switching elements</w:t>
            </w:r>
          </w:p>
          <w:p w:rsidR="00000000" w:rsidRPr="002419B5" w:rsidP="002419B5">
            <w:pPr>
              <w:pStyle w:val="ListBullet2"/>
            </w:pPr>
            <w:r w:rsidRPr="002419B5">
              <w:t>on radio path</w:t>
            </w:r>
          </w:p>
          <w:p w:rsidR="00000000" w:rsidP="002419B5">
            <w:pPr>
              <w:pStyle w:val="ListBullet"/>
              <w:rPr>
                <w:lang w:val="en-NZ"/>
              </w:rPr>
            </w:pPr>
            <w:r w:rsidRPr="002419B5">
              <w:t>group switch resources.</w:t>
            </w:r>
          </w:p>
        </w:tc>
      </w:tr>
      <w:tr w:rsidTr="009909E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BoldandItalics"/>
              </w:rPr>
              <w:t>Transmission medium</w:t>
            </w:r>
            <w:r w:rsidRPr="002419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coaxial cable</w:t>
            </w:r>
          </w:p>
          <w:p w:rsidR="00000000" w:rsidRPr="002419B5" w:rsidP="002419B5">
            <w:pPr>
              <w:pStyle w:val="ListBullet"/>
            </w:pPr>
            <w:r w:rsidRPr="002419B5">
              <w:t>copper cable</w:t>
            </w:r>
          </w:p>
          <w:p w:rsidR="00000000" w:rsidRPr="002419B5" w:rsidP="002419B5">
            <w:pPr>
              <w:pStyle w:val="ListBullet"/>
            </w:pPr>
            <w:r w:rsidRPr="002419B5">
              <w:t>microwave link</w:t>
            </w:r>
          </w:p>
          <w:p w:rsidR="00000000" w:rsidRPr="002419B5" w:rsidP="002419B5">
            <w:pPr>
              <w:pStyle w:val="ListBullet"/>
            </w:pPr>
            <w:r w:rsidRPr="002419B5">
              <w:t>optical fibre cable</w:t>
            </w:r>
          </w:p>
          <w:p w:rsidR="00000000" w:rsidP="002419B5">
            <w:pPr>
              <w:pStyle w:val="ListBullet"/>
              <w:rPr>
                <w:lang w:val="en-NZ"/>
              </w:rPr>
            </w:pPr>
            <w:r w:rsidRPr="002419B5">
              <w:t>satellite.</w:t>
            </w:r>
          </w:p>
        </w:tc>
      </w:tr>
      <w:tr w:rsidTr="009909E0">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BoldandItalics"/>
              </w:rPr>
              <w:t>Switch parameter settings</w:t>
            </w:r>
            <w:r w:rsidRPr="002419B5">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ListBullet"/>
            </w:pPr>
            <w:r w:rsidRPr="002419B5">
              <w:t>switching architecture for arrangements:</w:t>
            </w:r>
          </w:p>
          <w:p w:rsidR="00000000" w:rsidRPr="002419B5" w:rsidP="002419B5">
            <w:pPr>
              <w:pStyle w:val="ListBullet2"/>
            </w:pPr>
            <w:r w:rsidRPr="002419B5">
              <w:t>routing tables</w:t>
            </w:r>
          </w:p>
          <w:p w:rsidR="00000000" w:rsidRPr="002419B5" w:rsidP="002419B5">
            <w:pPr>
              <w:pStyle w:val="ListBullet2"/>
            </w:pPr>
            <w:r w:rsidRPr="002419B5">
              <w:t>switching routing</w:t>
            </w:r>
          </w:p>
          <w:p w:rsidR="00000000" w:rsidRPr="002419B5" w:rsidP="002419B5">
            <w:pPr>
              <w:pStyle w:val="ListBullet2"/>
            </w:pPr>
            <w:r w:rsidRPr="002419B5">
              <w:t>time-space-time (TST).</w:t>
            </w:r>
          </w:p>
        </w:tc>
      </w:tr>
    </w:tbl>
    <w:p w:rsidR="009909E0" w:rsidP="002419B5">
      <w:pPr>
        <w:pStyle w:val="BodyText"/>
      </w:pPr>
    </w:p>
    <w:p w:rsidR="009909E0" w:rsidP="002419B5">
      <w:pPr>
        <w:pStyle w:val="BodyText"/>
      </w:pPr>
    </w:p>
    <w:p w:rsidR="00000000" w:rsidRPr="002419B5" w:rsidP="002419B5">
      <w:pPr>
        <w:pStyle w:val="Heading1"/>
      </w:pPr>
      <w:bookmarkStart w:id="12" w:name="O_209381"/>
      <w:bookmarkEnd w:id="12"/>
      <w:r w:rsidRPr="002419B5">
        <w:t>Unit Sector(s)</w:t>
      </w:r>
    </w:p>
    <w:tbl>
      <w:tblPr>
        <w:tblW w:w="0" w:type="auto"/>
        <w:tblLayout w:type="fixed"/>
        <w:tblCellMar>
          <w:left w:w="62" w:type="dxa"/>
          <w:right w:w="62" w:type="dxa"/>
        </w:tblCellMar>
        <w:tblLook w:val="0000"/>
      </w:tblPr>
      <w:tblGrid>
        <w:gridCol w:w="2570"/>
        <w:gridCol w:w="5952"/>
      </w:tblGrid>
      <w:tr w:rsidTr="009909E0">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t>Telecommunications</w:t>
            </w:r>
          </w:p>
        </w:tc>
      </w:tr>
    </w:tbl>
    <w:p w:rsidR="009909E0" w:rsidP="002419B5">
      <w:pPr>
        <w:pStyle w:val="BodyText"/>
      </w:pPr>
    </w:p>
    <w:p w:rsidR="009909E0" w:rsidP="002419B5">
      <w:pPr>
        <w:pStyle w:val="BodyText"/>
      </w:pPr>
    </w:p>
    <w:p w:rsidR="00000000" w:rsidRPr="002419B5" w:rsidP="002419B5">
      <w:pPr>
        <w:pStyle w:val="Heading1"/>
      </w:pPr>
      <w:bookmarkStart w:id="13" w:name="O_209378"/>
      <w:bookmarkEnd w:id="13"/>
      <w:r w:rsidRPr="002419B5">
        <w:t>Co-requisite units</w:t>
      </w:r>
    </w:p>
    <w:tbl>
      <w:tblPr>
        <w:tblW w:w="0" w:type="auto"/>
        <w:tblLayout w:type="fixed"/>
        <w:tblCellMar>
          <w:left w:w="62" w:type="dxa"/>
          <w:right w:w="62" w:type="dxa"/>
        </w:tblCellMar>
        <w:tblLook w:val="0000"/>
      </w:tblPr>
      <w:tblGrid>
        <w:gridCol w:w="2641"/>
        <w:gridCol w:w="1322"/>
        <w:gridCol w:w="4559"/>
      </w:tblGrid>
      <w:tr w:rsidTr="009909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p>
        </w:tc>
      </w:tr>
      <w:tr w:rsidTr="009909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p>
        </w:tc>
      </w:tr>
      <w:tr w:rsidTr="009909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p>
        </w:tc>
      </w:tr>
    </w:tbl>
    <w:p w:rsidR="009909E0" w:rsidP="002419B5">
      <w:pPr>
        <w:pStyle w:val="BodyText"/>
      </w:pPr>
    </w:p>
    <w:p w:rsidR="009909E0" w:rsidP="002419B5">
      <w:pPr>
        <w:pStyle w:val="BodyText"/>
      </w:pPr>
    </w:p>
    <w:p w:rsidR="00000000" w:rsidRPr="002419B5" w:rsidP="002419B5">
      <w:pPr>
        <w:pStyle w:val="Heading1"/>
      </w:pPr>
      <w:bookmarkStart w:id="14" w:name="O_209380"/>
      <w:bookmarkEnd w:id="14"/>
      <w:r w:rsidRPr="002419B5">
        <w:t>Competency field</w:t>
      </w:r>
    </w:p>
    <w:tbl>
      <w:tblPr>
        <w:tblW w:w="0" w:type="auto"/>
        <w:tblLayout w:type="fixed"/>
        <w:tblCellMar>
          <w:left w:w="62" w:type="dxa"/>
          <w:right w:w="62" w:type="dxa"/>
        </w:tblCellMar>
        <w:tblLook w:val="0000"/>
      </w:tblPr>
      <w:tblGrid>
        <w:gridCol w:w="2779"/>
        <w:gridCol w:w="5743"/>
      </w:tblGrid>
      <w:tr w:rsidTr="009909E0">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B5">
            <w:pPr>
              <w:pStyle w:val="BodyText"/>
              <w:rPr>
                <w:lang w:val="en-NZ"/>
              </w:rPr>
            </w:pPr>
            <w:r w:rsidRPr="002419B5">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B5" w:rsidP="002419B5">
            <w:pPr>
              <w:pStyle w:val="BodyText"/>
            </w:pPr>
            <w:r w:rsidRPr="002419B5">
              <w:t>Radio frequency networks</w:t>
            </w:r>
          </w:p>
        </w:tc>
      </w:tr>
    </w:tbl>
    <w:p w:rsidR="009909E0" w:rsidP="002419B5">
      <w:pPr>
        <w:pStyle w:val="BodyText"/>
      </w:pPr>
    </w:p>
    <w:p w:rsidR="009909E0" w:rsidP="002419B5">
      <w:pPr>
        <w:pStyle w:val="BodyText"/>
      </w:pPr>
    </w:p>
    <w:p w:rsidR="00000000" w:rsidRPr="002419B5" w:rsidP="002419B5"/>
    <w:sectPr w:rsidSect="002419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09E0" w:rsidP="009909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E0" w:rsidP="002419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909E0" w:rsidP="002419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09E0" w:rsidP="002419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B5" w:rsidRPr="009909E0" w:rsidP="009909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9E0" w:rsidRPr="002D2AF8" w:rsidP="002419B5">
    <w:pPr>
      <w:pStyle w:val="Header"/>
      <w:framePr w:wrap="around"/>
    </w:pPr>
    <w:r>
      <w:fldChar w:fldCharType="begin"/>
    </w:r>
    <w:r>
      <w:instrText xml:space="preserve"> TITLE   \* MERGEFORMAT </w:instrText>
    </w:r>
    <w:r>
      <w:fldChar w:fldCharType="separate"/>
    </w:r>
    <w:r>
      <w:t>ICTRFN6098A Monitor the capacity of and recommend changes to the cellular mobile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909E0" w:rsidP="002419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021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12B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F05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9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9B5"/>
    <w:pPr>
      <w:spacing w:before="360" w:after="60"/>
      <w:outlineLvl w:val="0"/>
    </w:pPr>
    <w:rPr>
      <w:sz w:val="32"/>
    </w:rPr>
  </w:style>
  <w:style w:type="paragraph" w:styleId="Heading2">
    <w:name w:val="heading 2"/>
    <w:basedOn w:val="HeadingBase"/>
    <w:next w:val="BodyText"/>
    <w:link w:val="Heading2Char"/>
    <w:qFormat/>
    <w:rsid w:val="002419B5"/>
    <w:pPr>
      <w:keepLines/>
      <w:spacing w:before="240" w:after="120"/>
      <w:outlineLvl w:val="1"/>
    </w:pPr>
    <w:rPr>
      <w:sz w:val="28"/>
      <w:szCs w:val="40"/>
    </w:rPr>
  </w:style>
  <w:style w:type="paragraph" w:styleId="Heading3">
    <w:name w:val="heading 3"/>
    <w:basedOn w:val="HeadingBase"/>
    <w:next w:val="BodyText"/>
    <w:link w:val="Heading3Char"/>
    <w:qFormat/>
    <w:rsid w:val="002419B5"/>
    <w:pPr>
      <w:spacing w:before="180" w:after="120"/>
      <w:outlineLvl w:val="2"/>
    </w:pPr>
    <w:rPr>
      <w:spacing w:val="-10"/>
      <w:kern w:val="32"/>
    </w:rPr>
  </w:style>
  <w:style w:type="paragraph" w:styleId="Heading4">
    <w:name w:val="heading 4"/>
    <w:basedOn w:val="HeadingBase"/>
    <w:next w:val="BodyText"/>
    <w:link w:val="Heading4Char"/>
    <w:qFormat/>
    <w:rsid w:val="002419B5"/>
    <w:pPr>
      <w:spacing w:before="160" w:after="120"/>
      <w:outlineLvl w:val="3"/>
    </w:pPr>
    <w:rPr>
      <w:sz w:val="22"/>
    </w:rPr>
  </w:style>
  <w:style w:type="paragraph" w:styleId="Heading5">
    <w:name w:val="heading 5"/>
    <w:basedOn w:val="HeadingBase"/>
    <w:next w:val="Normal"/>
    <w:link w:val="Heading5Char"/>
    <w:qFormat/>
    <w:rsid w:val="002419B5"/>
    <w:pPr>
      <w:spacing w:before="80"/>
      <w:outlineLvl w:val="4"/>
    </w:pPr>
    <w:rPr>
      <w:color w:val="918585"/>
      <w:sz w:val="20"/>
    </w:rPr>
  </w:style>
  <w:style w:type="paragraph" w:styleId="Heading6">
    <w:name w:val="heading 6"/>
    <w:basedOn w:val="HeadingBase"/>
    <w:next w:val="Normal"/>
    <w:link w:val="Heading6Char"/>
    <w:qFormat/>
    <w:rsid w:val="002419B5"/>
    <w:pPr>
      <w:spacing w:before="60"/>
      <w:outlineLvl w:val="5"/>
    </w:pPr>
    <w:rPr>
      <w:color w:val="918585"/>
      <w:sz w:val="20"/>
    </w:rPr>
  </w:style>
  <w:style w:type="paragraph" w:styleId="Heading7">
    <w:name w:val="heading 7"/>
    <w:basedOn w:val="Normal"/>
    <w:next w:val="Normal"/>
    <w:link w:val="Heading7Char"/>
    <w:qFormat/>
    <w:rsid w:val="002419B5"/>
    <w:pPr>
      <w:ind w:left="720"/>
      <w:outlineLvl w:val="6"/>
    </w:pPr>
    <w:rPr>
      <w:i/>
    </w:rPr>
  </w:style>
  <w:style w:type="paragraph" w:styleId="Heading8">
    <w:name w:val="heading 8"/>
    <w:basedOn w:val="Normal"/>
    <w:next w:val="Normal"/>
    <w:link w:val="Heading8Char"/>
    <w:qFormat/>
    <w:rsid w:val="002419B5"/>
    <w:pPr>
      <w:ind w:left="720"/>
      <w:outlineLvl w:val="7"/>
    </w:pPr>
    <w:rPr>
      <w:i/>
    </w:rPr>
  </w:style>
  <w:style w:type="paragraph" w:styleId="Heading9">
    <w:name w:val="heading 9"/>
    <w:basedOn w:val="Normal"/>
    <w:next w:val="Normal"/>
    <w:link w:val="Heading9Char"/>
    <w:qFormat/>
    <w:rsid w:val="002419B5"/>
    <w:pPr>
      <w:ind w:left="720"/>
      <w:outlineLvl w:val="8"/>
    </w:pPr>
    <w:rPr>
      <w:i/>
    </w:rPr>
  </w:style>
  <w:style w:type="character" w:default="1" w:styleId="DefaultParagraphFont">
    <w:name w:val="Default Paragraph Font"/>
    <w:uiPriority w:val="1"/>
    <w:unhideWhenUsed/>
    <w:rsid w:val="00241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9B5"/>
  </w:style>
  <w:style w:type="character" w:customStyle="1" w:styleId="Heading1Char">
    <w:name w:val="Heading 1 Char"/>
    <w:basedOn w:val="DefaultParagraphFont"/>
    <w:link w:val="Heading1"/>
    <w:rsid w:val="002419B5"/>
    <w:rPr>
      <w:rFonts w:ascii="Times New Roman" w:eastAsia="Times New Roman" w:hAnsi="Times New Roman" w:cs="Times New Roman"/>
      <w:b/>
      <w:sz w:val="32"/>
      <w:szCs w:val="20"/>
      <w:lang w:eastAsia="en-US"/>
    </w:rPr>
  </w:style>
  <w:style w:type="paragraph" w:styleId="BodyText">
    <w:name w:val="Body Text"/>
    <w:basedOn w:val="Normal"/>
    <w:link w:val="BodyTextChar"/>
    <w:rsid w:val="002419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9B5"/>
    <w:rPr>
      <w:rFonts w:ascii="Times New Roman" w:eastAsia="Times New Roman" w:hAnsi="Times New Roman" w:cs="Times New Roman"/>
      <w:sz w:val="24"/>
      <w:lang w:eastAsia="en-US"/>
    </w:rPr>
  </w:style>
  <w:style w:type="paragraph" w:styleId="Footer">
    <w:name w:val="footer"/>
    <w:basedOn w:val="Normal"/>
    <w:link w:val="FooterChar"/>
    <w:rsid w:val="00241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9B5"/>
    <w:rPr>
      <w:rFonts w:ascii="Times New Roman" w:eastAsia="Times New Roman" w:hAnsi="Times New Roman" w:cs="Times New Roman"/>
      <w:sz w:val="16"/>
      <w:lang w:eastAsia="en-US"/>
    </w:rPr>
  </w:style>
  <w:style w:type="paragraph" w:styleId="List">
    <w:name w:val="List"/>
    <w:basedOn w:val="BodyText"/>
    <w:next w:val="BodyText"/>
    <w:rsid w:val="002419B5"/>
    <w:pPr>
      <w:tabs>
        <w:tab w:val="left" w:pos="340"/>
      </w:tabs>
      <w:spacing w:before="60" w:after="60"/>
      <w:ind w:left="340" w:hanging="340"/>
    </w:pPr>
  </w:style>
  <w:style w:type="paragraph" w:styleId="ListBullet">
    <w:name w:val="List Bullet"/>
    <w:basedOn w:val="List"/>
    <w:rsid w:val="002419B5"/>
    <w:pPr>
      <w:numPr>
        <w:numId w:val="13"/>
      </w:numPr>
      <w:tabs>
        <w:tab w:val="clear" w:pos="340"/>
      </w:tabs>
      <w:spacing w:before="40" w:after="40"/>
    </w:pPr>
  </w:style>
  <w:style w:type="character" w:customStyle="1" w:styleId="SpecialBold">
    <w:name w:val="Special Bold"/>
    <w:basedOn w:val="DefaultParagraphFont"/>
    <w:rsid w:val="002419B5"/>
    <w:rPr>
      <w:b/>
      <w:spacing w:val="0"/>
    </w:rPr>
  </w:style>
  <w:style w:type="paragraph" w:styleId="ListBullet2">
    <w:name w:val="List Bullet 2"/>
    <w:basedOn w:val="List2"/>
    <w:rsid w:val="002419B5"/>
    <w:pPr>
      <w:numPr>
        <w:numId w:val="14"/>
      </w:numPr>
      <w:tabs>
        <w:tab w:val="clear" w:pos="680"/>
      </w:tabs>
    </w:pPr>
  </w:style>
  <w:style w:type="paragraph" w:customStyle="1" w:styleId="SuperHeading">
    <w:name w:val="SuperHeading"/>
    <w:basedOn w:val="Normal"/>
    <w:rsid w:val="002419B5"/>
    <w:pPr>
      <w:spacing w:before="240" w:after="120"/>
      <w:outlineLvl w:val="0"/>
    </w:pPr>
    <w:rPr>
      <w:rFonts w:ascii="Times New Roman" w:hAnsi="Times New Roman"/>
      <w:b/>
      <w:sz w:val="28"/>
    </w:rPr>
  </w:style>
  <w:style w:type="paragraph" w:customStyle="1" w:styleId="AllowPageBreak">
    <w:name w:val="AllowPageBreak"/>
    <w:rsid w:val="002419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19B5"/>
    <w:pPr>
      <w:tabs>
        <w:tab w:val="left" w:pos="680"/>
      </w:tabs>
      <w:spacing w:before="60" w:after="60"/>
      <w:ind w:left="680" w:hanging="340"/>
    </w:pPr>
  </w:style>
  <w:style w:type="character" w:customStyle="1" w:styleId="BoldandItalics">
    <w:name w:val="Bold and Italics"/>
    <w:qFormat/>
    <w:rsid w:val="002419B5"/>
    <w:rPr>
      <w:b/>
      <w:i/>
      <w:u w:val="none"/>
    </w:rPr>
  </w:style>
  <w:style w:type="character" w:customStyle="1" w:styleId="Heading2Char">
    <w:name w:val="Heading 2 Char"/>
    <w:basedOn w:val="DefaultParagraphFont"/>
    <w:link w:val="Heading2"/>
    <w:rsid w:val="002419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9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9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9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9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9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9B5"/>
    <w:rPr>
      <w:rFonts w:ascii="Courier New" w:eastAsia="Times New Roman" w:hAnsi="Courier New" w:cs="Times New Roman"/>
      <w:i/>
      <w:szCs w:val="20"/>
      <w:lang w:eastAsia="en-US"/>
    </w:rPr>
  </w:style>
  <w:style w:type="paragraph" w:customStyle="1" w:styleId="HeadingBase">
    <w:name w:val="Heading Base"/>
    <w:rsid w:val="00241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9B5"/>
    <w:pPr>
      <w:tabs>
        <w:tab w:val="right" w:leader="dot" w:pos="9072"/>
      </w:tabs>
      <w:ind w:left="567"/>
    </w:pPr>
    <w:rPr>
      <w:szCs w:val="22"/>
    </w:rPr>
  </w:style>
  <w:style w:type="paragraph" w:customStyle="1" w:styleId="TOCBase">
    <w:name w:val="TOC Base"/>
    <w:rsid w:val="00241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9B5"/>
    <w:pPr>
      <w:tabs>
        <w:tab w:val="right" w:leader="dot" w:pos="9072"/>
      </w:tabs>
      <w:spacing w:before="40" w:after="40"/>
      <w:ind w:left="284"/>
    </w:pPr>
    <w:rPr>
      <w:rFonts w:ascii="Times New Roman" w:hAnsi="Times New Roman"/>
    </w:rPr>
  </w:style>
  <w:style w:type="paragraph" w:styleId="TOC1">
    <w:name w:val="toc 1"/>
    <w:basedOn w:val="TOCBase"/>
    <w:next w:val="Normal"/>
    <w:rsid w:val="002419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9B5"/>
    <w:pPr>
      <w:spacing w:before="5040"/>
      <w:jc w:val="center"/>
    </w:pPr>
    <w:rPr>
      <w:sz w:val="48"/>
      <w:szCs w:val="72"/>
      <w:lang w:val="en-US"/>
    </w:rPr>
  </w:style>
  <w:style w:type="character" w:customStyle="1" w:styleId="TitleChar">
    <w:name w:val="Title Char"/>
    <w:basedOn w:val="DefaultParagraphFont"/>
    <w:link w:val="Title"/>
    <w:rsid w:val="00241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9B5"/>
    <w:pPr>
      <w:tabs>
        <w:tab w:val="left" w:pos="3600"/>
        <w:tab w:val="left" w:pos="3958"/>
      </w:tabs>
    </w:pPr>
  </w:style>
  <w:style w:type="paragraph" w:customStyle="1" w:styleId="Note">
    <w:name w:val="Note"/>
    <w:basedOn w:val="BodyText"/>
    <w:rsid w:val="002419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9B5"/>
    <w:pPr>
      <w:framePr w:wrap="auto" w:hAnchor="text" w:y="6049"/>
    </w:pPr>
    <w:rPr>
      <w:color w:val="000000"/>
      <w:sz w:val="40"/>
    </w:rPr>
  </w:style>
  <w:style w:type="paragraph" w:customStyle="1" w:styleId="TOCTitle">
    <w:name w:val="TOCTitle"/>
    <w:basedOn w:val="Heading1"/>
    <w:rsid w:val="002419B5"/>
    <w:pPr>
      <w:spacing w:after="240"/>
      <w:jc w:val="center"/>
      <w:outlineLvl w:val="9"/>
    </w:pPr>
    <w:rPr>
      <w:caps/>
    </w:rPr>
  </w:style>
  <w:style w:type="paragraph" w:customStyle="1" w:styleId="Version">
    <w:name w:val="Version"/>
    <w:rsid w:val="002419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9B5"/>
    <w:pPr>
      <w:keepNext w:val="0"/>
      <w:tabs>
        <w:tab w:val="right" w:pos="4176"/>
      </w:tabs>
      <w:ind w:left="198" w:hanging="198"/>
    </w:pPr>
    <w:rPr>
      <w:rFonts w:ascii="Garamond" w:hAnsi="Garamond"/>
    </w:rPr>
  </w:style>
  <w:style w:type="paragraph" w:styleId="IndexHeading">
    <w:name w:val="index heading"/>
    <w:basedOn w:val="Normal"/>
    <w:next w:val="Index1"/>
    <w:semiHidden/>
    <w:rsid w:val="002419B5"/>
    <w:pPr>
      <w:spacing w:before="120" w:after="120"/>
    </w:pPr>
    <w:rPr>
      <w:rFonts w:ascii="Arial" w:hAnsi="Arial"/>
      <w:b/>
      <w:color w:val="918585"/>
      <w:sz w:val="24"/>
    </w:rPr>
  </w:style>
  <w:style w:type="paragraph" w:styleId="Header">
    <w:name w:val="header"/>
    <w:basedOn w:val="Normal"/>
    <w:link w:val="HeaderChar"/>
    <w:rsid w:val="00241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9B5"/>
    <w:rPr>
      <w:rFonts w:ascii="Times New Roman" w:eastAsia="Times New Roman" w:hAnsi="Times New Roman" w:cs="Times New Roman"/>
      <w:sz w:val="16"/>
      <w:szCs w:val="20"/>
      <w:lang w:val="en-GB" w:eastAsia="en-US"/>
    </w:rPr>
  </w:style>
  <w:style w:type="paragraph" w:customStyle="1" w:styleId="Chapter">
    <w:name w:val="Chapter"/>
    <w:basedOn w:val="Normal"/>
    <w:rsid w:val="002419B5"/>
    <w:pPr>
      <w:spacing w:before="240"/>
    </w:pPr>
    <w:rPr>
      <w:rFonts w:ascii="Times New Roman" w:hAnsi="Times New Roman"/>
      <w:smallCaps/>
      <w:spacing w:val="80"/>
      <w:sz w:val="28"/>
    </w:rPr>
  </w:style>
  <w:style w:type="paragraph" w:customStyle="1" w:styleId="InChapter">
    <w:name w:val="InChapter"/>
    <w:basedOn w:val="Heading3"/>
    <w:rsid w:val="002419B5"/>
    <w:pPr>
      <w:spacing w:after="240"/>
      <w:outlineLvl w:val="9"/>
    </w:pPr>
    <w:rPr>
      <w:noProof/>
    </w:rPr>
  </w:style>
  <w:style w:type="paragraph" w:styleId="Index2">
    <w:name w:val="index 2"/>
    <w:basedOn w:val="Normal"/>
    <w:next w:val="Normal"/>
    <w:semiHidden/>
    <w:rsid w:val="002419B5"/>
    <w:pPr>
      <w:tabs>
        <w:tab w:val="right" w:pos="4176"/>
      </w:tabs>
      <w:ind w:left="568" w:hanging="284"/>
    </w:pPr>
    <w:rPr>
      <w:rFonts w:ascii="Garamond" w:hAnsi="Garamond"/>
    </w:rPr>
  </w:style>
  <w:style w:type="paragraph" w:customStyle="1" w:styleId="Byline">
    <w:name w:val="Byline"/>
    <w:rsid w:val="00241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9B5"/>
    <w:pPr>
      <w:tabs>
        <w:tab w:val="clear" w:pos="3600"/>
        <w:tab w:val="clear" w:pos="3958"/>
      </w:tabs>
      <w:jc w:val="right"/>
    </w:pPr>
  </w:style>
  <w:style w:type="character" w:styleId="Emphasis">
    <w:name w:val="Emphasis"/>
    <w:basedOn w:val="DefaultParagraphFont"/>
    <w:qFormat/>
    <w:rsid w:val="002419B5"/>
    <w:rPr>
      <w:i/>
    </w:rPr>
  </w:style>
  <w:style w:type="paragraph" w:styleId="Caption">
    <w:name w:val="caption"/>
    <w:basedOn w:val="BodyText"/>
    <w:next w:val="Normal"/>
    <w:qFormat/>
    <w:rsid w:val="002419B5"/>
    <w:pPr>
      <w:framePr w:w="2268" w:hSpace="181" w:vSpace="181" w:wrap="around" w:vAnchor="text" w:hAnchor="page" w:x="1135" w:y="285" w:anchorLock="1"/>
    </w:pPr>
    <w:rPr>
      <w:i/>
    </w:rPr>
  </w:style>
  <w:style w:type="paragraph" w:customStyle="1" w:styleId="MiniTOCTitle">
    <w:name w:val="MiniTOCTitle"/>
    <w:basedOn w:val="Heading4"/>
    <w:rsid w:val="002419B5"/>
    <w:pPr>
      <w:spacing w:before="240"/>
      <w:outlineLvl w:val="9"/>
    </w:pPr>
    <w:rPr>
      <w:noProof/>
      <w:sz w:val="24"/>
    </w:rPr>
  </w:style>
  <w:style w:type="paragraph" w:customStyle="1" w:styleId="MiniTOCItem">
    <w:name w:val="MiniTOCItem"/>
    <w:basedOn w:val="ListBullet"/>
    <w:rsid w:val="002419B5"/>
    <w:pPr>
      <w:numPr>
        <w:numId w:val="0"/>
      </w:numPr>
      <w:tabs>
        <w:tab w:val="right" w:leader="dot" w:pos="6521"/>
      </w:tabs>
      <w:spacing w:before="0" w:after="0"/>
    </w:pPr>
  </w:style>
  <w:style w:type="paragraph" w:customStyle="1" w:styleId="TOFTitle">
    <w:name w:val="TOFTitle"/>
    <w:basedOn w:val="TOCTitle"/>
    <w:rsid w:val="002419B5"/>
  </w:style>
  <w:style w:type="paragraph" w:styleId="TableofFigures">
    <w:name w:val="table of figures"/>
    <w:basedOn w:val="Normal"/>
    <w:next w:val="Normal"/>
    <w:semiHidden/>
    <w:rsid w:val="002419B5"/>
    <w:pPr>
      <w:tabs>
        <w:tab w:val="right" w:leader="dot" w:pos="9072"/>
      </w:tabs>
      <w:ind w:left="970" w:hanging="403"/>
    </w:pPr>
    <w:rPr>
      <w:rFonts w:ascii="Times New Roman" w:hAnsi="Times New Roman"/>
      <w:b/>
    </w:rPr>
  </w:style>
  <w:style w:type="paragraph" w:styleId="ListNumber">
    <w:name w:val="List Number"/>
    <w:basedOn w:val="List"/>
    <w:rsid w:val="002419B5"/>
    <w:pPr>
      <w:numPr>
        <w:numId w:val="11"/>
      </w:numPr>
    </w:pPr>
  </w:style>
  <w:style w:type="character" w:customStyle="1" w:styleId="WingdingSymbols">
    <w:name w:val="Wingding Symbols"/>
    <w:rsid w:val="002419B5"/>
    <w:rPr>
      <w:rFonts w:ascii="Wingdings" w:hAnsi="Wingdings"/>
    </w:rPr>
  </w:style>
  <w:style w:type="paragraph" w:customStyle="1" w:styleId="TableHeading">
    <w:name w:val="Table Heading"/>
    <w:basedOn w:val="HeadingBase"/>
    <w:rsid w:val="002419B5"/>
    <w:pPr>
      <w:keepLines/>
      <w:pBdr>
        <w:bottom w:val="single" w:sz="6" w:space="1" w:color="918585"/>
      </w:pBdr>
      <w:spacing w:before="240"/>
    </w:pPr>
  </w:style>
  <w:style w:type="character" w:customStyle="1" w:styleId="HotSpot">
    <w:name w:val="HotSpot"/>
    <w:rsid w:val="002419B5"/>
    <w:rPr>
      <w:color w:val="0033CC"/>
      <w:u w:val="none"/>
    </w:rPr>
  </w:style>
  <w:style w:type="paragraph" w:customStyle="1" w:styleId="BodyTextRight">
    <w:name w:val="Body Text Right"/>
    <w:basedOn w:val="BodyText"/>
    <w:rsid w:val="002419B5"/>
    <w:pPr>
      <w:spacing w:before="0" w:after="0"/>
      <w:jc w:val="right"/>
    </w:pPr>
  </w:style>
  <w:style w:type="paragraph" w:styleId="Index3">
    <w:name w:val="index 3"/>
    <w:basedOn w:val="ListNumber2"/>
    <w:next w:val="Normal"/>
    <w:semiHidden/>
    <w:rsid w:val="002419B5"/>
    <w:pPr>
      <w:numPr>
        <w:numId w:val="0"/>
      </w:numPr>
      <w:tabs>
        <w:tab w:val="right" w:leader="dot" w:pos="4176"/>
      </w:tabs>
    </w:pPr>
  </w:style>
  <w:style w:type="paragraph" w:styleId="ListNumber2">
    <w:name w:val="List Number 2"/>
    <w:basedOn w:val="List2"/>
    <w:rsid w:val="002419B5"/>
    <w:pPr>
      <w:numPr>
        <w:numId w:val="10"/>
      </w:numPr>
      <w:tabs>
        <w:tab w:val="clear" w:pos="1060"/>
      </w:tabs>
    </w:pPr>
  </w:style>
  <w:style w:type="paragraph" w:customStyle="1" w:styleId="MarginNote">
    <w:name w:val="Margin Note"/>
    <w:basedOn w:val="BodyText"/>
    <w:rsid w:val="00241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9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9B5"/>
    <w:rPr>
      <w:sz w:val="32"/>
    </w:rPr>
  </w:style>
  <w:style w:type="paragraph" w:customStyle="1" w:styleId="HeadingProcedure">
    <w:name w:val="Heading Procedure"/>
    <w:basedOn w:val="HeadingBase"/>
    <w:next w:val="Normal"/>
    <w:rsid w:val="002419B5"/>
    <w:pPr>
      <w:tabs>
        <w:tab w:val="left" w:pos="0"/>
      </w:tabs>
      <w:spacing w:before="120" w:after="60"/>
    </w:pPr>
    <w:rPr>
      <w:i/>
      <w:color w:val="918585"/>
      <w:sz w:val="22"/>
    </w:rPr>
  </w:style>
  <w:style w:type="paragraph" w:customStyle="1" w:styleId="TableBodyText">
    <w:name w:val="Table Body Text"/>
    <w:basedOn w:val="BodyText"/>
    <w:rsid w:val="002419B5"/>
    <w:pPr>
      <w:spacing w:before="60" w:after="60"/>
    </w:pPr>
  </w:style>
  <w:style w:type="paragraph" w:styleId="ListContinue">
    <w:name w:val="List Continue"/>
    <w:basedOn w:val="List"/>
    <w:rsid w:val="002419B5"/>
    <w:pPr>
      <w:ind w:firstLine="0"/>
    </w:pPr>
  </w:style>
  <w:style w:type="paragraph" w:customStyle="1" w:styleId="ListNote">
    <w:name w:val="List Note"/>
    <w:basedOn w:val="List"/>
    <w:rsid w:val="002419B5"/>
    <w:pPr>
      <w:pBdr>
        <w:top w:val="single" w:sz="6" w:space="2" w:color="918585"/>
        <w:bottom w:val="single" w:sz="6" w:space="2" w:color="918585"/>
      </w:pBdr>
      <w:tabs>
        <w:tab w:val="left" w:pos="1021"/>
      </w:tabs>
      <w:ind w:firstLine="0"/>
    </w:pPr>
  </w:style>
  <w:style w:type="paragraph" w:customStyle="1" w:styleId="Warning">
    <w:name w:val="Warning"/>
    <w:basedOn w:val="BodyText"/>
    <w:rsid w:val="002419B5"/>
    <w:pPr>
      <w:shd w:val="clear" w:color="auto" w:fill="D9D9D9"/>
      <w:tabs>
        <w:tab w:val="left" w:pos="992"/>
      </w:tabs>
      <w:ind w:left="119" w:right="119"/>
    </w:pPr>
    <w:rPr>
      <w:sz w:val="20"/>
    </w:rPr>
  </w:style>
  <w:style w:type="paragraph" w:customStyle="1" w:styleId="MarginIcons">
    <w:name w:val="Margin Icons"/>
    <w:basedOn w:val="BodyText"/>
    <w:rsid w:val="002419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9B5"/>
    <w:rPr>
      <w:rFonts w:ascii="Courier New" w:hAnsi="Courier New"/>
    </w:rPr>
  </w:style>
  <w:style w:type="paragraph" w:customStyle="1" w:styleId="NoteBullet">
    <w:name w:val="Note Bullet"/>
    <w:basedOn w:val="Note"/>
    <w:rsid w:val="002419B5"/>
    <w:pPr>
      <w:tabs>
        <w:tab w:val="clear" w:pos="680"/>
      </w:tabs>
      <w:spacing w:before="60" w:after="60"/>
    </w:pPr>
  </w:style>
  <w:style w:type="paragraph" w:customStyle="1" w:styleId="SubHeading2">
    <w:name w:val="SubHeading2"/>
    <w:basedOn w:val="HeadingBase"/>
    <w:rsid w:val="002419B5"/>
    <w:pPr>
      <w:spacing w:before="240" w:after="60"/>
    </w:pPr>
    <w:rPr>
      <w:sz w:val="20"/>
    </w:rPr>
  </w:style>
  <w:style w:type="paragraph" w:customStyle="1" w:styleId="SubHeading1">
    <w:name w:val="SubHeading1"/>
    <w:basedOn w:val="HeadingBase"/>
    <w:rsid w:val="002419B5"/>
    <w:pPr>
      <w:spacing w:before="240" w:after="60"/>
    </w:pPr>
    <w:rPr>
      <w:color w:val="918585"/>
      <w:sz w:val="22"/>
    </w:rPr>
  </w:style>
  <w:style w:type="paragraph" w:customStyle="1" w:styleId="SideHeading">
    <w:name w:val="Side Heading"/>
    <w:basedOn w:val="HeadingBase"/>
    <w:rsid w:val="00241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9B5"/>
    <w:pPr>
      <w:numPr>
        <w:numId w:val="12"/>
      </w:numPr>
    </w:pPr>
  </w:style>
  <w:style w:type="paragraph" w:styleId="PlainText">
    <w:name w:val="Plain Text"/>
    <w:basedOn w:val="Normal"/>
    <w:link w:val="PlainTextChar"/>
    <w:rsid w:val="002419B5"/>
    <w:rPr>
      <w:sz w:val="20"/>
    </w:rPr>
  </w:style>
  <w:style w:type="character" w:customStyle="1" w:styleId="PlainTextChar">
    <w:name w:val="Plain Text Char"/>
    <w:basedOn w:val="DefaultParagraphFont"/>
    <w:link w:val="PlainText"/>
    <w:rsid w:val="002419B5"/>
    <w:rPr>
      <w:rFonts w:ascii="Courier New" w:eastAsia="Times New Roman" w:hAnsi="Courier New" w:cs="Times New Roman"/>
      <w:sz w:val="20"/>
      <w:szCs w:val="20"/>
      <w:lang w:eastAsia="en-US"/>
    </w:rPr>
  </w:style>
  <w:style w:type="character" w:customStyle="1" w:styleId="MenuOption">
    <w:name w:val="Menu Option"/>
    <w:basedOn w:val="DefaultParagraphFont"/>
    <w:rsid w:val="002419B5"/>
    <w:rPr>
      <w:b/>
      <w:smallCaps/>
    </w:rPr>
  </w:style>
  <w:style w:type="paragraph" w:customStyle="1" w:styleId="TableListNumber">
    <w:name w:val="Table List Number"/>
    <w:basedOn w:val="ListNumber"/>
    <w:rsid w:val="002419B5"/>
    <w:pPr>
      <w:numPr>
        <w:numId w:val="0"/>
      </w:numPr>
    </w:pPr>
  </w:style>
  <w:style w:type="paragraph" w:styleId="TOC4">
    <w:name w:val="toc 4"/>
    <w:basedOn w:val="TOCBase"/>
    <w:next w:val="Normal"/>
    <w:semiHidden/>
    <w:rsid w:val="002419B5"/>
    <w:pPr>
      <w:tabs>
        <w:tab w:val="right" w:leader="dot" w:pos="9071"/>
      </w:tabs>
      <w:ind w:left="1701"/>
    </w:pPr>
  </w:style>
  <w:style w:type="paragraph" w:customStyle="1" w:styleId="ListAlpha">
    <w:name w:val="List Alpha"/>
    <w:basedOn w:val="List"/>
    <w:rsid w:val="002419B5"/>
    <w:pPr>
      <w:numPr>
        <w:numId w:val="9"/>
      </w:numPr>
    </w:pPr>
  </w:style>
  <w:style w:type="paragraph" w:customStyle="1" w:styleId="ListAlpha2">
    <w:name w:val="List Alpha 2"/>
    <w:basedOn w:val="List2"/>
    <w:rsid w:val="002419B5"/>
    <w:pPr>
      <w:numPr>
        <w:numId w:val="8"/>
      </w:numPr>
    </w:pPr>
  </w:style>
  <w:style w:type="paragraph" w:styleId="List3">
    <w:name w:val="List 3"/>
    <w:basedOn w:val="BodyText"/>
    <w:rsid w:val="002419B5"/>
    <w:pPr>
      <w:tabs>
        <w:tab w:val="left" w:pos="1021"/>
      </w:tabs>
      <w:spacing w:before="60" w:after="60"/>
      <w:ind w:left="1020" w:hanging="340"/>
    </w:pPr>
  </w:style>
  <w:style w:type="paragraph" w:styleId="List4">
    <w:name w:val="List 4"/>
    <w:basedOn w:val="BodyText"/>
    <w:rsid w:val="002419B5"/>
    <w:pPr>
      <w:tabs>
        <w:tab w:val="left" w:pos="1361"/>
      </w:tabs>
      <w:spacing w:before="60" w:after="60"/>
      <w:ind w:left="1361" w:hanging="340"/>
    </w:pPr>
  </w:style>
  <w:style w:type="paragraph" w:styleId="List5">
    <w:name w:val="List 5"/>
    <w:basedOn w:val="BodyText"/>
    <w:rsid w:val="002419B5"/>
    <w:pPr>
      <w:tabs>
        <w:tab w:val="left" w:pos="1701"/>
      </w:tabs>
      <w:spacing w:before="60" w:after="60"/>
      <w:ind w:left="1701" w:hanging="340"/>
    </w:pPr>
  </w:style>
  <w:style w:type="paragraph" w:styleId="ListBullet3">
    <w:name w:val="List Bullet 3"/>
    <w:basedOn w:val="List3"/>
    <w:rsid w:val="002419B5"/>
    <w:pPr>
      <w:numPr>
        <w:numId w:val="15"/>
      </w:numPr>
      <w:tabs>
        <w:tab w:val="clear" w:pos="1021"/>
      </w:tabs>
      <w:ind w:left="1037" w:hanging="357"/>
    </w:pPr>
  </w:style>
  <w:style w:type="paragraph" w:styleId="ListBullet4">
    <w:name w:val="List Bullet 4"/>
    <w:basedOn w:val="List4"/>
    <w:rsid w:val="002419B5"/>
    <w:pPr>
      <w:numPr>
        <w:numId w:val="3"/>
      </w:numPr>
    </w:pPr>
  </w:style>
  <w:style w:type="paragraph" w:styleId="ListBullet5">
    <w:name w:val="List Bullet 5"/>
    <w:basedOn w:val="List5"/>
    <w:rsid w:val="002419B5"/>
    <w:pPr>
      <w:numPr>
        <w:numId w:val="4"/>
      </w:numPr>
    </w:pPr>
  </w:style>
  <w:style w:type="paragraph" w:styleId="ListContinue2">
    <w:name w:val="List Continue 2"/>
    <w:basedOn w:val="List2"/>
    <w:rsid w:val="002419B5"/>
    <w:pPr>
      <w:ind w:firstLine="0"/>
    </w:pPr>
  </w:style>
  <w:style w:type="paragraph" w:styleId="ListContinue3">
    <w:name w:val="List Continue 3"/>
    <w:basedOn w:val="List3"/>
    <w:rsid w:val="002419B5"/>
    <w:pPr>
      <w:ind w:left="1021" w:firstLine="0"/>
    </w:pPr>
  </w:style>
  <w:style w:type="paragraph" w:styleId="ListContinue4">
    <w:name w:val="List Continue 4"/>
    <w:basedOn w:val="List4"/>
    <w:rsid w:val="002419B5"/>
    <w:pPr>
      <w:ind w:firstLine="0"/>
    </w:pPr>
  </w:style>
  <w:style w:type="paragraph" w:styleId="ListContinue5">
    <w:name w:val="List Continue 5"/>
    <w:basedOn w:val="List5"/>
    <w:rsid w:val="002419B5"/>
    <w:pPr>
      <w:ind w:firstLine="0"/>
    </w:pPr>
  </w:style>
  <w:style w:type="paragraph" w:styleId="ListNumber3">
    <w:name w:val="List Number 3"/>
    <w:basedOn w:val="List3"/>
    <w:rsid w:val="002419B5"/>
    <w:pPr>
      <w:numPr>
        <w:numId w:val="5"/>
      </w:numPr>
    </w:pPr>
  </w:style>
  <w:style w:type="paragraph" w:styleId="ListNumber4">
    <w:name w:val="List Number 4"/>
    <w:basedOn w:val="List4"/>
    <w:rsid w:val="002419B5"/>
    <w:pPr>
      <w:numPr>
        <w:numId w:val="6"/>
      </w:numPr>
    </w:pPr>
  </w:style>
  <w:style w:type="paragraph" w:styleId="ListNumber5">
    <w:name w:val="List Number 5"/>
    <w:basedOn w:val="List5"/>
    <w:rsid w:val="002419B5"/>
    <w:pPr>
      <w:numPr>
        <w:numId w:val="7"/>
      </w:numPr>
    </w:pPr>
  </w:style>
  <w:style w:type="paragraph" w:styleId="BlockText">
    <w:name w:val="Block Text"/>
    <w:basedOn w:val="Normal"/>
    <w:rsid w:val="002419B5"/>
    <w:pPr>
      <w:spacing w:after="120"/>
      <w:ind w:left="1440" w:right="1440"/>
    </w:pPr>
  </w:style>
  <w:style w:type="character" w:customStyle="1" w:styleId="Subscript">
    <w:name w:val="Subscript"/>
    <w:basedOn w:val="DefaultParagraphFont"/>
    <w:rsid w:val="002419B5"/>
    <w:rPr>
      <w:sz w:val="16"/>
      <w:vertAlign w:val="subscript"/>
    </w:rPr>
  </w:style>
  <w:style w:type="character" w:customStyle="1" w:styleId="Superscript">
    <w:name w:val="Superscript"/>
    <w:basedOn w:val="DefaultParagraphFont"/>
    <w:rsid w:val="002419B5"/>
    <w:rPr>
      <w:sz w:val="16"/>
      <w:vertAlign w:val="superscript"/>
    </w:rPr>
  </w:style>
  <w:style w:type="character" w:customStyle="1" w:styleId="Symbols">
    <w:name w:val="Symbols"/>
    <w:basedOn w:val="DefaultParagraphFont"/>
    <w:rsid w:val="002419B5"/>
    <w:rPr>
      <w:rFonts w:ascii="Symbol" w:hAnsi="Symbol"/>
    </w:rPr>
  </w:style>
  <w:style w:type="character" w:customStyle="1" w:styleId="MenuOptions">
    <w:name w:val="Menu Options"/>
    <w:basedOn w:val="DefaultParagraphFont"/>
    <w:rsid w:val="002419B5"/>
    <w:rPr>
      <w:rFonts w:ascii="Arial Narrow" w:hAnsi="Arial Narrow"/>
      <w:smallCaps/>
    </w:rPr>
  </w:style>
  <w:style w:type="character" w:customStyle="1" w:styleId="Buttons">
    <w:name w:val="Buttons"/>
    <w:basedOn w:val="DefaultParagraphFont"/>
    <w:rsid w:val="002419B5"/>
    <w:rPr>
      <w:b/>
    </w:rPr>
  </w:style>
  <w:style w:type="character" w:customStyle="1" w:styleId="Underlined">
    <w:name w:val="Underlined"/>
    <w:basedOn w:val="DefaultParagraphFont"/>
    <w:rsid w:val="002419B5"/>
    <w:rPr>
      <w:u w:val="single"/>
    </w:rPr>
  </w:style>
  <w:style w:type="paragraph" w:customStyle="1" w:styleId="TableBodyTextRight">
    <w:name w:val="Table Body Text Right"/>
    <w:basedOn w:val="TableBodyText"/>
    <w:rsid w:val="002419B5"/>
    <w:pPr>
      <w:widowControl w:val="0"/>
      <w:autoSpaceDE w:val="0"/>
      <w:autoSpaceDN w:val="0"/>
      <w:adjustRightInd w:val="0"/>
      <w:jc w:val="right"/>
    </w:pPr>
    <w:rPr>
      <w:rFonts w:cs="Arial"/>
      <w:szCs w:val="18"/>
    </w:rPr>
  </w:style>
  <w:style w:type="paragraph" w:customStyle="1" w:styleId="CopyrightText">
    <w:name w:val="Copyright Text"/>
    <w:basedOn w:val="BodyText"/>
    <w:rsid w:val="002419B5"/>
    <w:rPr>
      <w:sz w:val="18"/>
    </w:rPr>
  </w:style>
  <w:style w:type="paragraph" w:customStyle="1" w:styleId="BodySmallRight">
    <w:name w:val="Body Small Right"/>
    <w:basedOn w:val="BodyTextRight"/>
    <w:rsid w:val="002419B5"/>
    <w:rPr>
      <w:sz w:val="18"/>
      <w:szCs w:val="18"/>
    </w:rPr>
  </w:style>
  <w:style w:type="paragraph" w:customStyle="1" w:styleId="MarginEdition">
    <w:name w:val="Margin Edition"/>
    <w:basedOn w:val="MarginNote"/>
    <w:rsid w:val="002419B5"/>
    <w:pPr>
      <w:spacing w:before="0" w:after="0"/>
    </w:pPr>
    <w:rPr>
      <w:rFonts w:ascii="Times New Roman" w:hAnsi="Times New Roman"/>
      <w:color w:val="999999"/>
    </w:rPr>
  </w:style>
  <w:style w:type="paragraph" w:customStyle="1" w:styleId="Spacer">
    <w:name w:val="Spacer"/>
    <w:basedOn w:val="Normal"/>
    <w:rsid w:val="002419B5"/>
    <w:rPr>
      <w:sz w:val="2"/>
      <w:szCs w:val="2"/>
    </w:rPr>
  </w:style>
  <w:style w:type="character" w:customStyle="1" w:styleId="Small">
    <w:name w:val="Small"/>
    <w:basedOn w:val="DefaultParagraphFont"/>
    <w:rsid w:val="002419B5"/>
    <w:rPr>
      <w:sz w:val="16"/>
    </w:rPr>
  </w:style>
  <w:style w:type="paragraph" w:customStyle="1" w:styleId="WideTable">
    <w:name w:val="Wide Table"/>
    <w:basedOn w:val="Normal"/>
    <w:rsid w:val="002419B5"/>
    <w:pPr>
      <w:ind w:left="-1418"/>
    </w:pPr>
    <w:rPr>
      <w:sz w:val="2"/>
      <w:szCs w:val="2"/>
    </w:rPr>
  </w:style>
  <w:style w:type="character" w:styleId="PageNumber">
    <w:name w:val="page number"/>
    <w:basedOn w:val="DefaultParagraphFont"/>
    <w:rsid w:val="002419B5"/>
  </w:style>
  <w:style w:type="paragraph" w:styleId="Quote">
    <w:name w:val="Quote"/>
    <w:basedOn w:val="Heading1"/>
    <w:link w:val="QuoteChar"/>
    <w:qFormat/>
    <w:rsid w:val="002419B5"/>
    <w:rPr>
      <w:b w:val="0"/>
      <w:sz w:val="72"/>
      <w:szCs w:val="72"/>
      <w:lang w:val="en-NZ"/>
    </w:rPr>
  </w:style>
  <w:style w:type="character" w:customStyle="1" w:styleId="QuoteChar">
    <w:name w:val="Quote Char"/>
    <w:basedOn w:val="DefaultParagraphFont"/>
    <w:link w:val="Quote"/>
    <w:rsid w:val="00241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9B5"/>
    <w:pPr>
      <w:pageBreakBefore/>
    </w:pPr>
  </w:style>
  <w:style w:type="paragraph" w:customStyle="1" w:styleId="Border">
    <w:name w:val="Border"/>
    <w:basedOn w:val="Normal"/>
    <w:qFormat/>
    <w:rsid w:val="002419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9B5"/>
    <w:rPr>
      <w:b/>
      <w:bCs/>
      <w:i/>
      <w:iCs/>
      <w:color w:val="auto"/>
    </w:rPr>
  </w:style>
  <w:style w:type="paragraph" w:styleId="IntenseQuote">
    <w:name w:val="Intense Quote"/>
    <w:basedOn w:val="Normal"/>
    <w:next w:val="Normal"/>
    <w:link w:val="IntenseQuoteChar"/>
    <w:uiPriority w:val="30"/>
    <w:qFormat/>
    <w:rsid w:val="002419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9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9B5"/>
    <w:rPr>
      <w:smallCaps/>
      <w:color w:val="auto"/>
      <w:u w:val="single"/>
    </w:rPr>
  </w:style>
  <w:style w:type="character" w:styleId="IntenseReference">
    <w:name w:val="Intense Reference"/>
    <w:basedOn w:val="DefaultParagraphFont"/>
    <w:uiPriority w:val="32"/>
    <w:qFormat/>
    <w:rsid w:val="002419B5"/>
    <w:rPr>
      <w:b/>
      <w:bCs/>
      <w:smallCaps/>
      <w:color w:val="auto"/>
      <w:spacing w:val="5"/>
      <w:u w:val="single"/>
    </w:rPr>
  </w:style>
  <w:style w:type="paragraph" w:customStyle="1" w:styleId="2ColumnHeading">
    <w:name w:val="2Column Heading"/>
    <w:basedOn w:val="BodyText"/>
    <w:qFormat/>
    <w:rsid w:val="002419B5"/>
    <w:pPr>
      <w:spacing w:after="60"/>
      <w:ind w:left="-2268"/>
    </w:pPr>
    <w:rPr>
      <w:b/>
    </w:rPr>
  </w:style>
  <w:style w:type="paragraph" w:customStyle="1" w:styleId="Heading1TOC">
    <w:name w:val="Heading1 TOC"/>
    <w:basedOn w:val="Normal"/>
    <w:qFormat/>
    <w:rsid w:val="002419B5"/>
    <w:pPr>
      <w:spacing w:before="240" w:after="120"/>
    </w:pPr>
    <w:rPr>
      <w:rFonts w:ascii="Times New Roman" w:hAnsi="Times New Roman"/>
      <w:b/>
      <w:sz w:val="32"/>
    </w:rPr>
  </w:style>
  <w:style w:type="paragraph" w:customStyle="1" w:styleId="Heading2TOC">
    <w:name w:val="Heading2 TOC"/>
    <w:basedOn w:val="Normal"/>
    <w:qFormat/>
    <w:rsid w:val="002419B5"/>
    <w:pPr>
      <w:spacing w:before="240" w:after="60"/>
    </w:pPr>
    <w:rPr>
      <w:rFonts w:ascii="Times New Roman" w:hAnsi="Times New Roman"/>
      <w:b/>
      <w:sz w:val="28"/>
    </w:rPr>
  </w:style>
  <w:style w:type="character" w:customStyle="1" w:styleId="Underline">
    <w:name w:val="Underline"/>
    <w:basedOn w:val="DefaultParagraphFont"/>
    <w:qFormat/>
    <w:rsid w:val="002419B5"/>
    <w:rPr>
      <w:u w:val="single"/>
    </w:rPr>
  </w:style>
  <w:style w:type="paragraph" w:styleId="BalloonText">
    <w:name w:val="Balloon Text"/>
    <w:basedOn w:val="Normal"/>
    <w:link w:val="BalloonTextChar"/>
    <w:rsid w:val="002419B5"/>
    <w:rPr>
      <w:rFonts w:ascii="Tahoma" w:hAnsi="Tahoma" w:cs="Tahoma"/>
      <w:sz w:val="16"/>
      <w:szCs w:val="16"/>
    </w:rPr>
  </w:style>
  <w:style w:type="character" w:customStyle="1" w:styleId="BalloonTextChar">
    <w:name w:val="Balloon Text Char"/>
    <w:basedOn w:val="DefaultParagraphFont"/>
    <w:link w:val="BalloonText"/>
    <w:rsid w:val="002419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9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9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9B5"/>
    <w:rPr>
      <w:b/>
      <w:color w:val="660033"/>
      <w:spacing w:val="0"/>
    </w:rPr>
  </w:style>
  <w:style w:type="paragraph" w:customStyle="1" w:styleId="Nameditemlist">
    <w:name w:val="Named item list"/>
    <w:basedOn w:val="BodyText"/>
    <w:qFormat/>
    <w:rsid w:val="002419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1201</Words>
  <Characters>7716</Characters>
  <Application>Microsoft Office Word</Application>
  <DocSecurity>0</DocSecurity>
  <Lines>291</Lines>
  <Paragraphs>159</Paragraphs>
  <ScaleCrop>false</ScaleCrop>
  <Company>Author-it Software Corporation Ltd.</Company>
  <LinksUpToDate>false</LinksUpToDate>
  <CharactersWithSpaces>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ICTRFN6098A Monitor the capacity of and recommend changes to the cellular mobile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2012-10-05T14:06:00Z</dcterms:created>
  <dcterms:modified xsi:type="dcterms:W3CDTF">2012-10-05T14:06:00Z</dcterms:modified>
</cp:coreProperties>
</file>