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E85" w:rsidP="00847E85">
      <w:pPr>
        <w:pStyle w:val="Title"/>
      </w:pPr>
      <w:bookmarkStart w:id="0" w:name="_GoBack"/>
      <w:bookmarkEnd w:id="0"/>
      <w:r>
        <w:fldChar w:fldCharType="begin"/>
      </w:r>
      <w:r>
        <w:instrText xml:space="preserve"> TITLE   \* MERGEFORMAT </w:instrText>
      </w:r>
      <w:r>
        <w:fldChar w:fldCharType="separate"/>
      </w:r>
      <w:r>
        <w:t>ICTRFN5148A Test and measure cellular phone and network equipment performance</w:t>
      </w:r>
      <w:r>
        <w:fldChar w:fldCharType="end"/>
      </w:r>
    </w:p>
    <w:p w:rsidR="00847E85" w:rsidP="00847E85">
      <w:pPr>
        <w:pStyle w:val="Version"/>
        <w:sectPr w:rsidSect="00030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E92" w:rsidP="00030E92">
      <w:pPr>
        <w:pStyle w:val="SuperHeading"/>
      </w:pPr>
      <w:r w:rsidRPr="00030E92">
        <w:t>ICTRFN5148A Test and measure cellular phone and network equipment performance</w:t>
      </w:r>
    </w:p>
    <w:p w:rsidR="00000000" w:rsidRPr="00030E92" w:rsidP="00030E92">
      <w:pPr>
        <w:pStyle w:val="Heading1"/>
      </w:pPr>
      <w:bookmarkStart w:id="1" w:name="O_271846"/>
      <w:bookmarkEnd w:id="1"/>
      <w:r w:rsidRPr="00030E92">
        <w:t>Modification History</w:t>
      </w:r>
    </w:p>
    <w:p w:rsidR="00000000" w:rsidRPr="00030E92" w:rsidP="00030E92">
      <w:pPr>
        <w:pStyle w:val="BodyText"/>
      </w:pPr>
      <w:r w:rsidRPr="00030E92">
        <w:t>Not Applicable</w:t>
      </w:r>
    </w:p>
    <w:p w:rsidR="00000000" w:rsidRPr="00030E92" w:rsidP="00030E92">
      <w:pPr>
        <w:pStyle w:val="AllowPageBreak"/>
      </w:pPr>
    </w:p>
    <w:p w:rsidR="00000000" w:rsidRPr="00030E92" w:rsidP="00030E92">
      <w:pPr>
        <w:pStyle w:val="Heading1"/>
      </w:pPr>
      <w:bookmarkStart w:id="2" w:name="O_209361"/>
      <w:bookmarkEnd w:id="2"/>
      <w:r w:rsidRPr="00030E92">
        <w:t>Unit Descriptor</w:t>
      </w:r>
    </w:p>
    <w:tbl>
      <w:tblPr>
        <w:tblW w:w="0" w:type="auto"/>
        <w:tblLayout w:type="fixed"/>
        <w:tblCellMar>
          <w:left w:w="62" w:type="dxa"/>
          <w:right w:w="62" w:type="dxa"/>
        </w:tblCellMar>
        <w:tblLook w:val="0000"/>
      </w:tblPr>
      <w:tblGrid>
        <w:gridCol w:w="2633"/>
        <w:gridCol w:w="5889"/>
      </w:tblGrid>
      <w:tr w:rsidTr="00847E85">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Uni</w:t>
            </w:r>
            <w:r w:rsidRPr="00030E92">
              <w:rPr>
                <w:rStyle w:val="SpecialBold"/>
              </w:rPr>
              <w:t>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This unit describes the performance outcomes, skills and knowledge required to test, measure and document the performance of cellular mobile phone and network equipment. It also involves analysing test results and recommending modifications to</w:t>
            </w:r>
            <w:r w:rsidRPr="00030E92">
              <w:t xml:space="preserve"> the network. </w:t>
            </w:r>
          </w:p>
          <w:p w:rsidR="00000000" w:rsidRPr="00030E92" w:rsidP="00030E92">
            <w:pPr>
              <w:pStyle w:val="BodyText"/>
            </w:pPr>
          </w:p>
          <w:p w:rsidR="00000000" w:rsidRPr="00030E92" w:rsidP="00030E92">
            <w:pPr>
              <w:pStyle w:val="BodyText"/>
            </w:pPr>
            <w:r w:rsidRPr="00030E92">
              <w:t xml:space="preserve">The integration of specialised optical devices into existing networks may be required as part of an upgrade required by services and applications of Next Generation Mobile Networks (NGMN). </w:t>
            </w:r>
          </w:p>
          <w:p w:rsidR="00000000" w:rsidRPr="00030E92" w:rsidP="00030E92">
            <w:pPr>
              <w:pStyle w:val="BodyText"/>
            </w:pPr>
          </w:p>
          <w:p w:rsidR="00000000" w:rsidRPr="00030E92" w:rsidP="00030E92">
            <w:pPr>
              <w:pStyle w:val="BodyText"/>
            </w:pPr>
            <w:r w:rsidRPr="00030E92">
              <w:t>No licensing, legislative, regulatory or certific</w:t>
            </w:r>
            <w:r w:rsidRPr="00030E92">
              <w:t>ation requirements apply to this unit at the time of endorsement but users should confirm requirements with the relevant federal, state or territory authority.</w:t>
            </w:r>
          </w:p>
        </w:tc>
      </w:tr>
    </w:tbl>
    <w:p w:rsidR="00847E85" w:rsidP="00030E92">
      <w:pPr>
        <w:pStyle w:val="BodyText"/>
      </w:pPr>
    </w:p>
    <w:p w:rsidR="00847E85" w:rsidP="00030E92">
      <w:pPr>
        <w:pStyle w:val="BodyText"/>
      </w:pPr>
    </w:p>
    <w:p w:rsidR="00000000" w:rsidRPr="00030E92" w:rsidP="00030E92">
      <w:pPr>
        <w:pStyle w:val="Heading1"/>
      </w:pPr>
      <w:bookmarkStart w:id="3" w:name="O_209365"/>
      <w:bookmarkEnd w:id="3"/>
      <w:r w:rsidRPr="00030E92">
        <w:t>Application of the Unit</w:t>
      </w:r>
    </w:p>
    <w:tbl>
      <w:tblPr>
        <w:tblW w:w="0" w:type="auto"/>
        <w:tblLayout w:type="fixed"/>
        <w:tblCellMar>
          <w:left w:w="62" w:type="dxa"/>
          <w:right w:w="62" w:type="dxa"/>
        </w:tblCellMar>
        <w:tblLook w:val="0000"/>
      </w:tblPr>
      <w:tblGrid>
        <w:gridCol w:w="2716"/>
        <w:gridCol w:w="5806"/>
      </w:tblGrid>
      <w:tr w:rsidTr="00847E85">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Field officers and supervisors from telecommunications carriers, service providers, contractors and other public or private organisations apply the skills and knowledge of this unit. They perform measurements during equipment upgrades or during commissioni</w:t>
            </w:r>
            <w:r w:rsidRPr="00030E92">
              <w:t>ng, acceptance testing and routine maintenance on cellular network equipment.</w:t>
            </w:r>
          </w:p>
          <w:p w:rsidR="00000000" w:rsidRPr="00030E92" w:rsidP="00030E92">
            <w:pPr>
              <w:pStyle w:val="BodyText"/>
            </w:pPr>
          </w:p>
          <w:p w:rsidR="00000000" w:rsidRPr="00030E92" w:rsidP="00030E92">
            <w:pPr>
              <w:pStyle w:val="BodyText"/>
            </w:pPr>
            <w:r w:rsidRPr="00030E92">
              <w:t>The skills are mainly related to testing cellular sub-elements and subsystems. Field officers under supervision may be responsible for projects and for the coordination of proje</w:t>
            </w:r>
            <w:r w:rsidRPr="00030E92">
              <w:t>cts in sites remote from the organisational headquarters. Technical officers also participate in design activities.</w:t>
            </w:r>
          </w:p>
        </w:tc>
      </w:tr>
    </w:tbl>
    <w:p w:rsidR="00847E85" w:rsidP="00030E92">
      <w:pPr>
        <w:pStyle w:val="BodyText"/>
      </w:pPr>
    </w:p>
    <w:p w:rsidR="00847E85" w:rsidP="00030E92">
      <w:pPr>
        <w:pStyle w:val="BodyText"/>
      </w:pPr>
    </w:p>
    <w:p w:rsidR="00000000" w:rsidRPr="00030E92" w:rsidP="00030E92">
      <w:pPr>
        <w:pStyle w:val="Heading1"/>
      </w:pPr>
      <w:bookmarkStart w:id="4" w:name="O_280106"/>
      <w:bookmarkEnd w:id="4"/>
      <w:r w:rsidRPr="00030E92">
        <w:t>Licensing/Regulatory Information</w:t>
      </w:r>
    </w:p>
    <w:p w:rsidR="00000000" w:rsidRPr="00030E92" w:rsidP="00030E92">
      <w:pPr>
        <w:pStyle w:val="BodyText"/>
      </w:pPr>
      <w:r w:rsidRPr="00030E92">
        <w:t>Refer to Unit Descriptor</w:t>
      </w:r>
    </w:p>
    <w:p w:rsidR="00000000" w:rsidRPr="00030E92" w:rsidP="00030E92">
      <w:pPr>
        <w:pStyle w:val="AllowPageBreak"/>
      </w:pPr>
    </w:p>
    <w:p w:rsidR="00000000" w:rsidRPr="00030E92" w:rsidP="00030E92">
      <w:pPr>
        <w:pStyle w:val="Heading1"/>
      </w:pPr>
      <w:bookmarkStart w:id="5" w:name="O_209363"/>
      <w:bookmarkEnd w:id="5"/>
      <w:r w:rsidRPr="00030E92">
        <w:t>Pre-Requisites</w:t>
      </w:r>
    </w:p>
    <w:tbl>
      <w:tblPr>
        <w:tblW w:w="0" w:type="auto"/>
        <w:tblLayout w:type="fixed"/>
        <w:tblCellMar>
          <w:left w:w="62" w:type="dxa"/>
          <w:right w:w="62" w:type="dxa"/>
        </w:tblCellMar>
        <w:tblLook w:val="0000"/>
      </w:tblPr>
      <w:tblGrid>
        <w:gridCol w:w="2743"/>
        <w:gridCol w:w="1449"/>
        <w:gridCol w:w="4330"/>
      </w:tblGrid>
      <w:tr w:rsidTr="00847E85">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p>
        </w:tc>
      </w:tr>
      <w:tr w:rsidTr="00847E8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p>
        </w:tc>
      </w:tr>
      <w:tr w:rsidTr="00847E8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p>
        </w:tc>
      </w:tr>
    </w:tbl>
    <w:p w:rsidR="00847E85" w:rsidP="00030E92">
      <w:pPr>
        <w:pStyle w:val="BodyText"/>
      </w:pPr>
    </w:p>
    <w:p w:rsidR="00847E85" w:rsidP="00030E92">
      <w:pPr>
        <w:pStyle w:val="BodyText"/>
      </w:pPr>
    </w:p>
    <w:p w:rsidR="00000000" w:rsidRPr="00030E92" w:rsidP="00030E92">
      <w:pPr>
        <w:pStyle w:val="Heading1"/>
      </w:pPr>
      <w:bookmarkStart w:id="6" w:name="O_209362"/>
      <w:bookmarkEnd w:id="6"/>
      <w:r w:rsidRPr="00030E92">
        <w:t>Employability Skills Information</w:t>
      </w:r>
    </w:p>
    <w:tbl>
      <w:tblPr>
        <w:tblW w:w="0" w:type="auto"/>
        <w:tblLayout w:type="fixed"/>
        <w:tblCellMar>
          <w:left w:w="62" w:type="dxa"/>
          <w:right w:w="62" w:type="dxa"/>
        </w:tblCellMar>
        <w:tblLook w:val="0000"/>
      </w:tblPr>
      <w:tblGrid>
        <w:gridCol w:w="2777"/>
        <w:gridCol w:w="5745"/>
      </w:tblGrid>
      <w:tr w:rsidTr="00847E8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This unit contains employability skills.</w:t>
            </w:r>
          </w:p>
        </w:tc>
      </w:tr>
    </w:tbl>
    <w:p w:rsidR="00847E85" w:rsidP="00030E92">
      <w:pPr>
        <w:pStyle w:val="BodyText"/>
      </w:pPr>
    </w:p>
    <w:p w:rsidR="00847E85" w:rsidP="00030E92">
      <w:pPr>
        <w:pStyle w:val="BodyText"/>
      </w:pPr>
    </w:p>
    <w:p w:rsidR="00000000" w:rsidRPr="00030E92" w:rsidP="00030E92">
      <w:pPr>
        <w:pStyle w:val="Heading1"/>
      </w:pPr>
      <w:bookmarkStart w:id="7" w:name="O_289892"/>
      <w:bookmarkEnd w:id="7"/>
      <w:r w:rsidRPr="00030E92">
        <w:t>Elements and Performance Criteria Pre-Content</w:t>
      </w:r>
    </w:p>
    <w:tbl>
      <w:tblPr>
        <w:tblW w:w="0" w:type="auto"/>
        <w:tblLayout w:type="fixed"/>
        <w:tblCellMar>
          <w:left w:w="62" w:type="dxa"/>
          <w:right w:w="62" w:type="dxa"/>
        </w:tblCellMar>
        <w:tblLook w:val="0000"/>
      </w:tblPr>
      <w:tblGrid>
        <w:gridCol w:w="2578"/>
        <w:gridCol w:w="5944"/>
      </w:tblGrid>
      <w:tr w:rsidTr="00847E8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Performance criteria describe the performance needed to demonstrate achievement of the element. Where bold italicised text is used, further information is detailed in the required skills and knowledge section and the range statement. Assessment of performa</w:t>
            </w:r>
            <w:r w:rsidRPr="00030E92">
              <w:t>nce is to be consistent with the evidence guide.</w:t>
            </w:r>
          </w:p>
        </w:tc>
      </w:tr>
    </w:tbl>
    <w:p w:rsidR="00000000" w:rsidRPr="00030E92" w:rsidP="00030E92">
      <w:pPr>
        <w:pStyle w:val="BodyText"/>
      </w:pPr>
    </w:p>
    <w:p w:rsidR="00000000" w:rsidRPr="00030E92" w:rsidP="00030E92">
      <w:pPr>
        <w:pStyle w:val="AllowPageBreak"/>
      </w:pPr>
    </w:p>
    <w:p w:rsidR="00000000" w:rsidRPr="00030E92" w:rsidP="00030E92">
      <w:pPr>
        <w:pStyle w:val="Heading1"/>
      </w:pPr>
      <w:bookmarkStart w:id="8" w:name="O_236559"/>
      <w:bookmarkEnd w:id="8"/>
      <w:r w:rsidRPr="00030E92">
        <w:t>Elements and Performance Criteria</w:t>
      </w:r>
    </w:p>
    <w:tbl>
      <w:tblPr>
        <w:tblW w:w="0" w:type="auto"/>
        <w:tblLayout w:type="fixed"/>
        <w:tblCellMar>
          <w:left w:w="62" w:type="dxa"/>
          <w:right w:w="62" w:type="dxa"/>
        </w:tblCellMar>
        <w:tblLook w:val="0000"/>
      </w:tblPr>
      <w:tblGrid>
        <w:gridCol w:w="2578"/>
        <w:gridCol w:w="5944"/>
      </w:tblGrid>
      <w:tr w:rsidTr="00847E85">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PERFORMANCE CRITERIA</w:t>
            </w:r>
          </w:p>
        </w:tc>
      </w:tr>
      <w:tr w:rsidTr="00847E8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List"/>
              <w:rPr>
                <w:lang w:val="en-NZ"/>
              </w:rPr>
            </w:pPr>
            <w:r w:rsidRPr="00030E92">
              <w:t>1.</w:t>
            </w:r>
            <w:r w:rsidRPr="00030E92">
              <w:tab/>
              <w:t>Prepare to test cellular phone and network equipment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2"/>
            </w:pPr>
            <w:r w:rsidRPr="00030E92">
              <w:t>1.1.</w:t>
            </w:r>
            <w:r w:rsidRPr="00030E92">
              <w:tab/>
              <w:t xml:space="preserve">Obtain and follow </w:t>
            </w:r>
            <w:r w:rsidRPr="00030E92">
              <w:rPr>
                <w:rStyle w:val="BoldandItalics"/>
              </w:rPr>
              <w:t>relevant legislation</w:t>
            </w:r>
            <w:r w:rsidRPr="00030E92">
              <w:t xml:space="preserve">, </w:t>
            </w:r>
            <w:r w:rsidRPr="00030E92">
              <w:rPr>
                <w:rStyle w:val="BoldandItalics"/>
              </w:rPr>
              <w:t>codes</w:t>
            </w:r>
            <w:r w:rsidRPr="00030E92">
              <w:t xml:space="preserve">, </w:t>
            </w:r>
            <w:r w:rsidRPr="00030E92">
              <w:rPr>
                <w:rStyle w:val="BoldandItalics"/>
              </w:rPr>
              <w:t>regulations and standards</w:t>
            </w:r>
            <w:r w:rsidRPr="00030E92">
              <w:t xml:space="preserve"> </w:t>
            </w:r>
          </w:p>
          <w:p w:rsidR="00000000" w:rsidRPr="00030E92" w:rsidP="00030E92">
            <w:pPr>
              <w:pStyle w:val="List2"/>
            </w:pPr>
            <w:r w:rsidRPr="00030E92">
              <w:t>1.2.</w:t>
            </w:r>
            <w:r w:rsidRPr="00030E92">
              <w:tab/>
              <w:t xml:space="preserve">Scope the work by obtaining </w:t>
            </w:r>
            <w:r w:rsidRPr="00030E92">
              <w:rPr>
                <w:rStyle w:val="BoldandItalics"/>
              </w:rPr>
              <w:t>work details</w:t>
            </w:r>
            <w:r w:rsidRPr="00030E92">
              <w:t xml:space="preserve"> from </w:t>
            </w:r>
            <w:r w:rsidRPr="00030E92">
              <w:rPr>
                <w:rStyle w:val="BoldandItalics"/>
              </w:rPr>
              <w:t>appropriate personnel</w:t>
            </w:r>
            <w:r w:rsidRPr="00030E92">
              <w:t xml:space="preserve"> and arrange for site access to comply with security arrangements</w:t>
            </w:r>
          </w:p>
          <w:p w:rsidR="00000000" w:rsidRPr="00030E92" w:rsidP="00030E92">
            <w:pPr>
              <w:pStyle w:val="List2"/>
            </w:pPr>
            <w:r w:rsidRPr="00030E92">
              <w:t>1.3.</w:t>
            </w:r>
            <w:r w:rsidRPr="00030E92">
              <w:tab/>
              <w:t xml:space="preserve">Evaluate manufacturer's technical documentation and network procedures to plan a </w:t>
            </w:r>
            <w:r w:rsidRPr="00030E92">
              <w:rPr>
                <w:rStyle w:val="BoldandItalics"/>
              </w:rPr>
              <w:t xml:space="preserve">test </w:t>
            </w:r>
            <w:r w:rsidRPr="00030E92">
              <w:rPr>
                <w:rStyle w:val="BoldandItalics"/>
              </w:rPr>
              <w:t>schedule</w:t>
            </w:r>
            <w:r w:rsidRPr="00030E92">
              <w:t xml:space="preserve"> for the cellular network</w:t>
            </w:r>
          </w:p>
          <w:p w:rsidR="00000000" w:rsidRPr="00030E92" w:rsidP="00030E92">
            <w:pPr>
              <w:pStyle w:val="List2"/>
            </w:pPr>
            <w:r w:rsidRPr="00030E92">
              <w:t>1.4.</w:t>
            </w:r>
            <w:r w:rsidRPr="00030E92">
              <w:tab/>
              <w:t xml:space="preserve">Verify calibration of </w:t>
            </w:r>
            <w:r w:rsidRPr="00030E92">
              <w:rPr>
                <w:rStyle w:val="BoldandItalics"/>
              </w:rPr>
              <w:t>test equipment</w:t>
            </w:r>
            <w:r w:rsidRPr="00030E92">
              <w:t xml:space="preserve">  to ensure that tested cellular equipment is compliant</w:t>
            </w:r>
          </w:p>
          <w:p w:rsidR="00000000" w:rsidRPr="00030E92" w:rsidP="00030E92">
            <w:pPr>
              <w:pStyle w:val="List2"/>
            </w:pPr>
            <w:r w:rsidRPr="00030E92">
              <w:t>1.5.</w:t>
            </w:r>
            <w:r w:rsidRPr="00030E92">
              <w:tab/>
              <w:t>Prepare cellular equipment for testing according to manufacturer's test procedure</w:t>
            </w:r>
          </w:p>
          <w:p w:rsidR="00000000" w:rsidP="00030E92">
            <w:pPr>
              <w:pStyle w:val="List2"/>
              <w:rPr>
                <w:lang w:val="en-NZ"/>
              </w:rPr>
            </w:pPr>
            <w:r w:rsidRPr="00030E92">
              <w:t>1.6.</w:t>
            </w:r>
            <w:r w:rsidRPr="00030E92">
              <w:tab/>
              <w:t xml:space="preserve">Notify operational staff of test </w:t>
            </w:r>
            <w:r w:rsidRPr="00030E92">
              <w:t>and measurement schedule to ensure minimal impact on the cellular network</w:t>
            </w:r>
          </w:p>
        </w:tc>
      </w:tr>
      <w:tr w:rsidTr="00847E8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List"/>
              <w:rPr>
                <w:lang w:val="en-NZ"/>
              </w:rPr>
            </w:pPr>
            <w:r w:rsidRPr="00030E92">
              <w:t>2.</w:t>
            </w:r>
            <w:r w:rsidRPr="00030E92">
              <w:tab/>
              <w:t xml:space="preserve">Test and measure cellular phone and network equipment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2"/>
            </w:pPr>
            <w:r w:rsidRPr="00030E92">
              <w:t>2.1.</w:t>
            </w:r>
            <w:r w:rsidRPr="00030E92">
              <w:tab/>
              <w:t>Work safely following occupational health and safety (</w:t>
            </w:r>
            <w:r w:rsidRPr="00030E92">
              <w:rPr>
                <w:rStyle w:val="BoldandItalics"/>
              </w:rPr>
              <w:t>OHS</w:t>
            </w:r>
            <w:r w:rsidRPr="00030E92">
              <w:t xml:space="preserve">) </w:t>
            </w:r>
            <w:r w:rsidRPr="00030E92">
              <w:rPr>
                <w:rStyle w:val="BoldandItalics"/>
              </w:rPr>
              <w:t>and environmental requirements</w:t>
            </w:r>
            <w:r w:rsidRPr="00030E92">
              <w:t xml:space="preserve"> for the given work, identify</w:t>
            </w:r>
            <w:r w:rsidRPr="00030E92">
              <w:t xml:space="preserve">ing </w:t>
            </w:r>
            <w:r w:rsidRPr="00030E92">
              <w:rPr>
                <w:rStyle w:val="BoldandItalics"/>
              </w:rPr>
              <w:t>hazards</w:t>
            </w:r>
            <w:r w:rsidRPr="00030E92">
              <w:t xml:space="preserve"> and using </w:t>
            </w:r>
            <w:r w:rsidRPr="00030E92">
              <w:rPr>
                <w:rStyle w:val="BoldandItalics"/>
              </w:rPr>
              <w:t>personal protective equipment</w:t>
            </w:r>
          </w:p>
          <w:p w:rsidR="00000000" w:rsidRPr="00030E92" w:rsidP="00030E92">
            <w:pPr>
              <w:pStyle w:val="List2"/>
            </w:pPr>
            <w:r w:rsidRPr="00030E92">
              <w:t>2.2.</w:t>
            </w:r>
            <w:r w:rsidRPr="00030E92">
              <w:tab/>
              <w:t xml:space="preserve">Configure network equipment for testing and set </w:t>
            </w:r>
            <w:r w:rsidRPr="00030E92">
              <w:rPr>
                <w:rStyle w:val="BoldandItalics"/>
              </w:rPr>
              <w:t>options</w:t>
            </w:r>
            <w:r w:rsidRPr="00030E92">
              <w:t xml:space="preserve"> to record test results</w:t>
            </w:r>
          </w:p>
          <w:p w:rsidR="00000000" w:rsidRPr="00030E92" w:rsidP="00030E92">
            <w:pPr>
              <w:pStyle w:val="List2"/>
            </w:pPr>
            <w:r w:rsidRPr="00030E92">
              <w:t>2.3.</w:t>
            </w:r>
            <w:r w:rsidRPr="00030E92">
              <w:tab/>
              <w:t>Block or mask alarms that may be triggered and interfere with test programme</w:t>
            </w:r>
          </w:p>
          <w:p w:rsidR="00000000" w:rsidRPr="00030E92" w:rsidP="00030E92">
            <w:pPr>
              <w:pStyle w:val="List2"/>
            </w:pPr>
            <w:r w:rsidRPr="00030E92">
              <w:t>2.4.</w:t>
            </w:r>
            <w:r w:rsidRPr="00030E92">
              <w:tab/>
            </w:r>
            <w:r w:rsidRPr="00030E92">
              <w:t>Run the performance measurement software with options set and record test results</w:t>
            </w:r>
          </w:p>
          <w:p w:rsidR="00000000" w:rsidP="00030E92">
            <w:pPr>
              <w:pStyle w:val="List2"/>
              <w:rPr>
                <w:lang w:val="en-NZ"/>
              </w:rPr>
            </w:pPr>
            <w:r w:rsidRPr="00030E92">
              <w:t>2.5.</w:t>
            </w:r>
            <w:r w:rsidRPr="00030E92">
              <w:tab/>
              <w:t>Re-establish alarms and normal operational status at conclusion of tests and notify appropriate personnel of the completion of the test schedule</w:t>
            </w:r>
          </w:p>
        </w:tc>
      </w:tr>
      <w:tr w:rsidTr="00847E8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List"/>
              <w:rPr>
                <w:lang w:val="en-NZ"/>
              </w:rPr>
            </w:pPr>
            <w:r w:rsidRPr="00030E92">
              <w:t>3.</w:t>
            </w:r>
            <w:r w:rsidRPr="00030E92">
              <w:tab/>
              <w:t xml:space="preserve">Analyse measurement </w:t>
            </w:r>
            <w:r w:rsidRPr="00030E92">
              <w:t>and prepare an evaluation report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2"/>
            </w:pPr>
            <w:r w:rsidRPr="00030E92">
              <w:t>3.1.</w:t>
            </w:r>
            <w:r w:rsidRPr="00030E92">
              <w:tab/>
              <w:t>Analyse the results of the performance tests and measurements and determine the performance level of the cellular equipment and compatibility with the network</w:t>
            </w:r>
          </w:p>
          <w:p w:rsidR="00000000" w:rsidRPr="00030E92" w:rsidP="00030E92">
            <w:pPr>
              <w:pStyle w:val="List2"/>
            </w:pPr>
            <w:r w:rsidRPr="00030E92">
              <w:t>3.2.</w:t>
            </w:r>
            <w:r w:rsidRPr="00030E92">
              <w:tab/>
              <w:t>Prepare an evaluation report making recommendations on</w:t>
            </w:r>
            <w:r w:rsidRPr="00030E92">
              <w:t xml:space="preserve"> network modifications or changes to configurations settings for improved quality of service (QoS)</w:t>
            </w:r>
          </w:p>
          <w:p w:rsidR="00000000" w:rsidRPr="00030E92" w:rsidP="00030E92">
            <w:pPr>
              <w:pStyle w:val="List2"/>
            </w:pPr>
            <w:r w:rsidRPr="00030E92">
              <w:t>3.3.</w:t>
            </w:r>
            <w:r w:rsidRPr="00030E92">
              <w:tab/>
              <w:t>Present test results and evaluation report to appropriate personnel according to enterprise policy</w:t>
            </w:r>
          </w:p>
        </w:tc>
      </w:tr>
    </w:tbl>
    <w:p w:rsidR="00847E85" w:rsidP="00030E92">
      <w:pPr>
        <w:pStyle w:val="BodyText"/>
      </w:pPr>
    </w:p>
    <w:p w:rsidR="00847E85" w:rsidP="00030E92">
      <w:pPr>
        <w:pStyle w:val="BodyText"/>
      </w:pPr>
    </w:p>
    <w:p w:rsidR="00000000" w:rsidRPr="00030E92" w:rsidP="00030E92">
      <w:pPr>
        <w:pStyle w:val="Heading1"/>
      </w:pPr>
      <w:bookmarkStart w:id="9" w:name="O_260509"/>
      <w:bookmarkEnd w:id="9"/>
      <w:r w:rsidRPr="00030E92">
        <w:t>Required Skills and Knowledge</w:t>
      </w:r>
    </w:p>
    <w:tbl>
      <w:tblPr>
        <w:tblW w:w="0" w:type="auto"/>
        <w:tblLayout w:type="fixed"/>
        <w:tblCellMar>
          <w:left w:w="62" w:type="dxa"/>
          <w:right w:w="62" w:type="dxa"/>
        </w:tblCellMar>
        <w:tblLook w:val="0000"/>
      </w:tblPr>
      <w:tblGrid>
        <w:gridCol w:w="8522"/>
      </w:tblGrid>
      <w:tr w:rsidTr="00847E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REQUIRED SKILLS AND KNOWLEDGE</w:t>
            </w:r>
          </w:p>
        </w:tc>
      </w:tr>
      <w:tr w:rsidTr="00847E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t>This section describes the skills and knowledge required for this unit.</w:t>
            </w:r>
          </w:p>
        </w:tc>
      </w:tr>
      <w:tr w:rsidTr="0084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Required skills</w:t>
            </w:r>
          </w:p>
        </w:tc>
      </w:tr>
      <w:tr w:rsidTr="0084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analytical skills to interpret test results</w:t>
            </w:r>
          </w:p>
          <w:p w:rsidR="00000000" w:rsidRPr="00030E92" w:rsidP="00030E92">
            <w:pPr>
              <w:pStyle w:val="ListBullet"/>
            </w:pPr>
            <w:r w:rsidRPr="00030E92">
              <w:t>communication skills to:</w:t>
            </w:r>
          </w:p>
          <w:p w:rsidR="00000000" w:rsidRPr="00030E92" w:rsidP="00030E92">
            <w:pPr>
              <w:pStyle w:val="ListBullet2"/>
            </w:pPr>
            <w:r w:rsidRPr="00030E92">
              <w:t>liaise with internal and external personnel on technical and operational matters</w:t>
            </w:r>
          </w:p>
          <w:p w:rsidR="00000000" w:rsidRPr="00030E92" w:rsidP="00030E92">
            <w:pPr>
              <w:pStyle w:val="ListBullet2"/>
            </w:pPr>
            <w:r w:rsidRPr="00030E92">
              <w:t>relate to work associates, supervisors, team members and clients</w:t>
            </w:r>
          </w:p>
          <w:p w:rsidR="00000000" w:rsidRPr="00030E92" w:rsidP="00030E92">
            <w:pPr>
              <w:pStyle w:val="ListBullet"/>
            </w:pPr>
            <w:r w:rsidRPr="00030E92">
              <w:t>literacy skills to:</w:t>
            </w:r>
          </w:p>
          <w:p w:rsidR="00000000" w:rsidRPr="00030E92" w:rsidP="00030E92">
            <w:pPr>
              <w:pStyle w:val="ListBullet2"/>
            </w:pPr>
            <w:r w:rsidRPr="00030E92">
              <w:t xml:space="preserve">read and interpret technical documentation, such as equipment manuals, specifications </w:t>
            </w:r>
            <w:r w:rsidRPr="00030E92">
              <w:t xml:space="preserve">and service orders </w:t>
            </w:r>
          </w:p>
          <w:p w:rsidR="00000000" w:rsidRPr="00030E92" w:rsidP="00030E92">
            <w:pPr>
              <w:pStyle w:val="ListBullet2"/>
            </w:pPr>
            <w:r w:rsidRPr="00030E92">
              <w:t>write reports using standard formats</w:t>
            </w:r>
          </w:p>
          <w:p w:rsidR="00000000" w:rsidRPr="00030E92" w:rsidP="00030E92">
            <w:pPr>
              <w:pStyle w:val="ListBullet"/>
            </w:pPr>
            <w:r w:rsidRPr="00030E92">
              <w:t>numeracy skills to:</w:t>
            </w:r>
          </w:p>
          <w:p w:rsidR="00000000" w:rsidRPr="00030E92" w:rsidP="00030E92">
            <w:pPr>
              <w:pStyle w:val="ListBullet2"/>
            </w:pPr>
            <w:r w:rsidRPr="00030E92">
              <w:t xml:space="preserve">interpret results </w:t>
            </w:r>
          </w:p>
          <w:p w:rsidR="00000000" w:rsidRPr="00030E92" w:rsidP="00030E92">
            <w:pPr>
              <w:pStyle w:val="ListBullet2"/>
            </w:pPr>
            <w:r w:rsidRPr="00030E92">
              <w:t>evaluate different types of technical data</w:t>
            </w:r>
          </w:p>
          <w:p w:rsidR="00000000" w:rsidRPr="00030E92" w:rsidP="00030E92">
            <w:pPr>
              <w:pStyle w:val="ListBullet"/>
            </w:pPr>
            <w:r w:rsidRPr="00030E92">
              <w:t>planning and organisational skills to plan, prioritise and monitor own work and that of others</w:t>
            </w:r>
          </w:p>
          <w:p w:rsidR="00000000" w:rsidRPr="00030E92" w:rsidP="00030E92">
            <w:pPr>
              <w:pStyle w:val="ListBullet"/>
            </w:pPr>
            <w:r w:rsidRPr="00030E92">
              <w:t>problem solving and c</w:t>
            </w:r>
            <w:r w:rsidRPr="00030E92">
              <w:t>ontingency management skills to:</w:t>
            </w:r>
          </w:p>
          <w:p w:rsidR="00000000" w:rsidRPr="00030E92" w:rsidP="00030E92">
            <w:pPr>
              <w:pStyle w:val="ListBullet2"/>
            </w:pPr>
            <w:r w:rsidRPr="00030E92">
              <w:t xml:space="preserve">adapt testing procedures to requirements of particular situations </w:t>
            </w:r>
          </w:p>
          <w:p w:rsidR="00000000" w:rsidRPr="00030E92" w:rsidP="00030E92">
            <w:pPr>
              <w:pStyle w:val="ListBullet2"/>
            </w:pPr>
            <w:r w:rsidRPr="00030E92">
              <w:t>modify activities depending on operational contingencies, risk situations and environments</w:t>
            </w:r>
          </w:p>
          <w:p w:rsidR="00000000" w:rsidRPr="00030E92" w:rsidP="00030E92">
            <w:pPr>
              <w:pStyle w:val="ListBullet"/>
            </w:pPr>
            <w:r w:rsidRPr="00030E92">
              <w:t>safety awareness skills to:</w:t>
            </w:r>
          </w:p>
          <w:p w:rsidR="00000000" w:rsidRPr="00030E92" w:rsidP="00030E92">
            <w:pPr>
              <w:pStyle w:val="ListBullet2"/>
            </w:pPr>
            <w:r w:rsidRPr="00030E92">
              <w:t>apply precautions and required acti</w:t>
            </w:r>
            <w:r w:rsidRPr="00030E92">
              <w:t>on to minimise, control or eliminate hazards that may exist during work activities when dealing with radio frequency (RF) radiation</w:t>
            </w:r>
          </w:p>
          <w:p w:rsidR="00000000" w:rsidRPr="00030E92" w:rsidP="00030E92">
            <w:pPr>
              <w:pStyle w:val="ListBullet2"/>
            </w:pPr>
            <w:r w:rsidRPr="00030E92">
              <w:t>select and use required personal protective equipment conforming to industry and OHS standards</w:t>
            </w:r>
          </w:p>
          <w:p w:rsidR="00000000" w:rsidRPr="00030E92" w:rsidP="00030E92">
            <w:pPr>
              <w:pStyle w:val="ListBullet2"/>
            </w:pPr>
            <w:r w:rsidRPr="00030E92">
              <w:t>work systematically with requ</w:t>
            </w:r>
            <w:r w:rsidRPr="00030E92">
              <w:t xml:space="preserve">ired attention to detail without injury to self or others, or damage to goods or equipment </w:t>
            </w:r>
          </w:p>
          <w:p w:rsidR="00000000" w:rsidRPr="00030E92" w:rsidP="00030E92">
            <w:pPr>
              <w:pStyle w:val="ListBullet"/>
            </w:pPr>
            <w:r w:rsidRPr="00030E92">
              <w:t>technical skills to:</w:t>
            </w:r>
          </w:p>
          <w:p w:rsidR="00000000" w:rsidRPr="00030E92" w:rsidP="00030E92">
            <w:pPr>
              <w:pStyle w:val="ListBullet2"/>
            </w:pPr>
            <w:r w:rsidRPr="00030E92">
              <w:t>confront typical issues and challenges that occur in cellular network testing</w:t>
            </w:r>
          </w:p>
          <w:p w:rsidR="00000000" w:rsidRPr="00030E92" w:rsidP="00030E92">
            <w:pPr>
              <w:pStyle w:val="ListBullet2"/>
            </w:pPr>
            <w:r w:rsidRPr="00030E92">
              <w:t>prepare and interpret technical documentation</w:t>
            </w:r>
          </w:p>
          <w:p w:rsidR="00000000" w:rsidRPr="00030E92" w:rsidP="00030E92">
            <w:pPr>
              <w:pStyle w:val="ListBullet2"/>
            </w:pPr>
            <w:r w:rsidRPr="00030E92">
              <w:t>recognise and interrogate the network element alarms and record fault conditions</w:t>
            </w:r>
          </w:p>
          <w:p w:rsidR="00000000" w:rsidP="00030E92">
            <w:pPr>
              <w:pStyle w:val="ListBullet2"/>
              <w:rPr>
                <w:lang w:val="en-NZ"/>
              </w:rPr>
            </w:pPr>
            <w:r w:rsidRPr="00030E92">
              <w:t>select and use appropriate test equipment following industry practices</w:t>
            </w:r>
          </w:p>
        </w:tc>
      </w:tr>
      <w:tr w:rsidTr="0084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Required knowledge</w:t>
            </w:r>
          </w:p>
        </w:tc>
      </w:tr>
      <w:tr w:rsidTr="00847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features and operating requirements of cellular test equipment, including the digit</w:t>
            </w:r>
            <w:r w:rsidRPr="00030E92">
              <w:t>al cellular test set, spectrum analyser and RF power meter</w:t>
            </w:r>
          </w:p>
          <w:p w:rsidR="00000000" w:rsidRPr="00030E92" w:rsidP="00030E92">
            <w:pPr>
              <w:pStyle w:val="ListBullet"/>
            </w:pPr>
            <w:r w:rsidRPr="00030E92">
              <w:t xml:space="preserve">network components, their functions and approved specifications </w:t>
            </w:r>
          </w:p>
          <w:p w:rsidR="00000000" w:rsidRPr="00030E92" w:rsidP="00030E92">
            <w:pPr>
              <w:pStyle w:val="ListBullet"/>
            </w:pPr>
            <w:r w:rsidRPr="00030E92">
              <w:t>overview knowledge of transmission lines, transmitter and receiver architecture and  associated cellular network</w:t>
            </w:r>
          </w:p>
          <w:p w:rsidR="00000000" w:rsidRPr="00030E92" w:rsidP="00030E92">
            <w:pPr>
              <w:pStyle w:val="ListBullet"/>
            </w:pPr>
            <w:r w:rsidRPr="00030E92">
              <w:t xml:space="preserve">specific knowledge </w:t>
            </w:r>
            <w:r w:rsidRPr="00030E92">
              <w:t>related to cellular antenna and feedlines, and their impact on mobile spectrum interference</w:t>
            </w:r>
          </w:p>
          <w:p w:rsidR="00000000" w:rsidRPr="00030E92" w:rsidP="00030E92">
            <w:pPr>
              <w:pStyle w:val="ListBullet"/>
            </w:pPr>
            <w:r w:rsidRPr="00030E92">
              <w:t>testing network components</w:t>
            </w:r>
          </w:p>
          <w:p w:rsidR="00000000" w:rsidRPr="00030E92" w:rsidP="00030E92">
            <w:pPr>
              <w:pStyle w:val="ListBullet"/>
            </w:pPr>
            <w:r w:rsidRPr="00030E92">
              <w:t>types of adjustments that need to be made when measuring cellular transmission</w:t>
            </w:r>
          </w:p>
          <w:p w:rsidR="00000000" w:rsidRPr="00030E92" w:rsidP="00030E92">
            <w:pPr>
              <w:pStyle w:val="ListBullet"/>
            </w:pPr>
            <w:r w:rsidRPr="00030E92">
              <w:t>types of networks that will influence the transmission either on the radio path and/or transmission line</w:t>
            </w:r>
          </w:p>
        </w:tc>
      </w:tr>
    </w:tbl>
    <w:p w:rsidR="00847E85" w:rsidP="00030E92">
      <w:pPr>
        <w:pStyle w:val="BodyText"/>
      </w:pPr>
    </w:p>
    <w:p w:rsidR="00847E85" w:rsidP="00030E92">
      <w:pPr>
        <w:pStyle w:val="BodyText"/>
      </w:pPr>
    </w:p>
    <w:p w:rsidR="00000000" w:rsidRPr="00030E92" w:rsidP="00030E92">
      <w:pPr>
        <w:pStyle w:val="AllowPageBreak"/>
      </w:pPr>
    </w:p>
    <w:p w:rsidR="00000000" w:rsidRPr="00030E92" w:rsidP="00030E92">
      <w:pPr>
        <w:pStyle w:val="Heading1"/>
      </w:pPr>
      <w:bookmarkStart w:id="10" w:name="O_244543"/>
      <w:bookmarkEnd w:id="10"/>
      <w:r w:rsidRPr="00030E92">
        <w:t>Evidence Guide</w:t>
      </w:r>
    </w:p>
    <w:tbl>
      <w:tblPr>
        <w:tblW w:w="9570" w:type="dxa"/>
        <w:tblLayout w:type="fixed"/>
        <w:tblCellMar>
          <w:left w:w="62" w:type="dxa"/>
          <w:right w:w="62" w:type="dxa"/>
        </w:tblCellMar>
        <w:tblLook w:val="0000"/>
      </w:tblPr>
      <w:tblGrid>
        <w:gridCol w:w="3908"/>
        <w:gridCol w:w="5662"/>
      </w:tblGrid>
      <w:tr w:rsidTr="00847E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EVIDENCE GUIDE</w:t>
            </w:r>
          </w:p>
        </w:tc>
      </w:tr>
      <w:tr w:rsidTr="00847E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t>The evidence guide provides advice on assessment and must be read in conjunction with the performance criteria, required skills and knowledge, range statement and the Assessment Guidelines for the Training Package.</w:t>
            </w:r>
          </w:p>
        </w:tc>
      </w:tr>
      <w:tr w:rsidTr="0084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p>
        </w:tc>
      </w:tr>
      <w:tr w:rsidTr="0084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Evidence of the ability to:</w:t>
            </w:r>
          </w:p>
          <w:p w:rsidR="00000000" w:rsidRPr="00030E92" w:rsidP="00030E92">
            <w:pPr>
              <w:pStyle w:val="ListBullet"/>
            </w:pPr>
            <w:r w:rsidRPr="00030E92">
              <w:t>plan and coordinate test activities and equipment</w:t>
            </w:r>
          </w:p>
          <w:p w:rsidR="00000000" w:rsidRPr="00030E92" w:rsidP="00030E92">
            <w:pPr>
              <w:pStyle w:val="ListBullet"/>
            </w:pPr>
            <w:r w:rsidRPr="00030E92">
              <w:t>test cellular phone and network equipment according to test procedure</w:t>
            </w:r>
          </w:p>
          <w:p w:rsidR="00000000" w:rsidRPr="00030E92" w:rsidP="00030E92">
            <w:pPr>
              <w:pStyle w:val="ListBullet"/>
            </w:pPr>
            <w:r w:rsidRPr="00030E92">
              <w:t>analyse test re</w:t>
            </w:r>
            <w:r w:rsidRPr="00030E92">
              <w:t>sults</w:t>
            </w:r>
          </w:p>
          <w:p w:rsidR="00000000" w:rsidP="00030E92">
            <w:pPr>
              <w:pStyle w:val="ListBullet"/>
              <w:rPr>
                <w:lang w:val="en-NZ"/>
              </w:rPr>
            </w:pPr>
            <w:r w:rsidRPr="00030E92">
              <w:t>report and make recommendations on performance.</w:t>
            </w:r>
          </w:p>
        </w:tc>
      </w:tr>
      <w:tr w:rsidTr="0084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Assessment must ensure:</w:t>
            </w:r>
          </w:p>
          <w:p w:rsidR="00000000" w:rsidRPr="00030E92" w:rsidP="00030E92">
            <w:pPr>
              <w:pStyle w:val="ListBullet"/>
            </w:pPr>
            <w:r w:rsidRPr="00030E92">
              <w:t>sites on which cellular network testing may be conducted</w:t>
            </w:r>
          </w:p>
          <w:p w:rsidR="00000000" w:rsidRPr="00030E92" w:rsidP="00030E92">
            <w:pPr>
              <w:pStyle w:val="ListBullet"/>
            </w:pPr>
            <w:r w:rsidRPr="00030E92">
              <w:t>use of test equipment currently used in industry</w:t>
            </w:r>
          </w:p>
          <w:p w:rsidR="00000000" w:rsidRPr="00030E92" w:rsidP="00030E92">
            <w:pPr>
              <w:pStyle w:val="ListBullet"/>
            </w:pPr>
            <w:r w:rsidRPr="00030E92">
              <w:t>manufacturer's and ent</w:t>
            </w:r>
            <w:r w:rsidRPr="00030E92">
              <w:t>erprise technical documentation</w:t>
            </w:r>
          </w:p>
          <w:p w:rsidR="00000000" w:rsidP="00030E92">
            <w:pPr>
              <w:pStyle w:val="ListBullet"/>
              <w:rPr>
                <w:lang w:val="en-NZ"/>
              </w:rPr>
            </w:pPr>
            <w:r w:rsidRPr="00030E92">
              <w:t xml:space="preserve">relevant regulations and standards. </w:t>
            </w:r>
          </w:p>
        </w:tc>
      </w:tr>
      <w:tr w:rsidTr="0084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A range of assessment methods should be used to assess practical skills and knowledge. The following examples are appropriate for this unit:</w:t>
            </w:r>
          </w:p>
          <w:p w:rsidR="00000000" w:rsidRPr="00030E92" w:rsidP="00030E92">
            <w:pPr>
              <w:pStyle w:val="ListBullet"/>
            </w:pPr>
            <w:r w:rsidRPr="00030E92">
              <w:t>direct observation of th</w:t>
            </w:r>
            <w:r w:rsidRPr="00030E92">
              <w:t xml:space="preserve">e candidate performing tests </w:t>
            </w:r>
          </w:p>
          <w:p w:rsidR="00000000" w:rsidRPr="00030E92" w:rsidP="00030E92">
            <w:pPr>
              <w:pStyle w:val="ListBullet"/>
            </w:pPr>
            <w:r w:rsidRPr="00030E92">
              <w:t xml:space="preserve">review of test documentation and reports completed by the candidate </w:t>
            </w:r>
          </w:p>
          <w:p w:rsidR="00000000" w:rsidP="00030E92">
            <w:pPr>
              <w:pStyle w:val="ListBullet"/>
              <w:rPr>
                <w:lang w:val="en-NZ"/>
              </w:rPr>
            </w:pPr>
            <w:r w:rsidRPr="00030E92">
              <w:t>oral or written questioning to assess knowledge of testing procedures and required knowledge.</w:t>
            </w:r>
          </w:p>
        </w:tc>
      </w:tr>
      <w:tr w:rsidTr="00847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Holistic assessment with other units relevant to the industry sector, workplace and job role is recommended, for example:</w:t>
            </w:r>
          </w:p>
          <w:p w:rsidR="00000000" w:rsidRPr="00030E92" w:rsidP="00030E92">
            <w:pPr>
              <w:pStyle w:val="ListBullet"/>
            </w:pPr>
            <w:r w:rsidRPr="00030E92">
              <w:t>ICTRFN5097A Test cellular handset enhancements and international roaming agreements.</w:t>
            </w:r>
          </w:p>
          <w:p w:rsidR="00000000" w:rsidRPr="00030E92" w:rsidP="00030E92">
            <w:pPr>
              <w:pStyle w:val="BodyText"/>
            </w:pPr>
          </w:p>
          <w:p w:rsidR="00000000" w:rsidRPr="00030E92" w:rsidP="00030E92">
            <w:pPr>
              <w:pStyle w:val="BodyText"/>
            </w:pPr>
            <w:r w:rsidRPr="00030E92">
              <w:t>Aboriginal people and other people from a non-En</w:t>
            </w:r>
            <w:r w:rsidRPr="00030E92">
              <w:t>glish speaking background may have second language issues.</w:t>
            </w:r>
          </w:p>
          <w:p w:rsidR="00000000" w:rsidRPr="00030E92" w:rsidP="00030E92">
            <w:pPr>
              <w:pStyle w:val="BodyText"/>
            </w:pPr>
          </w:p>
          <w:p w:rsidR="00000000" w:rsidRPr="00030E92" w:rsidP="00030E92">
            <w:pPr>
              <w:pStyle w:val="BodyText"/>
            </w:pPr>
            <w:r w:rsidRPr="00030E92">
              <w:t xml:space="preserve">Access must be provided to appropriate learning and assessment support when required. </w:t>
            </w:r>
          </w:p>
          <w:p w:rsidR="00000000" w:rsidRPr="00030E92" w:rsidP="00030E92">
            <w:pPr>
              <w:pStyle w:val="BodyText"/>
            </w:pPr>
          </w:p>
          <w:p w:rsidR="00000000" w:rsidRPr="00030E92" w:rsidP="00030E92">
            <w:pPr>
              <w:pStyle w:val="BodyText"/>
            </w:pPr>
            <w:r w:rsidRPr="00030E92">
              <w:t>Assessment processes and techniques must be culturally appropriate, and appropriate to the oral communicatio</w:t>
            </w:r>
            <w:r w:rsidRPr="00030E92">
              <w:t>n skill level, and language and literacy capacity of the candidate and the work being performed.</w:t>
            </w:r>
          </w:p>
          <w:p w:rsidR="00000000" w:rsidRPr="00030E92" w:rsidP="00030E92">
            <w:pPr>
              <w:pStyle w:val="BodyText"/>
            </w:pPr>
          </w:p>
          <w:p w:rsidR="00000000" w:rsidRPr="00030E92" w:rsidP="00030E92">
            <w:pPr>
              <w:pStyle w:val="BodyText"/>
            </w:pPr>
            <w:r w:rsidRPr="00030E92">
              <w:t xml:space="preserve">In all cases where practical assessment is used it will be combined with targeted questioning to assess required knowledge. Questioning techniques should not </w:t>
            </w:r>
            <w:r w:rsidRPr="00030E92">
              <w:t xml:space="preserve">require language, literacy and numeracy skills beyond those required in this unit of competency. </w:t>
            </w:r>
          </w:p>
          <w:p w:rsidR="00000000" w:rsidRPr="00030E92" w:rsidP="00030E92">
            <w:pPr>
              <w:pStyle w:val="BodyText"/>
            </w:pPr>
          </w:p>
          <w:p w:rsidR="00000000" w:rsidRPr="00030E92" w:rsidP="00030E92">
            <w:pPr>
              <w:pStyle w:val="BodyText"/>
            </w:pPr>
            <w:r w:rsidRPr="00030E92">
              <w:t>Where applicable, physical resources should include equipment modified for people with special needs.</w:t>
            </w:r>
          </w:p>
        </w:tc>
      </w:tr>
    </w:tbl>
    <w:p w:rsidR="00847E85" w:rsidP="00030E92">
      <w:pPr>
        <w:pStyle w:val="BodyText"/>
      </w:pPr>
    </w:p>
    <w:p w:rsidR="00847E85" w:rsidP="00030E92">
      <w:pPr>
        <w:pStyle w:val="BodyText"/>
      </w:pPr>
    </w:p>
    <w:p w:rsidR="00000000" w:rsidRPr="00030E92" w:rsidP="00030E92">
      <w:pPr>
        <w:pStyle w:val="Heading1"/>
      </w:pPr>
      <w:bookmarkStart w:id="11" w:name="O_252526"/>
      <w:bookmarkEnd w:id="11"/>
      <w:r w:rsidRPr="00030E92">
        <w:t>Range Statement</w:t>
      </w:r>
    </w:p>
    <w:tbl>
      <w:tblPr>
        <w:tblW w:w="0" w:type="auto"/>
        <w:tblLayout w:type="fixed"/>
        <w:tblCellMar>
          <w:left w:w="62" w:type="dxa"/>
          <w:right w:w="62" w:type="dxa"/>
        </w:tblCellMar>
        <w:tblLook w:val="0000"/>
      </w:tblPr>
      <w:tblGrid>
        <w:gridCol w:w="3429"/>
        <w:gridCol w:w="5093"/>
      </w:tblGrid>
      <w:tr w:rsidTr="00847E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RANGE STATEMENT</w:t>
            </w:r>
          </w:p>
        </w:tc>
      </w:tr>
      <w:tr w:rsidTr="00847E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t>The range statement relates to the unit of competency as a whole. It allows for different work environments and situations that may affect performance. Bold italicised wording, if used in the performance criteria, is detailed below. Essential operating co</w:t>
            </w:r>
            <w:r w:rsidRPr="00030E92">
              <w:t>nditions that may be present with training and assessment (depending on the work situation, needs of the candidate, accessibility of the item, and local industry and regional contexts) may also be included.</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Relevant legislation</w:t>
            </w:r>
            <w:r w:rsidRPr="00030E92">
              <w:t xml:space="preserve">, </w:t>
            </w:r>
            <w:r w:rsidRPr="00030E92">
              <w:rPr>
                <w:rStyle w:val="BoldandItalics"/>
              </w:rPr>
              <w:t>codes</w:t>
            </w:r>
            <w:r w:rsidRPr="00030E92">
              <w:t xml:space="preserve">, </w:t>
            </w:r>
            <w:r w:rsidRPr="00030E92">
              <w:rPr>
                <w:rStyle w:val="BoldandItalics"/>
              </w:rPr>
              <w:t>regulations and st</w:t>
            </w:r>
            <w:r w:rsidRPr="00030E92">
              <w:rPr>
                <w:rStyle w:val="BoldandItalics"/>
              </w:rPr>
              <w:t>andards</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Australian Communications Industry Forum (ACIF) standards and codes</w:t>
            </w:r>
          </w:p>
          <w:p w:rsidR="00000000" w:rsidRPr="00030E92" w:rsidP="00030E92">
            <w:pPr>
              <w:pStyle w:val="ListBullet"/>
            </w:pPr>
            <w:r w:rsidRPr="00030E92">
              <w:t>AS Communications Cabling Manual (CCM) Volume 1</w:t>
            </w:r>
          </w:p>
          <w:p w:rsidR="00000000" w:rsidRPr="00030E92" w:rsidP="00030E92">
            <w:pPr>
              <w:pStyle w:val="ListBullet"/>
            </w:pPr>
            <w:r w:rsidRPr="00030E92">
              <w:t>Australia building codes and regulations</w:t>
            </w:r>
          </w:p>
          <w:p w:rsidR="00000000" w:rsidRPr="00030E92" w:rsidP="00030E92">
            <w:pPr>
              <w:pStyle w:val="ListBullet"/>
            </w:pPr>
            <w:r w:rsidRPr="00030E92">
              <w:t>Australian Radiation Protection and Nuclear Safety Agency (ARPANSA) Radiation Protection standard - Maximum Exposure Levels to Radio Frequency Fields - 3 kHz to 300 GHz</w:t>
            </w:r>
          </w:p>
          <w:p w:rsidR="00000000" w:rsidRPr="00030E92" w:rsidP="00030E92">
            <w:pPr>
              <w:pStyle w:val="ListBullet"/>
            </w:pPr>
            <w:r w:rsidRPr="00030E92">
              <w:t>ACIF C564:2004 Deployment of mobile phone network infrastructure</w:t>
            </w:r>
          </w:p>
          <w:p w:rsidR="00000000" w:rsidRPr="00030E92" w:rsidP="00030E92">
            <w:pPr>
              <w:pStyle w:val="ListBullet"/>
            </w:pPr>
            <w:r w:rsidRPr="00030E92">
              <w:t>Environmental Protecti</w:t>
            </w:r>
            <w:r w:rsidRPr="00030E92">
              <w:t>on Acts</w:t>
            </w:r>
          </w:p>
          <w:p w:rsidR="00000000" w:rsidRPr="00030E92" w:rsidP="00030E92">
            <w:pPr>
              <w:pStyle w:val="ListBullet"/>
            </w:pPr>
            <w:r w:rsidRPr="00030E92">
              <w:t>fire regulations</w:t>
            </w:r>
          </w:p>
          <w:p w:rsidR="00000000" w:rsidRPr="00030E92" w:rsidP="00030E92">
            <w:pPr>
              <w:pStyle w:val="ListBullet"/>
            </w:pPr>
            <w:r w:rsidRPr="00030E92">
              <w:t>OHS</w:t>
            </w:r>
          </w:p>
          <w:p w:rsidR="00000000" w:rsidRPr="00030E92" w:rsidP="00030E92">
            <w:pPr>
              <w:pStyle w:val="ListBullet"/>
            </w:pPr>
            <w:r w:rsidRPr="00030E92">
              <w:t>relevant international standards</w:t>
            </w:r>
          </w:p>
          <w:p w:rsidR="00000000" w:rsidP="00030E92">
            <w:pPr>
              <w:pStyle w:val="ListBullet"/>
              <w:rPr>
                <w:lang w:val="en-NZ"/>
              </w:rPr>
            </w:pPr>
            <w:r w:rsidRPr="00030E92">
              <w:t>technical standards AS/ACIF S008:2006 and AS/ACIF S009:2006.</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Work details</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cellular equipment type:</w:t>
            </w:r>
          </w:p>
          <w:p w:rsidR="00000000" w:rsidRPr="00030E92" w:rsidP="00030E92">
            <w:pPr>
              <w:pStyle w:val="ListBullet2"/>
            </w:pPr>
            <w:r w:rsidRPr="00030E92">
              <w:t>base station equipment</w:t>
            </w:r>
          </w:p>
          <w:p w:rsidR="00000000" w:rsidRPr="00030E92" w:rsidP="00030E92">
            <w:pPr>
              <w:pStyle w:val="ListBullet2"/>
            </w:pPr>
            <w:r w:rsidRPr="00030E92">
              <w:t>location registers</w:t>
            </w:r>
          </w:p>
          <w:p w:rsidR="00000000" w:rsidRPr="00030E92" w:rsidP="00030E92">
            <w:pPr>
              <w:pStyle w:val="ListBullet2"/>
            </w:pPr>
            <w:r w:rsidRPr="00030E92">
              <w:t>network management module</w:t>
            </w:r>
          </w:p>
          <w:p w:rsidR="00000000" w:rsidRPr="00030E92" w:rsidP="00030E92">
            <w:pPr>
              <w:pStyle w:val="ListBullet2"/>
            </w:pPr>
            <w:r w:rsidRPr="00030E92">
              <w:t>switching</w:t>
            </w:r>
          </w:p>
          <w:p w:rsidR="00000000" w:rsidRPr="00030E92" w:rsidP="00030E92">
            <w:pPr>
              <w:pStyle w:val="ListBullet2"/>
            </w:pPr>
            <w:r w:rsidRPr="00030E92">
              <w:t>transmitter</w:t>
            </w:r>
          </w:p>
          <w:p w:rsidR="00000000" w:rsidRPr="00030E92" w:rsidP="00030E92">
            <w:pPr>
              <w:pStyle w:val="ListBullet"/>
            </w:pPr>
            <w:r w:rsidRPr="00030E92">
              <w:t>cellular network type:</w:t>
            </w:r>
          </w:p>
          <w:p w:rsidR="00000000" w:rsidRPr="00030E92" w:rsidP="00030E92">
            <w:pPr>
              <w:pStyle w:val="ListBullet2"/>
            </w:pPr>
            <w:r w:rsidRPr="00030E92">
              <w:t>3G</w:t>
            </w:r>
          </w:p>
          <w:p w:rsidR="00000000" w:rsidRPr="00030E92" w:rsidP="00030E92">
            <w:pPr>
              <w:pStyle w:val="ListBullet2"/>
            </w:pPr>
            <w:r w:rsidRPr="00030E92">
              <w:t>4G</w:t>
            </w:r>
          </w:p>
          <w:p w:rsidR="00000000" w:rsidRPr="00030E92" w:rsidP="00030E92">
            <w:pPr>
              <w:pStyle w:val="ListBullet2"/>
            </w:pPr>
            <w:r w:rsidRPr="00030E92">
              <w:t>GPRS</w:t>
            </w:r>
          </w:p>
          <w:p w:rsidR="00000000" w:rsidRPr="00030E92" w:rsidP="00030E92">
            <w:pPr>
              <w:pStyle w:val="ListBullet2"/>
            </w:pPr>
            <w:r w:rsidRPr="00030E92">
              <w:t>GSM</w:t>
            </w:r>
          </w:p>
          <w:p w:rsidR="00000000" w:rsidRPr="00030E92" w:rsidP="00030E92">
            <w:pPr>
              <w:pStyle w:val="ListBullet2"/>
            </w:pPr>
            <w:r w:rsidRPr="00030E92">
              <w:t>WiMAX</w:t>
            </w:r>
          </w:p>
          <w:p w:rsidR="00000000" w:rsidRPr="00030E92" w:rsidP="00030E92">
            <w:pPr>
              <w:pStyle w:val="ListBullet"/>
            </w:pPr>
            <w:r w:rsidRPr="00030E92">
              <w:t>reasons for tests</w:t>
            </w:r>
          </w:p>
          <w:p w:rsidR="00000000" w:rsidP="00030E92">
            <w:pPr>
              <w:pStyle w:val="ListBullet"/>
              <w:rPr>
                <w:lang w:val="en-NZ"/>
              </w:rPr>
            </w:pPr>
            <w:r w:rsidRPr="00030E92">
              <w:t>service level agreement (SLA) details.</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Appropriate personnel</w:t>
            </w:r>
            <w:r w:rsidRPr="00030E92">
              <w:t xml:space="preserve"> may refer to:</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design engineer</w:t>
            </w:r>
          </w:p>
          <w:p w:rsidR="00000000" w:rsidRPr="00030E92" w:rsidP="00030E92">
            <w:pPr>
              <w:pStyle w:val="ListBullet"/>
            </w:pPr>
            <w:r w:rsidRPr="00030E92">
              <w:t>network manager</w:t>
            </w:r>
          </w:p>
          <w:p w:rsidR="00000000" w:rsidRPr="00030E92" w:rsidP="00030E92">
            <w:pPr>
              <w:pStyle w:val="ListBullet"/>
            </w:pPr>
            <w:r w:rsidRPr="00030E92">
              <w:t>network operations centre</w:t>
            </w:r>
          </w:p>
          <w:p w:rsidR="00000000" w:rsidP="00030E92">
            <w:pPr>
              <w:pStyle w:val="ListBullet"/>
              <w:rPr>
                <w:lang w:val="en-NZ"/>
              </w:rPr>
            </w:pPr>
            <w:r w:rsidRPr="00030E92">
              <w:t>planning engineer.</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Test schedule</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cellular network equipment tests:</w:t>
            </w:r>
          </w:p>
          <w:p w:rsidR="00000000" w:rsidRPr="00030E92" w:rsidP="00030E92">
            <w:pPr>
              <w:pStyle w:val="ListBullet2"/>
            </w:pPr>
            <w:r w:rsidRPr="00030E92">
              <w:t>blockage</w:t>
            </w:r>
          </w:p>
          <w:p w:rsidR="00000000" w:rsidRPr="00030E92" w:rsidP="00030E92">
            <w:pPr>
              <w:pStyle w:val="ListBullet2"/>
            </w:pPr>
            <w:r w:rsidRPr="00030E92">
              <w:t>congestion</w:t>
            </w:r>
          </w:p>
          <w:p w:rsidR="00000000" w:rsidRPr="00030E92" w:rsidP="00030E92">
            <w:pPr>
              <w:pStyle w:val="ListBullet2"/>
            </w:pPr>
            <w:r w:rsidRPr="00030E92">
              <w:t>interference</w:t>
            </w:r>
          </w:p>
          <w:p w:rsidR="00000000" w:rsidRPr="00030E92" w:rsidP="00030E92">
            <w:pPr>
              <w:pStyle w:val="ListBullet2"/>
            </w:pPr>
            <w:r w:rsidRPr="00030E92">
              <w:t>latency</w:t>
            </w:r>
          </w:p>
          <w:p w:rsidR="00000000" w:rsidRPr="00030E92" w:rsidP="00030E92">
            <w:pPr>
              <w:pStyle w:val="ListBullet2"/>
            </w:pPr>
            <w:r w:rsidRPr="00030E92">
              <w:t>packet loss</w:t>
            </w:r>
          </w:p>
          <w:p w:rsidR="00000000" w:rsidRPr="00030E92" w:rsidP="00030E92">
            <w:pPr>
              <w:pStyle w:val="ListBullet2"/>
            </w:pPr>
            <w:r w:rsidRPr="00030E92">
              <w:t>path loss</w:t>
            </w:r>
          </w:p>
          <w:p w:rsidR="00000000" w:rsidRPr="00030E92" w:rsidP="00030E92">
            <w:pPr>
              <w:pStyle w:val="ListBullet2"/>
            </w:pPr>
            <w:r w:rsidRPr="00030E92">
              <w:t xml:space="preserve">QoS </w:t>
            </w:r>
          </w:p>
          <w:p w:rsidR="00000000" w:rsidRPr="00030E92" w:rsidP="00030E92">
            <w:pPr>
              <w:pStyle w:val="ListBullet"/>
            </w:pPr>
            <w:r w:rsidRPr="00030E92">
              <w:t>cellular phone performance tests:</w:t>
            </w:r>
          </w:p>
          <w:p w:rsidR="00000000" w:rsidRPr="00030E92" w:rsidP="00030E92">
            <w:pPr>
              <w:pStyle w:val="ListBullet2"/>
            </w:pPr>
            <w:r w:rsidRPr="00030E92">
              <w:t>firmware</w:t>
            </w:r>
          </w:p>
          <w:p w:rsidR="00000000" w:rsidRPr="00030E92" w:rsidP="00030E92">
            <w:pPr>
              <w:pStyle w:val="ListBullet2"/>
            </w:pPr>
            <w:r w:rsidRPr="00030E92">
              <w:t>network connectivity</w:t>
            </w:r>
          </w:p>
          <w:p w:rsidR="00000000" w:rsidRPr="00030E92" w:rsidP="00030E92">
            <w:pPr>
              <w:pStyle w:val="ListBullet2"/>
            </w:pPr>
            <w:r w:rsidRPr="00030E92">
              <w:t>roaming facilities</w:t>
            </w:r>
          </w:p>
          <w:p w:rsidR="00000000" w:rsidRPr="00030E92" w:rsidP="00030E92">
            <w:pPr>
              <w:pStyle w:val="ListBullet2"/>
            </w:pPr>
            <w:r w:rsidRPr="00030E92">
              <w:t>SIM card test</w:t>
            </w:r>
          </w:p>
          <w:p w:rsidR="00000000" w:rsidRPr="00030E92" w:rsidP="00030E92">
            <w:pPr>
              <w:pStyle w:val="ListBullet2"/>
            </w:pPr>
            <w:r w:rsidRPr="00030E92">
              <w:t>software</w:t>
            </w:r>
          </w:p>
          <w:p w:rsidR="00000000" w:rsidP="00030E92">
            <w:pPr>
              <w:pStyle w:val="ListBullet2"/>
              <w:rPr>
                <w:lang w:val="en-NZ"/>
              </w:rPr>
            </w:pPr>
            <w:r w:rsidRPr="00030E92">
              <w:t>transmitter tests.</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Test equipment</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built-in test equipment (BITE)</w:t>
            </w:r>
          </w:p>
          <w:p w:rsidR="00000000" w:rsidRPr="00030E92" w:rsidP="00030E92">
            <w:pPr>
              <w:pStyle w:val="ListBullet"/>
            </w:pPr>
            <w:r w:rsidRPr="00030E92">
              <w:t>cable and antenna analyser</w:t>
            </w:r>
          </w:p>
          <w:p w:rsidR="00000000" w:rsidRPr="00030E92" w:rsidP="00030E92">
            <w:pPr>
              <w:pStyle w:val="ListBullet"/>
            </w:pPr>
            <w:r w:rsidRPr="00030E92">
              <w:t xml:space="preserve">digital radio test set </w:t>
            </w:r>
          </w:p>
          <w:p w:rsidR="00000000" w:rsidRPr="00030E92" w:rsidP="00030E92">
            <w:pPr>
              <w:pStyle w:val="ListBullet"/>
            </w:pPr>
            <w:r w:rsidRPr="00030E92">
              <w:t>E1 analyser</w:t>
            </w:r>
          </w:p>
          <w:p w:rsidR="00000000" w:rsidRPr="00030E92" w:rsidP="00030E92">
            <w:pPr>
              <w:pStyle w:val="ListBullet"/>
            </w:pPr>
            <w:r w:rsidRPr="00030E92">
              <w:t>proprietary software</w:t>
            </w:r>
          </w:p>
          <w:p w:rsidR="00000000" w:rsidRPr="00030E92" w:rsidP="00030E92">
            <w:pPr>
              <w:pStyle w:val="ListBullet"/>
            </w:pPr>
            <w:r w:rsidRPr="00030E92">
              <w:t>RF power meter</w:t>
            </w:r>
          </w:p>
          <w:p w:rsidR="00000000" w:rsidRPr="00030E92" w:rsidP="00030E92">
            <w:pPr>
              <w:pStyle w:val="ListBullet"/>
            </w:pPr>
            <w:r w:rsidRPr="00030E92">
              <w:t>spectrum analyser</w:t>
            </w:r>
          </w:p>
          <w:p w:rsidR="00000000" w:rsidP="00030E92">
            <w:pPr>
              <w:pStyle w:val="ListBullet"/>
              <w:rPr>
                <w:lang w:val="en-NZ"/>
              </w:rPr>
            </w:pPr>
            <w:r w:rsidRPr="00030E92">
              <w:t>variable attenuator.</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OHS and environmental requirements</w:t>
            </w:r>
            <w:r w:rsidRPr="00030E92">
              <w:t xml:space="preserve"> may relate to:</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decommissioning and is</w:t>
            </w:r>
            <w:r w:rsidRPr="00030E92">
              <w:t>olating worksite and lines prior to commencement</w:t>
            </w:r>
          </w:p>
          <w:p w:rsidR="00000000" w:rsidRPr="00030E92" w:rsidP="00030E92">
            <w:pPr>
              <w:pStyle w:val="ListBullet"/>
            </w:pPr>
            <w:r w:rsidRPr="00030E92">
              <w:t>flashing lights</w:t>
            </w:r>
          </w:p>
          <w:p w:rsidR="00000000" w:rsidRPr="00030E92" w:rsidP="00030E92">
            <w:pPr>
              <w:pStyle w:val="ListBullet"/>
            </w:pPr>
            <w:r w:rsidRPr="00030E92">
              <w:t>gas and other hazard detection equipment</w:t>
            </w:r>
          </w:p>
          <w:p w:rsidR="00000000" w:rsidRPr="00030E92" w:rsidP="00030E92">
            <w:pPr>
              <w:pStyle w:val="ListBullet"/>
            </w:pPr>
            <w:r w:rsidRPr="00030E92">
              <w:t>identifying other services, including power and gas</w:t>
            </w:r>
          </w:p>
          <w:p w:rsidR="00000000" w:rsidRPr="00030E92" w:rsidP="00030E92">
            <w:pPr>
              <w:pStyle w:val="ListBullet"/>
            </w:pPr>
            <w:r w:rsidRPr="00030E92">
              <w:t>safety barriers</w:t>
            </w:r>
          </w:p>
          <w:p w:rsidR="00000000" w:rsidRPr="00030E92" w:rsidP="00030E92">
            <w:pPr>
              <w:pStyle w:val="ListBullet"/>
            </w:pPr>
            <w:r w:rsidRPr="00030E92">
              <w:t>safety equipment</w:t>
            </w:r>
          </w:p>
          <w:p w:rsidR="00000000" w:rsidRPr="00030E92" w:rsidP="00030E92">
            <w:pPr>
              <w:pStyle w:val="ListBullet"/>
            </w:pPr>
            <w:r w:rsidRPr="00030E92">
              <w:t>safe working practices such as the safe use and handling of:</w:t>
            </w:r>
          </w:p>
          <w:p w:rsidR="00000000" w:rsidRPr="00030E92" w:rsidP="00030E92">
            <w:pPr>
              <w:pStyle w:val="ListBullet2"/>
            </w:pPr>
            <w:r w:rsidRPr="00030E92">
              <w:t>asb</w:t>
            </w:r>
            <w:r w:rsidRPr="00030E92">
              <w:t>estos</w:t>
            </w:r>
          </w:p>
          <w:p w:rsidR="00000000" w:rsidRPr="00030E92" w:rsidP="00030E92">
            <w:pPr>
              <w:pStyle w:val="ListBullet2"/>
            </w:pPr>
            <w:r w:rsidRPr="00030E92">
              <w:t>chemicals</w:t>
            </w:r>
          </w:p>
          <w:p w:rsidR="00000000" w:rsidRPr="00030E92" w:rsidP="00030E92">
            <w:pPr>
              <w:pStyle w:val="ListBullet2"/>
            </w:pPr>
            <w:r w:rsidRPr="00030E92">
              <w:t>materials</w:t>
            </w:r>
          </w:p>
          <w:p w:rsidR="00000000" w:rsidRPr="00030E92" w:rsidP="00030E92">
            <w:pPr>
              <w:pStyle w:val="ListBullet2"/>
            </w:pPr>
            <w:r w:rsidRPr="00030E92">
              <w:t>tools and equipment</w:t>
            </w:r>
          </w:p>
          <w:p w:rsidR="00000000" w:rsidRPr="00030E92" w:rsidP="00030E92">
            <w:pPr>
              <w:pStyle w:val="ListBullet2"/>
            </w:pPr>
            <w:r w:rsidRPr="00030E92">
              <w:t>work platforms</w:t>
            </w:r>
          </w:p>
          <w:p w:rsidR="00000000" w:rsidRPr="00030E92" w:rsidP="00030E92">
            <w:pPr>
              <w:pStyle w:val="ListBullet"/>
            </w:pPr>
            <w:r w:rsidRPr="00030E92">
              <w:t>special access requirements</w:t>
            </w:r>
          </w:p>
          <w:p w:rsidR="00000000" w:rsidRPr="00030E92" w:rsidP="00030E92">
            <w:pPr>
              <w:pStyle w:val="ListBullet"/>
            </w:pPr>
            <w:r w:rsidRPr="00030E92">
              <w:t>suitable light and ventilation</w:t>
            </w:r>
          </w:p>
          <w:p w:rsidR="00000000" w:rsidRPr="00030E92" w:rsidP="00030E92">
            <w:pPr>
              <w:pStyle w:val="ListBullet"/>
            </w:pPr>
            <w:r w:rsidRPr="00030E92">
              <w:t>trench guards</w:t>
            </w:r>
          </w:p>
          <w:p w:rsidR="00000000" w:rsidRPr="00030E92" w:rsidP="00030E92">
            <w:pPr>
              <w:pStyle w:val="ListBullet"/>
            </w:pPr>
            <w:r w:rsidRPr="00030E92">
              <w:t>warning signs and tapes</w:t>
            </w:r>
          </w:p>
          <w:p w:rsidR="00000000" w:rsidRPr="00030E92" w:rsidP="00030E92">
            <w:pPr>
              <w:pStyle w:val="ListBullet"/>
            </w:pPr>
            <w:r w:rsidRPr="00030E92">
              <w:t>witches hats</w:t>
            </w:r>
          </w:p>
          <w:p w:rsidR="00000000" w:rsidRPr="00030E92" w:rsidP="00030E92">
            <w:pPr>
              <w:pStyle w:val="ListBullet"/>
            </w:pPr>
            <w:r w:rsidRPr="00030E92">
              <w:t>environmental considerations:</w:t>
            </w:r>
          </w:p>
          <w:p w:rsidR="00000000" w:rsidRPr="00030E92" w:rsidP="00030E92">
            <w:pPr>
              <w:pStyle w:val="ListBullet2"/>
            </w:pPr>
            <w:r w:rsidRPr="00030E92">
              <w:t>clean-up protection</w:t>
            </w:r>
          </w:p>
          <w:p w:rsidR="00000000" w:rsidRPr="00030E92" w:rsidP="00030E92">
            <w:pPr>
              <w:pStyle w:val="ListBullet2"/>
            </w:pPr>
            <w:r w:rsidRPr="00030E92">
              <w:t>noise, dust and clean-up management</w:t>
            </w:r>
          </w:p>
          <w:p w:rsidR="00000000" w:rsidRPr="00030E92" w:rsidP="00030E92">
            <w:pPr>
              <w:pStyle w:val="ListBullet2"/>
            </w:pPr>
            <w:r w:rsidRPr="00030E92">
              <w:t>stormwater protection</w:t>
            </w:r>
          </w:p>
          <w:p w:rsidR="00000000" w:rsidP="00030E92">
            <w:pPr>
              <w:pStyle w:val="ListBullet2"/>
              <w:rPr>
                <w:lang w:val="en-NZ"/>
              </w:rPr>
            </w:pPr>
            <w:r w:rsidRPr="00030E92">
              <w:t>waste management.</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Hazards</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activating equipment without notifying other staff who may be working remotely on the network</w:t>
            </w:r>
          </w:p>
          <w:p w:rsidR="00000000" w:rsidRPr="00030E92" w:rsidP="00030E92">
            <w:pPr>
              <w:pStyle w:val="ListBullet"/>
            </w:pPr>
            <w:r w:rsidRPr="00030E92">
              <w:t>cleaning alcohol, epoxy resins and other solvents and chemicals may be carcinogenic, cause allergies or be dangerous to health in other ways</w:t>
            </w:r>
          </w:p>
          <w:p w:rsidR="00000000" w:rsidRPr="00030E92" w:rsidP="00030E92">
            <w:pPr>
              <w:pStyle w:val="ListBullet"/>
            </w:pPr>
            <w:r w:rsidRPr="00030E92">
              <w:t>environmental hazards:</w:t>
            </w:r>
          </w:p>
          <w:p w:rsidR="00000000" w:rsidRPr="00030E92" w:rsidP="00030E92">
            <w:pPr>
              <w:pStyle w:val="ListBullet2"/>
            </w:pPr>
            <w:r w:rsidRPr="00030E92">
              <w:t>air pollution</w:t>
            </w:r>
          </w:p>
          <w:p w:rsidR="00000000" w:rsidRPr="00030E92" w:rsidP="00030E92">
            <w:pPr>
              <w:pStyle w:val="ListBullet2"/>
            </w:pPr>
            <w:r w:rsidRPr="00030E92">
              <w:t>dangerous gases</w:t>
            </w:r>
          </w:p>
          <w:p w:rsidR="00000000" w:rsidRPr="00030E92" w:rsidP="00030E92">
            <w:pPr>
              <w:pStyle w:val="ListBullet2"/>
            </w:pPr>
            <w:r w:rsidRPr="00030E92">
              <w:t>heavy or noxious metals pollution</w:t>
            </w:r>
          </w:p>
          <w:p w:rsidR="00000000" w:rsidRPr="00030E92" w:rsidP="00030E92">
            <w:pPr>
              <w:pStyle w:val="ListBullet2"/>
            </w:pPr>
            <w:r w:rsidRPr="00030E92">
              <w:t>noise</w:t>
            </w:r>
          </w:p>
          <w:p w:rsidR="00000000" w:rsidRPr="00030E92" w:rsidP="00030E92">
            <w:pPr>
              <w:pStyle w:val="ListBullet2"/>
            </w:pPr>
            <w:r w:rsidRPr="00030E92">
              <w:t>petrochemical spillag</w:t>
            </w:r>
            <w:r w:rsidRPr="00030E92">
              <w:t>e</w:t>
            </w:r>
          </w:p>
          <w:p w:rsidR="00000000" w:rsidRPr="00030E92" w:rsidP="00030E92">
            <w:pPr>
              <w:pStyle w:val="ListBullet2"/>
            </w:pPr>
            <w:r w:rsidRPr="00030E92">
              <w:t>release of hydrochlorofluorocarbons (HCFC)</w:t>
            </w:r>
          </w:p>
          <w:p w:rsidR="00000000" w:rsidRPr="00030E92" w:rsidP="00030E92">
            <w:pPr>
              <w:pStyle w:val="ListBullet"/>
            </w:pPr>
            <w:r w:rsidRPr="00030E92">
              <w:t xml:space="preserve">flammable cleaning chemicals fluids and solvents </w:t>
            </w:r>
          </w:p>
          <w:p w:rsidR="00000000" w:rsidRPr="00030E92" w:rsidP="00030E92">
            <w:pPr>
              <w:pStyle w:val="ListBullet"/>
            </w:pPr>
            <w:r w:rsidRPr="00030E92">
              <w:t>health hazards:</w:t>
            </w:r>
          </w:p>
          <w:p w:rsidR="00000000" w:rsidRPr="00030E92" w:rsidP="00030E92">
            <w:pPr>
              <w:pStyle w:val="ListBullet2"/>
            </w:pPr>
            <w:r w:rsidRPr="00030E92">
              <w:t>electromagnetic energy (EME) exposure</w:t>
            </w:r>
          </w:p>
          <w:p w:rsidR="00000000" w:rsidRPr="00030E92" w:rsidP="00030E92">
            <w:pPr>
              <w:pStyle w:val="ListBullet2"/>
            </w:pPr>
            <w:r w:rsidRPr="00030E92">
              <w:t>dangerous or harmful substances</w:t>
            </w:r>
          </w:p>
          <w:p w:rsidR="00000000" w:rsidRPr="00030E92" w:rsidP="00030E92">
            <w:pPr>
              <w:pStyle w:val="ListBullet2"/>
            </w:pPr>
            <w:r w:rsidRPr="00030E92">
              <w:t>risk of sustained injury from repetitive tasks</w:t>
            </w:r>
          </w:p>
          <w:p w:rsidR="00000000" w:rsidP="00030E92">
            <w:pPr>
              <w:pStyle w:val="ListBullet"/>
              <w:rPr>
                <w:lang w:val="en-NZ"/>
              </w:rPr>
            </w:pPr>
            <w:r w:rsidRPr="00030E92">
              <w:t>laser damage to eyes.</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Personal protective equipment</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personal protective clothing:</w:t>
            </w:r>
          </w:p>
          <w:p w:rsidR="00000000" w:rsidRPr="00030E92" w:rsidP="00030E92">
            <w:pPr>
              <w:pStyle w:val="ListBullet2"/>
            </w:pPr>
            <w:r w:rsidRPr="00030E92">
              <w:t>earmuffs</w:t>
            </w:r>
          </w:p>
          <w:p w:rsidR="00000000" w:rsidRPr="00030E92" w:rsidP="00030E92">
            <w:pPr>
              <w:pStyle w:val="ListBullet2"/>
            </w:pPr>
            <w:r w:rsidRPr="00030E92">
              <w:t xml:space="preserve">gloves </w:t>
            </w:r>
          </w:p>
          <w:p w:rsidR="00000000" w:rsidRPr="00030E92" w:rsidP="00030E92">
            <w:pPr>
              <w:pStyle w:val="ListBullet2"/>
            </w:pPr>
            <w:r w:rsidRPr="00030E92">
              <w:t>head protection</w:t>
            </w:r>
          </w:p>
          <w:p w:rsidR="00000000" w:rsidRPr="00030E92" w:rsidP="00030E92">
            <w:pPr>
              <w:pStyle w:val="ListBullet2"/>
            </w:pPr>
            <w:r w:rsidRPr="00030E92">
              <w:t>knee pads</w:t>
            </w:r>
          </w:p>
          <w:p w:rsidR="00000000" w:rsidRPr="00030E92" w:rsidP="00030E92">
            <w:pPr>
              <w:pStyle w:val="ListBullet2"/>
            </w:pPr>
            <w:r w:rsidRPr="00030E92">
              <w:t xml:space="preserve">mask </w:t>
            </w:r>
          </w:p>
          <w:p w:rsidR="00000000" w:rsidRPr="00030E92" w:rsidP="00030E92">
            <w:pPr>
              <w:pStyle w:val="ListBullet2"/>
            </w:pPr>
            <w:r w:rsidRPr="00030E92">
              <w:t>safety boots</w:t>
            </w:r>
          </w:p>
          <w:p w:rsidR="00000000" w:rsidRPr="00030E92" w:rsidP="00030E92">
            <w:pPr>
              <w:pStyle w:val="ListBullet2"/>
            </w:pPr>
            <w:r w:rsidRPr="00030E92">
              <w:t>safety glasses</w:t>
            </w:r>
          </w:p>
          <w:p w:rsidR="00000000" w:rsidRPr="00030E92" w:rsidP="00030E92">
            <w:pPr>
              <w:pStyle w:val="ListBullet"/>
            </w:pPr>
            <w:r w:rsidRPr="00030E92">
              <w:t>safety harness</w:t>
            </w:r>
          </w:p>
          <w:p w:rsidR="00000000" w:rsidP="00030E92">
            <w:pPr>
              <w:pStyle w:val="ListBullet"/>
              <w:rPr>
                <w:lang w:val="en-NZ"/>
              </w:rPr>
            </w:pPr>
            <w:r w:rsidRPr="00030E92">
              <w:t>safety line.</w:t>
            </w:r>
          </w:p>
        </w:tc>
      </w:tr>
      <w:tr w:rsidTr="00847E85">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BoldandItalics"/>
              </w:rPr>
              <w:t>Options</w:t>
            </w:r>
            <w:r w:rsidRPr="00030E92">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ListBullet"/>
            </w:pPr>
            <w:r w:rsidRPr="00030E92">
              <w:t>file setting</w:t>
            </w:r>
          </w:p>
          <w:p w:rsidR="00000000" w:rsidRPr="00030E92" w:rsidP="00030E92">
            <w:pPr>
              <w:pStyle w:val="ListBullet"/>
            </w:pPr>
            <w:r w:rsidRPr="00030E92">
              <w:t>macro setting.</w:t>
            </w:r>
          </w:p>
        </w:tc>
      </w:tr>
    </w:tbl>
    <w:p w:rsidR="00847E85" w:rsidP="00030E92">
      <w:pPr>
        <w:pStyle w:val="BodyText"/>
      </w:pPr>
    </w:p>
    <w:p w:rsidR="00847E85" w:rsidP="00030E92">
      <w:pPr>
        <w:pStyle w:val="BodyText"/>
      </w:pPr>
    </w:p>
    <w:p w:rsidR="00000000" w:rsidRPr="00030E92" w:rsidP="00030E92">
      <w:pPr>
        <w:pStyle w:val="Heading1"/>
      </w:pPr>
      <w:bookmarkStart w:id="12" w:name="O_209367"/>
      <w:bookmarkEnd w:id="12"/>
      <w:r w:rsidRPr="00030E92">
        <w:t>Unit Sector(s)</w:t>
      </w:r>
    </w:p>
    <w:tbl>
      <w:tblPr>
        <w:tblW w:w="0" w:type="auto"/>
        <w:tblLayout w:type="fixed"/>
        <w:tblCellMar>
          <w:left w:w="62" w:type="dxa"/>
          <w:right w:w="62" w:type="dxa"/>
        </w:tblCellMar>
        <w:tblLook w:val="0000"/>
      </w:tblPr>
      <w:tblGrid>
        <w:gridCol w:w="2539"/>
        <w:gridCol w:w="5983"/>
      </w:tblGrid>
      <w:tr w:rsidTr="00847E85">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Unit sector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Telecommunications</w:t>
            </w:r>
          </w:p>
        </w:tc>
      </w:tr>
    </w:tbl>
    <w:p w:rsidR="00847E85" w:rsidP="00030E92">
      <w:pPr>
        <w:pStyle w:val="BodyText"/>
      </w:pPr>
    </w:p>
    <w:p w:rsidR="00847E85" w:rsidP="00030E92">
      <w:pPr>
        <w:pStyle w:val="BodyText"/>
      </w:pPr>
    </w:p>
    <w:p w:rsidR="00000000" w:rsidRPr="00030E92" w:rsidP="00030E92">
      <w:pPr>
        <w:pStyle w:val="Heading1"/>
      </w:pPr>
      <w:bookmarkStart w:id="13" w:name="O_209364"/>
      <w:bookmarkEnd w:id="13"/>
      <w:r w:rsidRPr="00030E92">
        <w:t>Co-requisite units</w:t>
      </w:r>
    </w:p>
    <w:tbl>
      <w:tblPr>
        <w:tblW w:w="0" w:type="auto"/>
        <w:tblLayout w:type="fixed"/>
        <w:tblCellMar>
          <w:left w:w="62" w:type="dxa"/>
          <w:right w:w="62" w:type="dxa"/>
        </w:tblCellMar>
        <w:tblLook w:val="0000"/>
      </w:tblPr>
      <w:tblGrid>
        <w:gridCol w:w="2608"/>
        <w:gridCol w:w="1480"/>
        <w:gridCol w:w="4434"/>
      </w:tblGrid>
      <w:tr w:rsidTr="00847E85">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p>
        </w:tc>
      </w:tr>
      <w:tr w:rsidTr="00847E85">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p>
        </w:tc>
      </w:tr>
      <w:tr w:rsidTr="00847E85">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p>
        </w:tc>
      </w:tr>
    </w:tbl>
    <w:p w:rsidR="00847E85" w:rsidP="00030E92">
      <w:pPr>
        <w:pStyle w:val="BodyText"/>
      </w:pPr>
    </w:p>
    <w:p w:rsidR="00847E85" w:rsidP="00030E92">
      <w:pPr>
        <w:pStyle w:val="BodyText"/>
      </w:pPr>
    </w:p>
    <w:p w:rsidR="00000000" w:rsidRPr="00030E92" w:rsidP="00030E92">
      <w:pPr>
        <w:pStyle w:val="Heading1"/>
      </w:pPr>
      <w:bookmarkStart w:id="14" w:name="O_209366"/>
      <w:bookmarkEnd w:id="14"/>
      <w:r w:rsidRPr="00030E92">
        <w:t>Competency field</w:t>
      </w:r>
    </w:p>
    <w:tbl>
      <w:tblPr>
        <w:tblW w:w="0" w:type="auto"/>
        <w:tblLayout w:type="fixed"/>
        <w:tblCellMar>
          <w:left w:w="62" w:type="dxa"/>
          <w:right w:w="62" w:type="dxa"/>
        </w:tblCellMar>
        <w:tblLook w:val="0000"/>
      </w:tblPr>
      <w:tblGrid>
        <w:gridCol w:w="2747"/>
        <w:gridCol w:w="5775"/>
      </w:tblGrid>
      <w:tr w:rsidTr="00847E85">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E92">
            <w:pPr>
              <w:pStyle w:val="BodyText"/>
              <w:rPr>
                <w:lang w:val="en-NZ"/>
              </w:rPr>
            </w:pPr>
            <w:r w:rsidRPr="00030E92">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E92" w:rsidP="00030E92">
            <w:pPr>
              <w:pStyle w:val="BodyText"/>
            </w:pPr>
            <w:r w:rsidRPr="00030E92">
              <w:t>Radio frequency networks</w:t>
            </w:r>
          </w:p>
        </w:tc>
      </w:tr>
    </w:tbl>
    <w:p w:rsidR="00847E85" w:rsidP="00030E92">
      <w:pPr>
        <w:pStyle w:val="BodyText"/>
      </w:pPr>
    </w:p>
    <w:p w:rsidR="00847E85" w:rsidP="00030E92">
      <w:pPr>
        <w:pStyle w:val="BodyText"/>
      </w:pPr>
    </w:p>
    <w:p w:rsidR="00000000" w:rsidRPr="00030E92" w:rsidP="00030E92"/>
    <w:sectPr w:rsidSect="00030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E85" w:rsidP="00847E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85" w:rsidP="00030E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47E85" w:rsidP="00030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7E85" w:rsidP="00030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2" w:rsidRPr="00847E85" w:rsidP="00847E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85" w:rsidRPr="002D2AF8" w:rsidP="00030E92">
    <w:pPr>
      <w:pStyle w:val="Header"/>
      <w:framePr w:wrap="around"/>
    </w:pPr>
    <w:r>
      <w:fldChar w:fldCharType="begin"/>
    </w:r>
    <w:r>
      <w:instrText xml:space="preserve"> TITLE   \* MERGEFORMAT </w:instrText>
    </w:r>
    <w:r>
      <w:fldChar w:fldCharType="separate"/>
    </w:r>
    <w:r>
      <w:t>ICTRFN5148A Test and measure cellular phone and network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47E85" w:rsidP="00030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CA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E5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CF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E92"/>
    <w:pPr>
      <w:spacing w:before="360" w:after="60"/>
      <w:outlineLvl w:val="0"/>
    </w:pPr>
    <w:rPr>
      <w:sz w:val="32"/>
    </w:rPr>
  </w:style>
  <w:style w:type="paragraph" w:styleId="Heading2">
    <w:name w:val="heading 2"/>
    <w:basedOn w:val="HeadingBase"/>
    <w:next w:val="BodyText"/>
    <w:link w:val="Heading2Char"/>
    <w:qFormat/>
    <w:rsid w:val="00030E92"/>
    <w:pPr>
      <w:keepLines/>
      <w:spacing w:before="240" w:after="120"/>
      <w:outlineLvl w:val="1"/>
    </w:pPr>
    <w:rPr>
      <w:sz w:val="28"/>
      <w:szCs w:val="40"/>
    </w:rPr>
  </w:style>
  <w:style w:type="paragraph" w:styleId="Heading3">
    <w:name w:val="heading 3"/>
    <w:basedOn w:val="HeadingBase"/>
    <w:next w:val="BodyText"/>
    <w:link w:val="Heading3Char"/>
    <w:qFormat/>
    <w:rsid w:val="00030E92"/>
    <w:pPr>
      <w:spacing w:before="180" w:after="120"/>
      <w:outlineLvl w:val="2"/>
    </w:pPr>
    <w:rPr>
      <w:spacing w:val="-10"/>
      <w:kern w:val="32"/>
    </w:rPr>
  </w:style>
  <w:style w:type="paragraph" w:styleId="Heading4">
    <w:name w:val="heading 4"/>
    <w:basedOn w:val="HeadingBase"/>
    <w:next w:val="BodyText"/>
    <w:link w:val="Heading4Char"/>
    <w:qFormat/>
    <w:rsid w:val="00030E92"/>
    <w:pPr>
      <w:spacing w:before="160" w:after="120"/>
      <w:outlineLvl w:val="3"/>
    </w:pPr>
    <w:rPr>
      <w:sz w:val="22"/>
    </w:rPr>
  </w:style>
  <w:style w:type="paragraph" w:styleId="Heading5">
    <w:name w:val="heading 5"/>
    <w:basedOn w:val="HeadingBase"/>
    <w:next w:val="Normal"/>
    <w:link w:val="Heading5Char"/>
    <w:qFormat/>
    <w:rsid w:val="00030E92"/>
    <w:pPr>
      <w:spacing w:before="80"/>
      <w:outlineLvl w:val="4"/>
    </w:pPr>
    <w:rPr>
      <w:color w:val="918585"/>
      <w:sz w:val="20"/>
    </w:rPr>
  </w:style>
  <w:style w:type="paragraph" w:styleId="Heading6">
    <w:name w:val="heading 6"/>
    <w:basedOn w:val="HeadingBase"/>
    <w:next w:val="Normal"/>
    <w:link w:val="Heading6Char"/>
    <w:qFormat/>
    <w:rsid w:val="00030E92"/>
    <w:pPr>
      <w:spacing w:before="60"/>
      <w:outlineLvl w:val="5"/>
    </w:pPr>
    <w:rPr>
      <w:color w:val="918585"/>
      <w:sz w:val="20"/>
    </w:rPr>
  </w:style>
  <w:style w:type="paragraph" w:styleId="Heading7">
    <w:name w:val="heading 7"/>
    <w:basedOn w:val="Normal"/>
    <w:next w:val="Normal"/>
    <w:link w:val="Heading7Char"/>
    <w:qFormat/>
    <w:rsid w:val="00030E92"/>
    <w:pPr>
      <w:ind w:left="720"/>
      <w:outlineLvl w:val="6"/>
    </w:pPr>
    <w:rPr>
      <w:i/>
    </w:rPr>
  </w:style>
  <w:style w:type="paragraph" w:styleId="Heading8">
    <w:name w:val="heading 8"/>
    <w:basedOn w:val="Normal"/>
    <w:next w:val="Normal"/>
    <w:link w:val="Heading8Char"/>
    <w:qFormat/>
    <w:rsid w:val="00030E92"/>
    <w:pPr>
      <w:ind w:left="720"/>
      <w:outlineLvl w:val="7"/>
    </w:pPr>
    <w:rPr>
      <w:i/>
    </w:rPr>
  </w:style>
  <w:style w:type="paragraph" w:styleId="Heading9">
    <w:name w:val="heading 9"/>
    <w:basedOn w:val="Normal"/>
    <w:next w:val="Normal"/>
    <w:link w:val="Heading9Char"/>
    <w:qFormat/>
    <w:rsid w:val="00030E92"/>
    <w:pPr>
      <w:ind w:left="720"/>
      <w:outlineLvl w:val="8"/>
    </w:pPr>
    <w:rPr>
      <w:i/>
    </w:rPr>
  </w:style>
  <w:style w:type="character" w:default="1" w:styleId="DefaultParagraphFont">
    <w:name w:val="Default Paragraph Font"/>
    <w:uiPriority w:val="1"/>
    <w:unhideWhenUsed/>
    <w:rsid w:val="00030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E92"/>
  </w:style>
  <w:style w:type="character" w:customStyle="1" w:styleId="Heading1Char">
    <w:name w:val="Heading 1 Char"/>
    <w:basedOn w:val="DefaultParagraphFont"/>
    <w:link w:val="Heading1"/>
    <w:rsid w:val="00030E92"/>
    <w:rPr>
      <w:rFonts w:ascii="Times New Roman" w:eastAsia="Times New Roman" w:hAnsi="Times New Roman" w:cs="Times New Roman"/>
      <w:b/>
      <w:sz w:val="32"/>
      <w:szCs w:val="20"/>
      <w:lang w:eastAsia="en-US"/>
    </w:rPr>
  </w:style>
  <w:style w:type="paragraph" w:styleId="BodyText">
    <w:name w:val="Body Text"/>
    <w:basedOn w:val="Normal"/>
    <w:link w:val="BodyTextChar"/>
    <w:rsid w:val="00030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E92"/>
    <w:rPr>
      <w:rFonts w:ascii="Times New Roman" w:eastAsia="Times New Roman" w:hAnsi="Times New Roman" w:cs="Times New Roman"/>
      <w:sz w:val="24"/>
      <w:lang w:eastAsia="en-US"/>
    </w:rPr>
  </w:style>
  <w:style w:type="paragraph" w:styleId="Footer">
    <w:name w:val="footer"/>
    <w:basedOn w:val="Normal"/>
    <w:link w:val="FooterChar"/>
    <w:rsid w:val="00030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E92"/>
    <w:rPr>
      <w:rFonts w:ascii="Times New Roman" w:eastAsia="Times New Roman" w:hAnsi="Times New Roman" w:cs="Times New Roman"/>
      <w:sz w:val="16"/>
      <w:lang w:eastAsia="en-US"/>
    </w:rPr>
  </w:style>
  <w:style w:type="paragraph" w:styleId="List">
    <w:name w:val="List"/>
    <w:basedOn w:val="BodyText"/>
    <w:next w:val="BodyText"/>
    <w:rsid w:val="00030E92"/>
    <w:pPr>
      <w:tabs>
        <w:tab w:val="left" w:pos="340"/>
      </w:tabs>
      <w:spacing w:before="60" w:after="60"/>
      <w:ind w:left="340" w:hanging="340"/>
    </w:pPr>
  </w:style>
  <w:style w:type="paragraph" w:styleId="ListBullet">
    <w:name w:val="List Bullet"/>
    <w:basedOn w:val="List"/>
    <w:rsid w:val="00030E92"/>
    <w:pPr>
      <w:numPr>
        <w:numId w:val="13"/>
      </w:numPr>
      <w:tabs>
        <w:tab w:val="clear" w:pos="340"/>
      </w:tabs>
      <w:spacing w:before="40" w:after="40"/>
    </w:pPr>
  </w:style>
  <w:style w:type="character" w:customStyle="1" w:styleId="SpecialBold">
    <w:name w:val="Special Bold"/>
    <w:basedOn w:val="DefaultParagraphFont"/>
    <w:rsid w:val="00030E92"/>
    <w:rPr>
      <w:b/>
      <w:spacing w:val="0"/>
    </w:rPr>
  </w:style>
  <w:style w:type="paragraph" w:styleId="ListBullet2">
    <w:name w:val="List Bullet 2"/>
    <w:basedOn w:val="List2"/>
    <w:rsid w:val="00030E92"/>
    <w:pPr>
      <w:numPr>
        <w:numId w:val="14"/>
      </w:numPr>
      <w:tabs>
        <w:tab w:val="clear" w:pos="680"/>
      </w:tabs>
    </w:pPr>
  </w:style>
  <w:style w:type="paragraph" w:customStyle="1" w:styleId="SuperHeading">
    <w:name w:val="SuperHeading"/>
    <w:basedOn w:val="Normal"/>
    <w:rsid w:val="00030E92"/>
    <w:pPr>
      <w:spacing w:before="240" w:after="120"/>
      <w:outlineLvl w:val="0"/>
    </w:pPr>
    <w:rPr>
      <w:rFonts w:ascii="Times New Roman" w:hAnsi="Times New Roman"/>
      <w:b/>
      <w:sz w:val="28"/>
    </w:rPr>
  </w:style>
  <w:style w:type="paragraph" w:customStyle="1" w:styleId="AllowPageBreak">
    <w:name w:val="AllowPageBreak"/>
    <w:rsid w:val="00030E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0E92"/>
    <w:pPr>
      <w:tabs>
        <w:tab w:val="left" w:pos="680"/>
      </w:tabs>
      <w:spacing w:before="60" w:after="60"/>
      <w:ind w:left="680" w:hanging="340"/>
    </w:pPr>
  </w:style>
  <w:style w:type="character" w:customStyle="1" w:styleId="BoldandItalics">
    <w:name w:val="Bold and Italics"/>
    <w:qFormat/>
    <w:rsid w:val="00030E92"/>
    <w:rPr>
      <w:b/>
      <w:i/>
      <w:u w:val="none"/>
    </w:rPr>
  </w:style>
  <w:style w:type="character" w:customStyle="1" w:styleId="Heading2Char">
    <w:name w:val="Heading 2 Char"/>
    <w:basedOn w:val="DefaultParagraphFont"/>
    <w:link w:val="Heading2"/>
    <w:rsid w:val="00030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E92"/>
    <w:rPr>
      <w:rFonts w:ascii="Courier New" w:eastAsia="Times New Roman" w:hAnsi="Courier New" w:cs="Times New Roman"/>
      <w:i/>
      <w:szCs w:val="20"/>
      <w:lang w:eastAsia="en-US"/>
    </w:rPr>
  </w:style>
  <w:style w:type="paragraph" w:customStyle="1" w:styleId="HeadingBase">
    <w:name w:val="Heading Base"/>
    <w:rsid w:val="00030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E92"/>
    <w:pPr>
      <w:tabs>
        <w:tab w:val="right" w:leader="dot" w:pos="9072"/>
      </w:tabs>
      <w:ind w:left="567"/>
    </w:pPr>
    <w:rPr>
      <w:szCs w:val="22"/>
    </w:rPr>
  </w:style>
  <w:style w:type="paragraph" w:customStyle="1" w:styleId="TOCBase">
    <w:name w:val="TOC Base"/>
    <w:rsid w:val="00030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E92"/>
    <w:pPr>
      <w:tabs>
        <w:tab w:val="right" w:leader="dot" w:pos="9072"/>
      </w:tabs>
      <w:spacing w:before="40" w:after="40"/>
      <w:ind w:left="284"/>
    </w:pPr>
    <w:rPr>
      <w:rFonts w:ascii="Times New Roman" w:hAnsi="Times New Roman"/>
    </w:rPr>
  </w:style>
  <w:style w:type="paragraph" w:styleId="TOC1">
    <w:name w:val="toc 1"/>
    <w:basedOn w:val="TOCBase"/>
    <w:next w:val="Normal"/>
    <w:rsid w:val="00030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E92"/>
    <w:pPr>
      <w:spacing w:before="5040"/>
      <w:jc w:val="center"/>
    </w:pPr>
    <w:rPr>
      <w:sz w:val="48"/>
      <w:szCs w:val="72"/>
      <w:lang w:val="en-US"/>
    </w:rPr>
  </w:style>
  <w:style w:type="character" w:customStyle="1" w:styleId="TitleChar">
    <w:name w:val="Title Char"/>
    <w:basedOn w:val="DefaultParagraphFont"/>
    <w:link w:val="Title"/>
    <w:rsid w:val="00030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E92"/>
    <w:pPr>
      <w:tabs>
        <w:tab w:val="left" w:pos="3600"/>
        <w:tab w:val="left" w:pos="3958"/>
      </w:tabs>
    </w:pPr>
  </w:style>
  <w:style w:type="paragraph" w:customStyle="1" w:styleId="Note">
    <w:name w:val="Note"/>
    <w:basedOn w:val="BodyText"/>
    <w:rsid w:val="00030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E92"/>
    <w:pPr>
      <w:framePr w:wrap="auto" w:hAnchor="text" w:y="6049"/>
    </w:pPr>
    <w:rPr>
      <w:color w:val="000000"/>
      <w:sz w:val="40"/>
    </w:rPr>
  </w:style>
  <w:style w:type="paragraph" w:customStyle="1" w:styleId="TOCTitle">
    <w:name w:val="TOCTitle"/>
    <w:basedOn w:val="Heading1"/>
    <w:rsid w:val="00030E92"/>
    <w:pPr>
      <w:spacing w:after="240"/>
      <w:jc w:val="center"/>
      <w:outlineLvl w:val="9"/>
    </w:pPr>
    <w:rPr>
      <w:caps/>
    </w:rPr>
  </w:style>
  <w:style w:type="paragraph" w:customStyle="1" w:styleId="Version">
    <w:name w:val="Version"/>
    <w:rsid w:val="00030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E92"/>
    <w:pPr>
      <w:keepNext w:val="0"/>
      <w:tabs>
        <w:tab w:val="right" w:pos="4176"/>
      </w:tabs>
      <w:ind w:left="198" w:hanging="198"/>
    </w:pPr>
    <w:rPr>
      <w:rFonts w:ascii="Garamond" w:hAnsi="Garamond"/>
    </w:rPr>
  </w:style>
  <w:style w:type="paragraph" w:styleId="IndexHeading">
    <w:name w:val="index heading"/>
    <w:basedOn w:val="Normal"/>
    <w:next w:val="Index1"/>
    <w:semiHidden/>
    <w:rsid w:val="00030E92"/>
    <w:pPr>
      <w:spacing w:before="120" w:after="120"/>
    </w:pPr>
    <w:rPr>
      <w:rFonts w:ascii="Arial" w:hAnsi="Arial"/>
      <w:b/>
      <w:color w:val="918585"/>
      <w:sz w:val="24"/>
    </w:rPr>
  </w:style>
  <w:style w:type="paragraph" w:styleId="Header">
    <w:name w:val="header"/>
    <w:basedOn w:val="Normal"/>
    <w:link w:val="HeaderChar"/>
    <w:rsid w:val="00030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E92"/>
    <w:rPr>
      <w:rFonts w:ascii="Times New Roman" w:eastAsia="Times New Roman" w:hAnsi="Times New Roman" w:cs="Times New Roman"/>
      <w:sz w:val="16"/>
      <w:szCs w:val="20"/>
      <w:lang w:val="en-GB" w:eastAsia="en-US"/>
    </w:rPr>
  </w:style>
  <w:style w:type="paragraph" w:customStyle="1" w:styleId="Chapter">
    <w:name w:val="Chapter"/>
    <w:basedOn w:val="Normal"/>
    <w:rsid w:val="00030E92"/>
    <w:pPr>
      <w:spacing w:before="240"/>
    </w:pPr>
    <w:rPr>
      <w:rFonts w:ascii="Times New Roman" w:hAnsi="Times New Roman"/>
      <w:smallCaps/>
      <w:spacing w:val="80"/>
      <w:sz w:val="28"/>
    </w:rPr>
  </w:style>
  <w:style w:type="paragraph" w:customStyle="1" w:styleId="InChapter">
    <w:name w:val="InChapter"/>
    <w:basedOn w:val="Heading3"/>
    <w:rsid w:val="00030E92"/>
    <w:pPr>
      <w:spacing w:after="240"/>
      <w:outlineLvl w:val="9"/>
    </w:pPr>
    <w:rPr>
      <w:noProof/>
    </w:rPr>
  </w:style>
  <w:style w:type="paragraph" w:styleId="Index2">
    <w:name w:val="index 2"/>
    <w:basedOn w:val="Normal"/>
    <w:next w:val="Normal"/>
    <w:semiHidden/>
    <w:rsid w:val="00030E92"/>
    <w:pPr>
      <w:tabs>
        <w:tab w:val="right" w:pos="4176"/>
      </w:tabs>
      <w:ind w:left="568" w:hanging="284"/>
    </w:pPr>
    <w:rPr>
      <w:rFonts w:ascii="Garamond" w:hAnsi="Garamond"/>
    </w:rPr>
  </w:style>
  <w:style w:type="paragraph" w:customStyle="1" w:styleId="Byline">
    <w:name w:val="Byline"/>
    <w:rsid w:val="00030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E92"/>
    <w:pPr>
      <w:tabs>
        <w:tab w:val="clear" w:pos="3600"/>
        <w:tab w:val="clear" w:pos="3958"/>
      </w:tabs>
      <w:jc w:val="right"/>
    </w:pPr>
  </w:style>
  <w:style w:type="character" w:styleId="Emphasis">
    <w:name w:val="Emphasis"/>
    <w:basedOn w:val="DefaultParagraphFont"/>
    <w:qFormat/>
    <w:rsid w:val="00030E92"/>
    <w:rPr>
      <w:i/>
    </w:rPr>
  </w:style>
  <w:style w:type="paragraph" w:styleId="Caption">
    <w:name w:val="caption"/>
    <w:basedOn w:val="BodyText"/>
    <w:next w:val="Normal"/>
    <w:qFormat/>
    <w:rsid w:val="00030E92"/>
    <w:pPr>
      <w:framePr w:w="2268" w:hSpace="181" w:vSpace="181" w:wrap="around" w:vAnchor="text" w:hAnchor="page" w:x="1135" w:y="285" w:anchorLock="1"/>
    </w:pPr>
    <w:rPr>
      <w:i/>
    </w:rPr>
  </w:style>
  <w:style w:type="paragraph" w:customStyle="1" w:styleId="MiniTOCTitle">
    <w:name w:val="MiniTOCTitle"/>
    <w:basedOn w:val="Heading4"/>
    <w:rsid w:val="00030E92"/>
    <w:pPr>
      <w:spacing w:before="240"/>
      <w:outlineLvl w:val="9"/>
    </w:pPr>
    <w:rPr>
      <w:noProof/>
      <w:sz w:val="24"/>
    </w:rPr>
  </w:style>
  <w:style w:type="paragraph" w:customStyle="1" w:styleId="MiniTOCItem">
    <w:name w:val="MiniTOCItem"/>
    <w:basedOn w:val="ListBullet"/>
    <w:rsid w:val="00030E92"/>
    <w:pPr>
      <w:numPr>
        <w:numId w:val="0"/>
      </w:numPr>
      <w:tabs>
        <w:tab w:val="right" w:leader="dot" w:pos="6521"/>
      </w:tabs>
      <w:spacing w:before="0" w:after="0"/>
    </w:pPr>
  </w:style>
  <w:style w:type="paragraph" w:customStyle="1" w:styleId="TOFTitle">
    <w:name w:val="TOFTitle"/>
    <w:basedOn w:val="TOCTitle"/>
    <w:rsid w:val="00030E92"/>
  </w:style>
  <w:style w:type="paragraph" w:styleId="TableofFigures">
    <w:name w:val="table of figures"/>
    <w:basedOn w:val="Normal"/>
    <w:next w:val="Normal"/>
    <w:semiHidden/>
    <w:rsid w:val="00030E92"/>
    <w:pPr>
      <w:tabs>
        <w:tab w:val="right" w:leader="dot" w:pos="9072"/>
      </w:tabs>
      <w:ind w:left="970" w:hanging="403"/>
    </w:pPr>
    <w:rPr>
      <w:rFonts w:ascii="Times New Roman" w:hAnsi="Times New Roman"/>
      <w:b/>
    </w:rPr>
  </w:style>
  <w:style w:type="paragraph" w:styleId="ListNumber">
    <w:name w:val="List Number"/>
    <w:basedOn w:val="List"/>
    <w:rsid w:val="00030E92"/>
    <w:pPr>
      <w:numPr>
        <w:numId w:val="11"/>
      </w:numPr>
    </w:pPr>
  </w:style>
  <w:style w:type="character" w:customStyle="1" w:styleId="WingdingSymbols">
    <w:name w:val="Wingding Symbols"/>
    <w:rsid w:val="00030E92"/>
    <w:rPr>
      <w:rFonts w:ascii="Wingdings" w:hAnsi="Wingdings"/>
    </w:rPr>
  </w:style>
  <w:style w:type="paragraph" w:customStyle="1" w:styleId="TableHeading">
    <w:name w:val="Table Heading"/>
    <w:basedOn w:val="HeadingBase"/>
    <w:rsid w:val="00030E92"/>
    <w:pPr>
      <w:keepLines/>
      <w:pBdr>
        <w:bottom w:val="single" w:sz="6" w:space="1" w:color="918585"/>
      </w:pBdr>
      <w:spacing w:before="240"/>
    </w:pPr>
  </w:style>
  <w:style w:type="character" w:customStyle="1" w:styleId="HotSpot">
    <w:name w:val="HotSpot"/>
    <w:rsid w:val="00030E92"/>
    <w:rPr>
      <w:color w:val="0033CC"/>
      <w:u w:val="none"/>
    </w:rPr>
  </w:style>
  <w:style w:type="paragraph" w:customStyle="1" w:styleId="BodyTextRight">
    <w:name w:val="Body Text Right"/>
    <w:basedOn w:val="BodyText"/>
    <w:rsid w:val="00030E92"/>
    <w:pPr>
      <w:spacing w:before="0" w:after="0"/>
      <w:jc w:val="right"/>
    </w:pPr>
  </w:style>
  <w:style w:type="paragraph" w:styleId="Index3">
    <w:name w:val="index 3"/>
    <w:basedOn w:val="ListNumber2"/>
    <w:next w:val="Normal"/>
    <w:semiHidden/>
    <w:rsid w:val="00030E92"/>
    <w:pPr>
      <w:numPr>
        <w:numId w:val="0"/>
      </w:numPr>
      <w:tabs>
        <w:tab w:val="right" w:leader="dot" w:pos="4176"/>
      </w:tabs>
    </w:pPr>
  </w:style>
  <w:style w:type="paragraph" w:styleId="ListNumber2">
    <w:name w:val="List Number 2"/>
    <w:basedOn w:val="List2"/>
    <w:rsid w:val="00030E92"/>
    <w:pPr>
      <w:numPr>
        <w:numId w:val="10"/>
      </w:numPr>
      <w:tabs>
        <w:tab w:val="clear" w:pos="1060"/>
      </w:tabs>
    </w:pPr>
  </w:style>
  <w:style w:type="paragraph" w:customStyle="1" w:styleId="MarginNote">
    <w:name w:val="Margin Note"/>
    <w:basedOn w:val="BodyText"/>
    <w:rsid w:val="00030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E92"/>
    <w:rPr>
      <w:sz w:val="32"/>
    </w:rPr>
  </w:style>
  <w:style w:type="paragraph" w:customStyle="1" w:styleId="HeadingProcedure">
    <w:name w:val="Heading Procedure"/>
    <w:basedOn w:val="HeadingBase"/>
    <w:next w:val="Normal"/>
    <w:rsid w:val="00030E92"/>
    <w:pPr>
      <w:tabs>
        <w:tab w:val="left" w:pos="0"/>
      </w:tabs>
      <w:spacing w:before="120" w:after="60"/>
    </w:pPr>
    <w:rPr>
      <w:i/>
      <w:color w:val="918585"/>
      <w:sz w:val="22"/>
    </w:rPr>
  </w:style>
  <w:style w:type="paragraph" w:customStyle="1" w:styleId="TableBodyText">
    <w:name w:val="Table Body Text"/>
    <w:basedOn w:val="BodyText"/>
    <w:rsid w:val="00030E92"/>
    <w:pPr>
      <w:spacing w:before="60" w:after="60"/>
    </w:pPr>
  </w:style>
  <w:style w:type="paragraph" w:styleId="ListContinue">
    <w:name w:val="List Continue"/>
    <w:basedOn w:val="List"/>
    <w:rsid w:val="00030E92"/>
    <w:pPr>
      <w:ind w:firstLine="0"/>
    </w:pPr>
  </w:style>
  <w:style w:type="paragraph" w:customStyle="1" w:styleId="ListNote">
    <w:name w:val="List Note"/>
    <w:basedOn w:val="List"/>
    <w:rsid w:val="00030E92"/>
    <w:pPr>
      <w:pBdr>
        <w:top w:val="single" w:sz="6" w:space="2" w:color="918585"/>
        <w:bottom w:val="single" w:sz="6" w:space="2" w:color="918585"/>
      </w:pBdr>
      <w:tabs>
        <w:tab w:val="left" w:pos="1021"/>
      </w:tabs>
      <w:ind w:firstLine="0"/>
    </w:pPr>
  </w:style>
  <w:style w:type="paragraph" w:customStyle="1" w:styleId="Warning">
    <w:name w:val="Warning"/>
    <w:basedOn w:val="BodyText"/>
    <w:rsid w:val="00030E92"/>
    <w:pPr>
      <w:shd w:val="clear" w:color="auto" w:fill="D9D9D9"/>
      <w:tabs>
        <w:tab w:val="left" w:pos="992"/>
      </w:tabs>
      <w:ind w:left="119" w:right="119"/>
    </w:pPr>
    <w:rPr>
      <w:sz w:val="20"/>
    </w:rPr>
  </w:style>
  <w:style w:type="paragraph" w:customStyle="1" w:styleId="MarginIcons">
    <w:name w:val="Margin Icons"/>
    <w:basedOn w:val="BodyText"/>
    <w:rsid w:val="00030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E92"/>
    <w:rPr>
      <w:rFonts w:ascii="Courier New" w:hAnsi="Courier New"/>
    </w:rPr>
  </w:style>
  <w:style w:type="paragraph" w:customStyle="1" w:styleId="NoteBullet">
    <w:name w:val="Note Bullet"/>
    <w:basedOn w:val="Note"/>
    <w:rsid w:val="00030E92"/>
    <w:pPr>
      <w:tabs>
        <w:tab w:val="clear" w:pos="680"/>
      </w:tabs>
      <w:spacing w:before="60" w:after="60"/>
    </w:pPr>
  </w:style>
  <w:style w:type="paragraph" w:customStyle="1" w:styleId="SubHeading2">
    <w:name w:val="SubHeading2"/>
    <w:basedOn w:val="HeadingBase"/>
    <w:rsid w:val="00030E92"/>
    <w:pPr>
      <w:spacing w:before="240" w:after="60"/>
    </w:pPr>
    <w:rPr>
      <w:sz w:val="20"/>
    </w:rPr>
  </w:style>
  <w:style w:type="paragraph" w:customStyle="1" w:styleId="SubHeading1">
    <w:name w:val="SubHeading1"/>
    <w:basedOn w:val="HeadingBase"/>
    <w:rsid w:val="00030E92"/>
    <w:pPr>
      <w:spacing w:before="240" w:after="60"/>
    </w:pPr>
    <w:rPr>
      <w:color w:val="918585"/>
      <w:sz w:val="22"/>
    </w:rPr>
  </w:style>
  <w:style w:type="paragraph" w:customStyle="1" w:styleId="SideHeading">
    <w:name w:val="Side Heading"/>
    <w:basedOn w:val="HeadingBase"/>
    <w:rsid w:val="00030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E92"/>
    <w:pPr>
      <w:numPr>
        <w:numId w:val="12"/>
      </w:numPr>
    </w:pPr>
  </w:style>
  <w:style w:type="paragraph" w:styleId="PlainText">
    <w:name w:val="Plain Text"/>
    <w:basedOn w:val="Normal"/>
    <w:link w:val="PlainTextChar"/>
    <w:rsid w:val="00030E92"/>
    <w:rPr>
      <w:sz w:val="20"/>
    </w:rPr>
  </w:style>
  <w:style w:type="character" w:customStyle="1" w:styleId="PlainTextChar">
    <w:name w:val="Plain Text Char"/>
    <w:basedOn w:val="DefaultParagraphFont"/>
    <w:link w:val="PlainText"/>
    <w:rsid w:val="00030E92"/>
    <w:rPr>
      <w:rFonts w:ascii="Courier New" w:eastAsia="Times New Roman" w:hAnsi="Courier New" w:cs="Times New Roman"/>
      <w:sz w:val="20"/>
      <w:szCs w:val="20"/>
      <w:lang w:eastAsia="en-US"/>
    </w:rPr>
  </w:style>
  <w:style w:type="character" w:customStyle="1" w:styleId="MenuOption">
    <w:name w:val="Menu Option"/>
    <w:basedOn w:val="DefaultParagraphFont"/>
    <w:rsid w:val="00030E92"/>
    <w:rPr>
      <w:b/>
      <w:smallCaps/>
    </w:rPr>
  </w:style>
  <w:style w:type="paragraph" w:customStyle="1" w:styleId="TableListNumber">
    <w:name w:val="Table List Number"/>
    <w:basedOn w:val="ListNumber"/>
    <w:rsid w:val="00030E92"/>
    <w:pPr>
      <w:numPr>
        <w:numId w:val="0"/>
      </w:numPr>
    </w:pPr>
  </w:style>
  <w:style w:type="paragraph" w:styleId="TOC4">
    <w:name w:val="toc 4"/>
    <w:basedOn w:val="TOCBase"/>
    <w:next w:val="Normal"/>
    <w:semiHidden/>
    <w:rsid w:val="00030E92"/>
    <w:pPr>
      <w:tabs>
        <w:tab w:val="right" w:leader="dot" w:pos="9071"/>
      </w:tabs>
      <w:ind w:left="1701"/>
    </w:pPr>
  </w:style>
  <w:style w:type="paragraph" w:customStyle="1" w:styleId="ListAlpha">
    <w:name w:val="List Alpha"/>
    <w:basedOn w:val="List"/>
    <w:rsid w:val="00030E92"/>
    <w:pPr>
      <w:numPr>
        <w:numId w:val="9"/>
      </w:numPr>
    </w:pPr>
  </w:style>
  <w:style w:type="paragraph" w:customStyle="1" w:styleId="ListAlpha2">
    <w:name w:val="List Alpha 2"/>
    <w:basedOn w:val="List2"/>
    <w:rsid w:val="00030E92"/>
    <w:pPr>
      <w:numPr>
        <w:numId w:val="8"/>
      </w:numPr>
    </w:pPr>
  </w:style>
  <w:style w:type="paragraph" w:styleId="List3">
    <w:name w:val="List 3"/>
    <w:basedOn w:val="BodyText"/>
    <w:rsid w:val="00030E92"/>
    <w:pPr>
      <w:tabs>
        <w:tab w:val="left" w:pos="1021"/>
      </w:tabs>
      <w:spacing w:before="60" w:after="60"/>
      <w:ind w:left="1020" w:hanging="340"/>
    </w:pPr>
  </w:style>
  <w:style w:type="paragraph" w:styleId="List4">
    <w:name w:val="List 4"/>
    <w:basedOn w:val="BodyText"/>
    <w:rsid w:val="00030E92"/>
    <w:pPr>
      <w:tabs>
        <w:tab w:val="left" w:pos="1361"/>
      </w:tabs>
      <w:spacing w:before="60" w:after="60"/>
      <w:ind w:left="1361" w:hanging="340"/>
    </w:pPr>
  </w:style>
  <w:style w:type="paragraph" w:styleId="List5">
    <w:name w:val="List 5"/>
    <w:basedOn w:val="BodyText"/>
    <w:rsid w:val="00030E92"/>
    <w:pPr>
      <w:tabs>
        <w:tab w:val="left" w:pos="1701"/>
      </w:tabs>
      <w:spacing w:before="60" w:after="60"/>
      <w:ind w:left="1701" w:hanging="340"/>
    </w:pPr>
  </w:style>
  <w:style w:type="paragraph" w:styleId="ListBullet3">
    <w:name w:val="List Bullet 3"/>
    <w:basedOn w:val="List3"/>
    <w:rsid w:val="00030E92"/>
    <w:pPr>
      <w:numPr>
        <w:numId w:val="15"/>
      </w:numPr>
      <w:tabs>
        <w:tab w:val="clear" w:pos="1021"/>
      </w:tabs>
      <w:ind w:left="1037" w:hanging="357"/>
    </w:pPr>
  </w:style>
  <w:style w:type="paragraph" w:styleId="ListBullet4">
    <w:name w:val="List Bullet 4"/>
    <w:basedOn w:val="List4"/>
    <w:rsid w:val="00030E92"/>
    <w:pPr>
      <w:numPr>
        <w:numId w:val="3"/>
      </w:numPr>
    </w:pPr>
  </w:style>
  <w:style w:type="paragraph" w:styleId="ListBullet5">
    <w:name w:val="List Bullet 5"/>
    <w:basedOn w:val="List5"/>
    <w:rsid w:val="00030E92"/>
    <w:pPr>
      <w:numPr>
        <w:numId w:val="4"/>
      </w:numPr>
    </w:pPr>
  </w:style>
  <w:style w:type="paragraph" w:styleId="ListContinue2">
    <w:name w:val="List Continue 2"/>
    <w:basedOn w:val="List2"/>
    <w:rsid w:val="00030E92"/>
    <w:pPr>
      <w:ind w:firstLine="0"/>
    </w:pPr>
  </w:style>
  <w:style w:type="paragraph" w:styleId="ListContinue3">
    <w:name w:val="List Continue 3"/>
    <w:basedOn w:val="List3"/>
    <w:rsid w:val="00030E92"/>
    <w:pPr>
      <w:ind w:left="1021" w:firstLine="0"/>
    </w:pPr>
  </w:style>
  <w:style w:type="paragraph" w:styleId="ListContinue4">
    <w:name w:val="List Continue 4"/>
    <w:basedOn w:val="List4"/>
    <w:rsid w:val="00030E92"/>
    <w:pPr>
      <w:ind w:firstLine="0"/>
    </w:pPr>
  </w:style>
  <w:style w:type="paragraph" w:styleId="ListContinue5">
    <w:name w:val="List Continue 5"/>
    <w:basedOn w:val="List5"/>
    <w:rsid w:val="00030E92"/>
    <w:pPr>
      <w:ind w:firstLine="0"/>
    </w:pPr>
  </w:style>
  <w:style w:type="paragraph" w:styleId="ListNumber3">
    <w:name w:val="List Number 3"/>
    <w:basedOn w:val="List3"/>
    <w:rsid w:val="00030E92"/>
    <w:pPr>
      <w:numPr>
        <w:numId w:val="5"/>
      </w:numPr>
    </w:pPr>
  </w:style>
  <w:style w:type="paragraph" w:styleId="ListNumber4">
    <w:name w:val="List Number 4"/>
    <w:basedOn w:val="List4"/>
    <w:rsid w:val="00030E92"/>
    <w:pPr>
      <w:numPr>
        <w:numId w:val="6"/>
      </w:numPr>
    </w:pPr>
  </w:style>
  <w:style w:type="paragraph" w:styleId="ListNumber5">
    <w:name w:val="List Number 5"/>
    <w:basedOn w:val="List5"/>
    <w:rsid w:val="00030E92"/>
    <w:pPr>
      <w:numPr>
        <w:numId w:val="7"/>
      </w:numPr>
    </w:pPr>
  </w:style>
  <w:style w:type="paragraph" w:styleId="BlockText">
    <w:name w:val="Block Text"/>
    <w:basedOn w:val="Normal"/>
    <w:rsid w:val="00030E92"/>
    <w:pPr>
      <w:spacing w:after="120"/>
      <w:ind w:left="1440" w:right="1440"/>
    </w:pPr>
  </w:style>
  <w:style w:type="character" w:customStyle="1" w:styleId="Subscript">
    <w:name w:val="Subscript"/>
    <w:basedOn w:val="DefaultParagraphFont"/>
    <w:rsid w:val="00030E92"/>
    <w:rPr>
      <w:sz w:val="16"/>
      <w:vertAlign w:val="subscript"/>
    </w:rPr>
  </w:style>
  <w:style w:type="character" w:customStyle="1" w:styleId="Superscript">
    <w:name w:val="Superscript"/>
    <w:basedOn w:val="DefaultParagraphFont"/>
    <w:rsid w:val="00030E92"/>
    <w:rPr>
      <w:sz w:val="16"/>
      <w:vertAlign w:val="superscript"/>
    </w:rPr>
  </w:style>
  <w:style w:type="character" w:customStyle="1" w:styleId="Symbols">
    <w:name w:val="Symbols"/>
    <w:basedOn w:val="DefaultParagraphFont"/>
    <w:rsid w:val="00030E92"/>
    <w:rPr>
      <w:rFonts w:ascii="Symbol" w:hAnsi="Symbol"/>
    </w:rPr>
  </w:style>
  <w:style w:type="character" w:customStyle="1" w:styleId="MenuOptions">
    <w:name w:val="Menu Options"/>
    <w:basedOn w:val="DefaultParagraphFont"/>
    <w:rsid w:val="00030E92"/>
    <w:rPr>
      <w:rFonts w:ascii="Arial Narrow" w:hAnsi="Arial Narrow"/>
      <w:smallCaps/>
    </w:rPr>
  </w:style>
  <w:style w:type="character" w:customStyle="1" w:styleId="Buttons">
    <w:name w:val="Buttons"/>
    <w:basedOn w:val="DefaultParagraphFont"/>
    <w:rsid w:val="00030E92"/>
    <w:rPr>
      <w:b/>
    </w:rPr>
  </w:style>
  <w:style w:type="character" w:customStyle="1" w:styleId="Underlined">
    <w:name w:val="Underlined"/>
    <w:basedOn w:val="DefaultParagraphFont"/>
    <w:rsid w:val="00030E92"/>
    <w:rPr>
      <w:u w:val="single"/>
    </w:rPr>
  </w:style>
  <w:style w:type="paragraph" w:customStyle="1" w:styleId="TableBodyTextRight">
    <w:name w:val="Table Body Text Right"/>
    <w:basedOn w:val="TableBodyText"/>
    <w:rsid w:val="00030E92"/>
    <w:pPr>
      <w:widowControl w:val="0"/>
      <w:autoSpaceDE w:val="0"/>
      <w:autoSpaceDN w:val="0"/>
      <w:adjustRightInd w:val="0"/>
      <w:jc w:val="right"/>
    </w:pPr>
    <w:rPr>
      <w:rFonts w:cs="Arial"/>
      <w:szCs w:val="18"/>
    </w:rPr>
  </w:style>
  <w:style w:type="paragraph" w:customStyle="1" w:styleId="CopyrightText">
    <w:name w:val="Copyright Text"/>
    <w:basedOn w:val="BodyText"/>
    <w:rsid w:val="00030E92"/>
    <w:rPr>
      <w:sz w:val="18"/>
    </w:rPr>
  </w:style>
  <w:style w:type="paragraph" w:customStyle="1" w:styleId="BodySmallRight">
    <w:name w:val="Body Small Right"/>
    <w:basedOn w:val="BodyTextRight"/>
    <w:rsid w:val="00030E92"/>
    <w:rPr>
      <w:sz w:val="18"/>
      <w:szCs w:val="18"/>
    </w:rPr>
  </w:style>
  <w:style w:type="paragraph" w:customStyle="1" w:styleId="MarginEdition">
    <w:name w:val="Margin Edition"/>
    <w:basedOn w:val="MarginNote"/>
    <w:rsid w:val="00030E92"/>
    <w:pPr>
      <w:spacing w:before="0" w:after="0"/>
    </w:pPr>
    <w:rPr>
      <w:rFonts w:ascii="Times New Roman" w:hAnsi="Times New Roman"/>
      <w:color w:val="999999"/>
    </w:rPr>
  </w:style>
  <w:style w:type="paragraph" w:customStyle="1" w:styleId="Spacer">
    <w:name w:val="Spacer"/>
    <w:basedOn w:val="Normal"/>
    <w:rsid w:val="00030E92"/>
    <w:rPr>
      <w:sz w:val="2"/>
      <w:szCs w:val="2"/>
    </w:rPr>
  </w:style>
  <w:style w:type="character" w:customStyle="1" w:styleId="Small">
    <w:name w:val="Small"/>
    <w:basedOn w:val="DefaultParagraphFont"/>
    <w:rsid w:val="00030E92"/>
    <w:rPr>
      <w:sz w:val="16"/>
    </w:rPr>
  </w:style>
  <w:style w:type="paragraph" w:customStyle="1" w:styleId="WideTable">
    <w:name w:val="Wide Table"/>
    <w:basedOn w:val="Normal"/>
    <w:rsid w:val="00030E92"/>
    <w:pPr>
      <w:ind w:left="-1418"/>
    </w:pPr>
    <w:rPr>
      <w:sz w:val="2"/>
      <w:szCs w:val="2"/>
    </w:rPr>
  </w:style>
  <w:style w:type="character" w:styleId="PageNumber">
    <w:name w:val="page number"/>
    <w:basedOn w:val="DefaultParagraphFont"/>
    <w:rsid w:val="00030E92"/>
  </w:style>
  <w:style w:type="paragraph" w:styleId="Quote">
    <w:name w:val="Quote"/>
    <w:basedOn w:val="Heading1"/>
    <w:link w:val="QuoteChar"/>
    <w:qFormat/>
    <w:rsid w:val="00030E92"/>
    <w:rPr>
      <w:b w:val="0"/>
      <w:sz w:val="72"/>
      <w:szCs w:val="72"/>
      <w:lang w:val="en-NZ"/>
    </w:rPr>
  </w:style>
  <w:style w:type="character" w:customStyle="1" w:styleId="QuoteChar">
    <w:name w:val="Quote Char"/>
    <w:basedOn w:val="DefaultParagraphFont"/>
    <w:link w:val="Quote"/>
    <w:rsid w:val="00030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E92"/>
    <w:pPr>
      <w:pageBreakBefore/>
    </w:pPr>
  </w:style>
  <w:style w:type="paragraph" w:customStyle="1" w:styleId="Border">
    <w:name w:val="Border"/>
    <w:basedOn w:val="Normal"/>
    <w:qFormat/>
    <w:rsid w:val="00030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E92"/>
    <w:rPr>
      <w:b/>
      <w:bCs/>
      <w:i/>
      <w:iCs/>
      <w:color w:val="auto"/>
    </w:rPr>
  </w:style>
  <w:style w:type="paragraph" w:styleId="IntenseQuote">
    <w:name w:val="Intense Quote"/>
    <w:basedOn w:val="Normal"/>
    <w:next w:val="Normal"/>
    <w:link w:val="IntenseQuoteChar"/>
    <w:uiPriority w:val="30"/>
    <w:qFormat/>
    <w:rsid w:val="00030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E92"/>
    <w:rPr>
      <w:smallCaps/>
      <w:color w:val="auto"/>
      <w:u w:val="single"/>
    </w:rPr>
  </w:style>
  <w:style w:type="character" w:styleId="IntenseReference">
    <w:name w:val="Intense Reference"/>
    <w:basedOn w:val="DefaultParagraphFont"/>
    <w:uiPriority w:val="32"/>
    <w:qFormat/>
    <w:rsid w:val="00030E92"/>
    <w:rPr>
      <w:b/>
      <w:bCs/>
      <w:smallCaps/>
      <w:color w:val="auto"/>
      <w:spacing w:val="5"/>
      <w:u w:val="single"/>
    </w:rPr>
  </w:style>
  <w:style w:type="paragraph" w:customStyle="1" w:styleId="2ColumnHeading">
    <w:name w:val="2Column Heading"/>
    <w:basedOn w:val="BodyText"/>
    <w:qFormat/>
    <w:rsid w:val="00030E92"/>
    <w:pPr>
      <w:spacing w:after="60"/>
      <w:ind w:left="-2268"/>
    </w:pPr>
    <w:rPr>
      <w:b/>
    </w:rPr>
  </w:style>
  <w:style w:type="paragraph" w:customStyle="1" w:styleId="Heading1TOC">
    <w:name w:val="Heading1 TOC"/>
    <w:basedOn w:val="Normal"/>
    <w:qFormat/>
    <w:rsid w:val="00030E92"/>
    <w:pPr>
      <w:spacing w:before="240" w:after="120"/>
    </w:pPr>
    <w:rPr>
      <w:rFonts w:ascii="Times New Roman" w:hAnsi="Times New Roman"/>
      <w:b/>
      <w:sz w:val="32"/>
    </w:rPr>
  </w:style>
  <w:style w:type="paragraph" w:customStyle="1" w:styleId="Heading2TOC">
    <w:name w:val="Heading2 TOC"/>
    <w:basedOn w:val="Normal"/>
    <w:qFormat/>
    <w:rsid w:val="00030E92"/>
    <w:pPr>
      <w:spacing w:before="240" w:after="60"/>
    </w:pPr>
    <w:rPr>
      <w:rFonts w:ascii="Times New Roman" w:hAnsi="Times New Roman"/>
      <w:b/>
      <w:sz w:val="28"/>
    </w:rPr>
  </w:style>
  <w:style w:type="character" w:customStyle="1" w:styleId="Underline">
    <w:name w:val="Underline"/>
    <w:basedOn w:val="DefaultParagraphFont"/>
    <w:qFormat/>
    <w:rsid w:val="00030E92"/>
    <w:rPr>
      <w:u w:val="single"/>
    </w:rPr>
  </w:style>
  <w:style w:type="paragraph" w:styleId="BalloonText">
    <w:name w:val="Balloon Text"/>
    <w:basedOn w:val="Normal"/>
    <w:link w:val="BalloonTextChar"/>
    <w:rsid w:val="00030E92"/>
    <w:rPr>
      <w:rFonts w:ascii="Tahoma" w:hAnsi="Tahoma" w:cs="Tahoma"/>
      <w:sz w:val="16"/>
      <w:szCs w:val="16"/>
    </w:rPr>
  </w:style>
  <w:style w:type="character" w:customStyle="1" w:styleId="BalloonTextChar">
    <w:name w:val="Balloon Text Char"/>
    <w:basedOn w:val="DefaultParagraphFont"/>
    <w:link w:val="BalloonText"/>
    <w:rsid w:val="00030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E92"/>
    <w:rPr>
      <w:b/>
      <w:color w:val="660033"/>
      <w:spacing w:val="0"/>
    </w:rPr>
  </w:style>
  <w:style w:type="paragraph" w:customStyle="1" w:styleId="Nameditemlist">
    <w:name w:val="Named item list"/>
    <w:basedOn w:val="BodyText"/>
    <w:qFormat/>
    <w:rsid w:val="00030E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1646</Words>
  <Characters>10550</Characters>
  <Application>Microsoft Office Word</Application>
  <DocSecurity>0</DocSecurity>
  <Lines>405</Lines>
  <Paragraphs>228</Paragraphs>
  <ScaleCrop>false</ScaleCrop>
  <Company>Author-it Software Corporation Ltd.</Company>
  <LinksUpToDate>false</LinksUpToDate>
  <CharactersWithSpaces>12130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ICTRFN5148A Test and measure cellular phone and network equipment performance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2012-10-05T11:51:00Z</dcterms:created>
  <dcterms:modified xsi:type="dcterms:W3CDTF">2012-10-05T11:51:00Z</dcterms:modified>
</cp:coreProperties>
</file>