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18A" w:rsidP="008A118A">
      <w:pPr>
        <w:pStyle w:val="Title"/>
      </w:pPr>
      <w:bookmarkStart w:id="0" w:name="_GoBack"/>
      <w:bookmarkEnd w:id="0"/>
      <w:r>
        <w:fldChar w:fldCharType="begin"/>
      </w:r>
      <w:r>
        <w:instrText xml:space="preserve"> TITLE   \* MERGEFORMAT </w:instrText>
      </w:r>
      <w:r>
        <w:fldChar w:fldCharType="separate"/>
      </w:r>
      <w:r>
        <w:t>ICTRFN5097A Test cellular handset enhancements and international roaming agreements</w:t>
      </w:r>
      <w:r>
        <w:fldChar w:fldCharType="end"/>
      </w:r>
    </w:p>
    <w:p w:rsidR="008A118A" w:rsidP="008A118A">
      <w:pPr>
        <w:pStyle w:val="Version"/>
        <w:sectPr w:rsidSect="00D23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5D8" w:rsidP="00D235D8">
      <w:pPr>
        <w:pStyle w:val="SuperHeading"/>
      </w:pPr>
      <w:r w:rsidRPr="00D235D8">
        <w:t>ICTRFN5097A Test cellular handset enhancements and international roaming agreements</w:t>
      </w:r>
    </w:p>
    <w:p w:rsidR="00000000" w:rsidRPr="00D235D8" w:rsidP="00D235D8">
      <w:pPr>
        <w:pStyle w:val="Heading1"/>
      </w:pPr>
      <w:bookmarkStart w:id="1" w:name="O_271845"/>
      <w:bookmarkEnd w:id="1"/>
      <w:r w:rsidRPr="00D235D8">
        <w:t>Modification History</w:t>
      </w:r>
    </w:p>
    <w:p w:rsidR="00000000" w:rsidRPr="00D235D8" w:rsidP="00D235D8">
      <w:pPr>
        <w:pStyle w:val="BodyText"/>
      </w:pPr>
      <w:r w:rsidRPr="00D235D8">
        <w:t>Not Applicable</w:t>
      </w:r>
    </w:p>
    <w:p w:rsidR="00000000" w:rsidRPr="00D235D8" w:rsidP="00D235D8">
      <w:pPr>
        <w:pStyle w:val="AllowPageBreak"/>
      </w:pPr>
    </w:p>
    <w:p w:rsidR="00000000" w:rsidRPr="00D235D8" w:rsidP="00D235D8">
      <w:pPr>
        <w:pStyle w:val="Heading1"/>
      </w:pPr>
      <w:bookmarkStart w:id="2" w:name="O_209354"/>
      <w:bookmarkEnd w:id="2"/>
      <w:r w:rsidRPr="00D235D8">
        <w:t>Unit Descript</w:t>
      </w:r>
      <w:r w:rsidRPr="00D235D8">
        <w:t>or</w:t>
      </w:r>
    </w:p>
    <w:tbl>
      <w:tblPr>
        <w:tblW w:w="0" w:type="auto"/>
        <w:tblLayout w:type="fixed"/>
        <w:tblCellMar>
          <w:left w:w="62" w:type="dxa"/>
          <w:right w:w="62" w:type="dxa"/>
        </w:tblCellMar>
        <w:tblLook w:val="0000"/>
      </w:tblPr>
      <w:tblGrid>
        <w:gridCol w:w="2667"/>
        <w:gridCol w:w="5855"/>
      </w:tblGrid>
      <w:tr w:rsidTr="008A118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This unit describes the performance outcomes, skills and knowledge required to test the handset enhancements and international roaming capability of a subscriber's cellular phone service in a public land mobile network (PLMN) overseas.</w:t>
            </w:r>
          </w:p>
          <w:p w:rsidR="00000000" w:rsidRPr="00D235D8" w:rsidP="00D235D8">
            <w:pPr>
              <w:pStyle w:val="BodyText"/>
            </w:pPr>
          </w:p>
          <w:p w:rsidR="00000000" w:rsidRPr="00D235D8" w:rsidP="00D235D8">
            <w:pPr>
              <w:pStyle w:val="BodyText"/>
            </w:pPr>
            <w:r w:rsidRPr="00D235D8">
              <w:t>In order to guarantee the subscriber high quality and full availability, regular international roaming tests are necessary. Manual roaming testing has largely given way to fully automated testing due to the large number of PLMNs and tests required.</w:t>
            </w:r>
          </w:p>
          <w:p w:rsidR="00000000" w:rsidRPr="00D235D8" w:rsidP="00D235D8">
            <w:pPr>
              <w:pStyle w:val="BodyText"/>
            </w:pPr>
          </w:p>
          <w:p w:rsidR="00000000" w:rsidRPr="00D235D8" w:rsidP="00D235D8">
            <w:pPr>
              <w:pStyle w:val="BodyText"/>
            </w:pPr>
            <w:r w:rsidRPr="00D235D8">
              <w:t>No lic</w:t>
            </w:r>
            <w:r w:rsidRPr="00D235D8">
              <w:t>ensing, legislative, regulatory or certification requirements apply to this unit at the time of endorsement but users should confirm requirements with the relevant federal, state or territory authority.</w:t>
            </w:r>
          </w:p>
        </w:tc>
      </w:tr>
    </w:tbl>
    <w:p w:rsidR="008A118A" w:rsidP="00D235D8">
      <w:pPr>
        <w:pStyle w:val="BodyText"/>
      </w:pPr>
    </w:p>
    <w:p w:rsidR="008A118A" w:rsidP="00D235D8">
      <w:pPr>
        <w:pStyle w:val="BodyText"/>
      </w:pPr>
    </w:p>
    <w:p w:rsidR="00000000" w:rsidRPr="00D235D8" w:rsidP="00D235D8">
      <w:pPr>
        <w:pStyle w:val="Heading1"/>
      </w:pPr>
      <w:bookmarkStart w:id="3" w:name="O_209358"/>
      <w:bookmarkEnd w:id="3"/>
      <w:r w:rsidRPr="00D235D8">
        <w:t>Application of the Unit</w:t>
      </w:r>
    </w:p>
    <w:tbl>
      <w:tblPr>
        <w:tblW w:w="0" w:type="auto"/>
        <w:tblLayout w:type="fixed"/>
        <w:tblCellMar>
          <w:left w:w="62" w:type="dxa"/>
          <w:right w:w="62" w:type="dxa"/>
        </w:tblCellMar>
        <w:tblLook w:val="0000"/>
      </w:tblPr>
      <w:tblGrid>
        <w:gridCol w:w="2751"/>
        <w:gridCol w:w="5771"/>
      </w:tblGrid>
      <w:tr w:rsidTr="008A118A">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 xml:space="preserve">Technical officers and supervisors who test the international roaming capabilities of cellular mobile equipment apply the skills and knowledge in this unit. </w:t>
            </w:r>
          </w:p>
        </w:tc>
      </w:tr>
    </w:tbl>
    <w:p w:rsidR="008A118A" w:rsidP="00D235D8">
      <w:pPr>
        <w:pStyle w:val="BodyText"/>
      </w:pPr>
    </w:p>
    <w:p w:rsidR="008A118A" w:rsidP="00D235D8">
      <w:pPr>
        <w:pStyle w:val="BodyText"/>
      </w:pPr>
    </w:p>
    <w:p w:rsidR="00000000" w:rsidRPr="00D235D8" w:rsidP="00D235D8">
      <w:pPr>
        <w:pStyle w:val="Heading1"/>
      </w:pPr>
      <w:bookmarkStart w:id="4" w:name="O_280105"/>
      <w:bookmarkEnd w:id="4"/>
      <w:r w:rsidRPr="00D235D8">
        <w:t>Licensing/Regulatory Information</w:t>
      </w:r>
    </w:p>
    <w:p w:rsidR="00000000" w:rsidRPr="00D235D8" w:rsidP="00D235D8">
      <w:pPr>
        <w:pStyle w:val="BodyText"/>
      </w:pPr>
      <w:r w:rsidRPr="00D235D8">
        <w:t>Refer to Unit Descrip</w:t>
      </w:r>
      <w:r w:rsidRPr="00D235D8">
        <w:t>tor</w:t>
      </w:r>
    </w:p>
    <w:p w:rsidR="00000000" w:rsidRPr="00D235D8" w:rsidP="00D235D8">
      <w:pPr>
        <w:pStyle w:val="AllowPageBreak"/>
      </w:pPr>
    </w:p>
    <w:p w:rsidR="00000000" w:rsidRPr="00D235D8" w:rsidP="00D235D8">
      <w:pPr>
        <w:pStyle w:val="Heading1"/>
      </w:pPr>
      <w:bookmarkStart w:id="5" w:name="O_209356"/>
      <w:bookmarkEnd w:id="5"/>
      <w:r w:rsidRPr="00D235D8">
        <w:t>Pre-Requisites</w:t>
      </w:r>
    </w:p>
    <w:tbl>
      <w:tblPr>
        <w:tblW w:w="0" w:type="auto"/>
        <w:tblLayout w:type="fixed"/>
        <w:tblCellMar>
          <w:left w:w="62" w:type="dxa"/>
          <w:right w:w="62" w:type="dxa"/>
        </w:tblCellMar>
        <w:tblLook w:val="0000"/>
      </w:tblPr>
      <w:tblGrid>
        <w:gridCol w:w="2775"/>
        <w:gridCol w:w="1295"/>
        <w:gridCol w:w="4452"/>
      </w:tblGrid>
      <w:tr w:rsidTr="008A11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p>
        </w:tc>
      </w:tr>
      <w:tr w:rsidTr="008A11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p>
        </w:tc>
      </w:tr>
      <w:tr w:rsidTr="008A11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p>
        </w:tc>
      </w:tr>
    </w:tbl>
    <w:p w:rsidR="008A118A" w:rsidP="00D235D8">
      <w:pPr>
        <w:pStyle w:val="BodyText"/>
      </w:pPr>
    </w:p>
    <w:p w:rsidR="008A118A" w:rsidP="00D235D8">
      <w:pPr>
        <w:pStyle w:val="BodyText"/>
      </w:pPr>
    </w:p>
    <w:p w:rsidR="00000000" w:rsidRPr="00D235D8" w:rsidP="00D235D8">
      <w:pPr>
        <w:pStyle w:val="Heading1"/>
      </w:pPr>
      <w:bookmarkStart w:id="6" w:name="O_209355"/>
      <w:bookmarkEnd w:id="6"/>
      <w:r w:rsidRPr="00D235D8">
        <w:t>Employability Skills Information</w:t>
      </w:r>
    </w:p>
    <w:tbl>
      <w:tblPr>
        <w:tblW w:w="0" w:type="auto"/>
        <w:tblLayout w:type="fixed"/>
        <w:tblCellMar>
          <w:left w:w="62" w:type="dxa"/>
          <w:right w:w="62" w:type="dxa"/>
        </w:tblCellMar>
        <w:tblLook w:val="0000"/>
      </w:tblPr>
      <w:tblGrid>
        <w:gridCol w:w="2802"/>
        <w:gridCol w:w="5720"/>
      </w:tblGrid>
      <w:tr w:rsidTr="008A11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This unit contains employability skills.</w:t>
            </w:r>
          </w:p>
        </w:tc>
      </w:tr>
    </w:tbl>
    <w:p w:rsidR="008A118A" w:rsidP="00D235D8">
      <w:pPr>
        <w:pStyle w:val="BodyText"/>
      </w:pPr>
    </w:p>
    <w:p w:rsidR="008A118A" w:rsidP="00D235D8">
      <w:pPr>
        <w:pStyle w:val="BodyText"/>
      </w:pPr>
    </w:p>
    <w:p w:rsidR="00000000" w:rsidRPr="00D235D8" w:rsidP="00D235D8">
      <w:pPr>
        <w:pStyle w:val="Heading1"/>
      </w:pPr>
      <w:bookmarkStart w:id="7" w:name="O_289891"/>
      <w:bookmarkEnd w:id="7"/>
      <w:r w:rsidRPr="00D235D8">
        <w:t>Elements and Performance Criteria Pre-Content</w:t>
      </w:r>
    </w:p>
    <w:tbl>
      <w:tblPr>
        <w:tblW w:w="0" w:type="auto"/>
        <w:tblLayout w:type="fixed"/>
        <w:tblCellMar>
          <w:left w:w="62" w:type="dxa"/>
          <w:right w:w="62" w:type="dxa"/>
        </w:tblCellMar>
        <w:tblLook w:val="0000"/>
      </w:tblPr>
      <w:tblGrid>
        <w:gridCol w:w="2578"/>
        <w:gridCol w:w="5944"/>
      </w:tblGrid>
      <w:tr w:rsidTr="008A118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Performance criteria describe the performance needed to demonstrate achievement of the element. Where bold italicised text is used, further information is detailed in the required skills and</w:t>
            </w:r>
            <w:r w:rsidRPr="00D235D8">
              <w:t xml:space="preserve"> knowledge section and the range statement. Assessment of performance is to be consistent with the evidence guide.</w:t>
            </w:r>
          </w:p>
        </w:tc>
      </w:tr>
    </w:tbl>
    <w:p w:rsidR="00000000" w:rsidRPr="00D235D8" w:rsidP="00D235D8">
      <w:pPr>
        <w:pStyle w:val="BodyText"/>
      </w:pPr>
    </w:p>
    <w:p w:rsidR="00000000" w:rsidRPr="00D235D8" w:rsidP="00D235D8">
      <w:pPr>
        <w:pStyle w:val="AllowPageBreak"/>
      </w:pPr>
    </w:p>
    <w:p w:rsidR="00000000" w:rsidRPr="00D235D8" w:rsidP="00D235D8">
      <w:pPr>
        <w:pStyle w:val="Heading1"/>
      </w:pPr>
      <w:bookmarkStart w:id="8" w:name="O_236558"/>
      <w:bookmarkEnd w:id="8"/>
      <w:r w:rsidRPr="00D235D8">
        <w:t>Elements and Performance Criteria</w:t>
      </w:r>
    </w:p>
    <w:tbl>
      <w:tblPr>
        <w:tblW w:w="0" w:type="auto"/>
        <w:tblLayout w:type="fixed"/>
        <w:tblCellMar>
          <w:left w:w="62" w:type="dxa"/>
          <w:right w:w="62" w:type="dxa"/>
        </w:tblCellMar>
        <w:tblLook w:val="0000"/>
      </w:tblPr>
      <w:tblGrid>
        <w:gridCol w:w="2578"/>
        <w:gridCol w:w="5944"/>
      </w:tblGrid>
      <w:tr w:rsidTr="008A118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PERFORMANCE CRITERIA</w:t>
            </w:r>
          </w:p>
        </w:tc>
      </w:tr>
      <w:tr w:rsidTr="008A118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List"/>
              <w:rPr>
                <w:lang w:val="en-NZ"/>
              </w:rPr>
            </w:pPr>
            <w:r w:rsidRPr="00D235D8">
              <w:t>1.</w:t>
            </w:r>
            <w:r w:rsidRPr="00D235D8">
              <w:tab/>
              <w:t>Prepare to conduct roaming tests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2"/>
            </w:pPr>
            <w:r w:rsidRPr="00D235D8">
              <w:t>1.1.</w:t>
            </w:r>
            <w:r w:rsidRPr="00D235D8">
              <w:tab/>
              <w:t xml:space="preserve">Obtain </w:t>
            </w:r>
            <w:r w:rsidRPr="00D235D8">
              <w:rPr>
                <w:rStyle w:val="BoldandItalics"/>
              </w:rPr>
              <w:t>relevant legislation</w:t>
            </w:r>
            <w:r w:rsidRPr="00D235D8">
              <w:t xml:space="preserve">, </w:t>
            </w:r>
            <w:r w:rsidRPr="00D235D8">
              <w:rPr>
                <w:rStyle w:val="BoldandItalics"/>
              </w:rPr>
              <w:t>codes</w:t>
            </w:r>
            <w:r w:rsidRPr="00D235D8">
              <w:t xml:space="preserve">, </w:t>
            </w:r>
            <w:r w:rsidRPr="00D235D8">
              <w:rPr>
                <w:rStyle w:val="BoldandItalics"/>
              </w:rPr>
              <w:t>regulations and standards</w:t>
            </w:r>
            <w:r w:rsidRPr="00D235D8">
              <w:t xml:space="preserve"> for compliance when conducting work</w:t>
            </w:r>
          </w:p>
          <w:p w:rsidR="00000000" w:rsidRPr="00D235D8" w:rsidP="00D235D8">
            <w:pPr>
              <w:pStyle w:val="List2"/>
            </w:pPr>
            <w:r w:rsidRPr="00D235D8">
              <w:t>1.2.</w:t>
            </w:r>
            <w:r w:rsidRPr="00D235D8">
              <w:tab/>
              <w:t xml:space="preserve">Identify </w:t>
            </w:r>
            <w:r w:rsidRPr="00D235D8">
              <w:rPr>
                <w:rStyle w:val="BoldandItalics"/>
              </w:rPr>
              <w:t>need for tests</w:t>
            </w:r>
            <w:r w:rsidRPr="00D235D8">
              <w:t xml:space="preserve"> from service provider mobile network deployment taskforce</w:t>
            </w:r>
          </w:p>
          <w:p w:rsidR="00000000" w:rsidRPr="00D235D8" w:rsidP="00D235D8">
            <w:pPr>
              <w:pStyle w:val="List2"/>
            </w:pPr>
            <w:r w:rsidRPr="00D235D8">
              <w:t>1.3.</w:t>
            </w:r>
            <w:r w:rsidRPr="00D235D8">
              <w:tab/>
              <w:t xml:space="preserve">Develop enterprise </w:t>
            </w:r>
            <w:r w:rsidRPr="00D235D8">
              <w:rPr>
                <w:rStyle w:val="BoldandItalics"/>
              </w:rPr>
              <w:t>test procedure</w:t>
            </w:r>
            <w:r w:rsidRPr="00D235D8">
              <w:t xml:space="preserve"> according to roaming arrangements and m</w:t>
            </w:r>
            <w:r w:rsidRPr="00D235D8">
              <w:t>anufacturer test regime</w:t>
            </w:r>
          </w:p>
          <w:p w:rsidR="00000000" w:rsidRPr="00D235D8" w:rsidP="00D235D8">
            <w:pPr>
              <w:pStyle w:val="List2"/>
            </w:pPr>
            <w:r w:rsidRPr="00D235D8">
              <w:t>1.4.</w:t>
            </w:r>
            <w:r w:rsidRPr="00D235D8">
              <w:tab/>
              <w:t xml:space="preserve">Arrange access to the location where </w:t>
            </w:r>
            <w:r w:rsidRPr="00D235D8">
              <w:rPr>
                <w:rStyle w:val="BoldandItalics"/>
              </w:rPr>
              <w:t>tests</w:t>
            </w:r>
            <w:r w:rsidRPr="00D235D8">
              <w:t xml:space="preserve"> are to be conducted according to required procedure</w:t>
            </w:r>
          </w:p>
          <w:p w:rsidR="00000000" w:rsidRPr="00D235D8" w:rsidP="00D235D8">
            <w:pPr>
              <w:pStyle w:val="List2"/>
            </w:pPr>
            <w:r w:rsidRPr="00D235D8">
              <w:t>1.5.</w:t>
            </w:r>
            <w:r w:rsidRPr="00D235D8">
              <w:tab/>
              <w:t xml:space="preserve">Select </w:t>
            </w:r>
            <w:r w:rsidRPr="00D235D8">
              <w:rPr>
                <w:rStyle w:val="BoldandItalics"/>
              </w:rPr>
              <w:t>resources</w:t>
            </w:r>
            <w:r w:rsidRPr="00D235D8">
              <w:t xml:space="preserve"> needed to conduct tests complying to roaming arrangements</w:t>
            </w:r>
          </w:p>
          <w:p w:rsidR="00000000" w:rsidRPr="00D235D8" w:rsidP="00D235D8">
            <w:pPr>
              <w:pStyle w:val="List2"/>
            </w:pPr>
            <w:r w:rsidRPr="00D235D8">
              <w:t>1.6.</w:t>
            </w:r>
            <w:r w:rsidRPr="00D235D8">
              <w:tab/>
              <w:t>Confirm details of international roaming partne</w:t>
            </w:r>
            <w:r w:rsidRPr="00D235D8">
              <w:t>rs and agreements with partner mobile operators</w:t>
            </w:r>
          </w:p>
          <w:p w:rsidR="00000000" w:rsidP="00D235D8">
            <w:pPr>
              <w:pStyle w:val="List2"/>
              <w:rPr>
                <w:lang w:val="en-NZ"/>
              </w:rPr>
            </w:pPr>
            <w:r w:rsidRPr="00D235D8">
              <w:t>1.7.</w:t>
            </w:r>
            <w:r w:rsidRPr="00D235D8">
              <w:tab/>
              <w:t>Advise network operations centre of the test details and test schedule</w:t>
            </w:r>
          </w:p>
        </w:tc>
      </w:tr>
      <w:tr w:rsidTr="008A118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List"/>
              <w:rPr>
                <w:lang w:val="en-NZ"/>
              </w:rPr>
            </w:pPr>
            <w:r w:rsidRPr="00D235D8">
              <w:t>2.</w:t>
            </w:r>
            <w:r w:rsidRPr="00D235D8">
              <w:tab/>
              <w:t>Conduct tests and analyse test results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2"/>
            </w:pPr>
            <w:r w:rsidRPr="00D235D8">
              <w:t>2.1.</w:t>
            </w:r>
            <w:r w:rsidRPr="00D235D8">
              <w:tab/>
            </w:r>
            <w:r w:rsidRPr="00D235D8">
              <w:rPr>
                <w:rStyle w:val="BoldandItalics"/>
              </w:rPr>
              <w:t>Conduct tests</w:t>
            </w:r>
            <w:r w:rsidRPr="00D235D8">
              <w:t xml:space="preserve"> according to enterprise test procedure </w:t>
            </w:r>
          </w:p>
          <w:p w:rsidR="00000000" w:rsidP="00D235D8">
            <w:pPr>
              <w:pStyle w:val="List2"/>
              <w:rPr>
                <w:lang w:val="en-NZ"/>
              </w:rPr>
            </w:pPr>
            <w:r w:rsidRPr="00D235D8">
              <w:t>2.2.</w:t>
            </w:r>
            <w:r w:rsidRPr="00D235D8">
              <w:tab/>
            </w:r>
            <w:r w:rsidRPr="00D235D8">
              <w:t>Analyse recorded test results for roaming compliance and functionality of SIM card and phone enhancements</w:t>
            </w:r>
          </w:p>
        </w:tc>
      </w:tr>
      <w:tr w:rsidTr="008A118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List"/>
              <w:rPr>
                <w:lang w:val="en-NZ"/>
              </w:rPr>
            </w:pPr>
            <w:r w:rsidRPr="00D235D8">
              <w:t>3.</w:t>
            </w:r>
            <w:r w:rsidRPr="00D235D8">
              <w:tab/>
              <w:t>Document results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2"/>
            </w:pPr>
            <w:r w:rsidRPr="00D235D8">
              <w:t>3.1.</w:t>
            </w:r>
            <w:r w:rsidRPr="00D235D8">
              <w:tab/>
              <w:t xml:space="preserve">Document details of roaming tests, SIM card validity and functionality of </w:t>
            </w:r>
            <w:r w:rsidRPr="00D235D8">
              <w:rPr>
                <w:rStyle w:val="BoldandItalics"/>
              </w:rPr>
              <w:t>phone enhancements</w:t>
            </w:r>
            <w:r w:rsidRPr="00D235D8">
              <w:t xml:space="preserve"> and make recommendations to </w:t>
            </w:r>
            <w:r w:rsidRPr="00D235D8">
              <w:rPr>
                <w:rStyle w:val="BoldandItalics"/>
              </w:rPr>
              <w:t>app</w:t>
            </w:r>
            <w:r w:rsidRPr="00D235D8">
              <w:rPr>
                <w:rStyle w:val="BoldandItalics"/>
              </w:rPr>
              <w:t>ropriate person</w:t>
            </w:r>
            <w:r w:rsidRPr="00D235D8">
              <w:t xml:space="preserve"> </w:t>
            </w:r>
          </w:p>
          <w:p w:rsidR="00000000" w:rsidRPr="00D235D8" w:rsidP="00D235D8">
            <w:pPr>
              <w:pStyle w:val="List2"/>
            </w:pPr>
            <w:r w:rsidRPr="00D235D8">
              <w:t>3.2.</w:t>
            </w:r>
            <w:r w:rsidRPr="00D235D8">
              <w:tab/>
              <w:t xml:space="preserve">Report non-compliance to appropriate person for investigation with international roaming partners and mobile phone manufacturer </w:t>
            </w:r>
          </w:p>
        </w:tc>
      </w:tr>
    </w:tbl>
    <w:p w:rsidR="008A118A" w:rsidP="00D235D8">
      <w:pPr>
        <w:pStyle w:val="BodyText"/>
      </w:pPr>
    </w:p>
    <w:p w:rsidR="008A118A" w:rsidP="00D235D8">
      <w:pPr>
        <w:pStyle w:val="BodyText"/>
      </w:pPr>
    </w:p>
    <w:p w:rsidR="00000000" w:rsidRPr="00D235D8" w:rsidP="00D235D8">
      <w:pPr>
        <w:pStyle w:val="Heading1"/>
      </w:pPr>
      <w:bookmarkStart w:id="9" w:name="O_260508"/>
      <w:bookmarkEnd w:id="9"/>
      <w:r w:rsidRPr="00D235D8">
        <w:t>Required Skills and Knowledge</w:t>
      </w:r>
    </w:p>
    <w:tbl>
      <w:tblPr>
        <w:tblW w:w="0" w:type="auto"/>
        <w:tblLayout w:type="fixed"/>
        <w:tblCellMar>
          <w:left w:w="62" w:type="dxa"/>
          <w:right w:w="62" w:type="dxa"/>
        </w:tblCellMar>
        <w:tblLook w:val="0000"/>
      </w:tblPr>
      <w:tblGrid>
        <w:gridCol w:w="8522"/>
      </w:tblGrid>
      <w:tr w:rsidTr="008A11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REQUIRED SKILLS AND KNOWLEDGE</w:t>
            </w:r>
          </w:p>
        </w:tc>
      </w:tr>
      <w:tr w:rsidTr="008A11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t>This section describes the skills and knowledge required for this unit.</w:t>
            </w:r>
          </w:p>
        </w:tc>
      </w:tr>
      <w:tr w:rsidTr="008A1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Required skills</w:t>
            </w:r>
          </w:p>
        </w:tc>
      </w:tr>
      <w:tr w:rsidTr="008A1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 xml:space="preserve">analytical skills to review and evaluate measurements </w:t>
            </w:r>
          </w:p>
          <w:p w:rsidR="00000000" w:rsidRPr="00D235D8" w:rsidP="00D235D8">
            <w:pPr>
              <w:pStyle w:val="ListBullet"/>
            </w:pPr>
            <w:r w:rsidRPr="00D235D8">
              <w:t>communication skills to interact with enterprise personnel, international roaming partners and customers to maintain a customer focus and consider customer needs</w:t>
            </w:r>
          </w:p>
          <w:p w:rsidR="00000000" w:rsidRPr="00D235D8" w:rsidP="00D235D8">
            <w:pPr>
              <w:pStyle w:val="ListBullet"/>
            </w:pPr>
            <w:r w:rsidRPr="00D235D8">
              <w:t>literacy skills to interpret technical documentation</w:t>
            </w:r>
          </w:p>
          <w:p w:rsidR="00000000" w:rsidRPr="00D235D8" w:rsidP="00D235D8">
            <w:pPr>
              <w:pStyle w:val="ListBullet"/>
            </w:pPr>
            <w:r w:rsidRPr="00D235D8">
              <w:t>numeracy skills to:</w:t>
            </w:r>
          </w:p>
          <w:p w:rsidR="00000000" w:rsidRPr="00D235D8" w:rsidP="00D235D8">
            <w:pPr>
              <w:pStyle w:val="ListBullet2"/>
            </w:pPr>
            <w:r w:rsidRPr="00D235D8">
              <w:t>check that equipment</w:t>
            </w:r>
            <w:r w:rsidRPr="00D235D8">
              <w:t xml:space="preserve"> is calibrated </w:t>
            </w:r>
          </w:p>
          <w:p w:rsidR="00000000" w:rsidRPr="00D235D8" w:rsidP="00D235D8">
            <w:pPr>
              <w:pStyle w:val="ListBullet2"/>
            </w:pPr>
            <w:r w:rsidRPr="00D235D8">
              <w:t>take measurements</w:t>
            </w:r>
          </w:p>
          <w:p w:rsidR="00000000" w:rsidRPr="00D235D8" w:rsidP="00D235D8">
            <w:pPr>
              <w:pStyle w:val="ListBullet2"/>
            </w:pPr>
            <w:r w:rsidRPr="00D235D8">
              <w:t xml:space="preserve">interpret results </w:t>
            </w:r>
          </w:p>
          <w:p w:rsidR="00000000" w:rsidRPr="00D235D8" w:rsidP="00D235D8">
            <w:pPr>
              <w:pStyle w:val="ListBullet2"/>
            </w:pPr>
            <w:r w:rsidRPr="00D235D8">
              <w:t>evaluate different types of technical data</w:t>
            </w:r>
          </w:p>
          <w:p w:rsidR="00000000" w:rsidRPr="00D235D8" w:rsidP="00D235D8">
            <w:pPr>
              <w:pStyle w:val="ListBullet"/>
            </w:pPr>
            <w:r w:rsidRPr="00D235D8">
              <w:t>PC skills to:</w:t>
            </w:r>
          </w:p>
          <w:p w:rsidR="00000000" w:rsidRPr="00D235D8" w:rsidP="00D235D8">
            <w:pPr>
              <w:pStyle w:val="ListBullet2"/>
            </w:pPr>
            <w:r w:rsidRPr="00D235D8">
              <w:t xml:space="preserve">control automated testing </w:t>
            </w:r>
          </w:p>
          <w:p w:rsidR="00000000" w:rsidRPr="00D235D8" w:rsidP="00D235D8">
            <w:pPr>
              <w:pStyle w:val="ListBullet2"/>
            </w:pPr>
            <w:r w:rsidRPr="00D235D8">
              <w:t xml:space="preserve">load test files </w:t>
            </w:r>
          </w:p>
          <w:p w:rsidR="00000000" w:rsidRPr="00D235D8" w:rsidP="00D235D8">
            <w:pPr>
              <w:pStyle w:val="ListBullet2"/>
            </w:pPr>
            <w:r w:rsidRPr="00D235D8">
              <w:t>store test results</w:t>
            </w:r>
          </w:p>
          <w:p w:rsidR="00000000" w:rsidRPr="00D235D8" w:rsidP="00D235D8">
            <w:pPr>
              <w:pStyle w:val="ListBullet"/>
            </w:pPr>
            <w:r w:rsidRPr="00D235D8">
              <w:t>planning and organisational skills to organise and prepare for measurements</w:t>
            </w:r>
          </w:p>
          <w:p w:rsidR="00000000" w:rsidRPr="00D235D8" w:rsidP="00D235D8">
            <w:pPr>
              <w:pStyle w:val="ListBullet"/>
            </w:pPr>
            <w:r w:rsidRPr="00D235D8">
              <w:t xml:space="preserve">problem solving skills to resolve technical issues within international roaming </w:t>
            </w:r>
          </w:p>
          <w:p w:rsidR="00000000" w:rsidRPr="00D235D8" w:rsidP="00D235D8">
            <w:pPr>
              <w:pStyle w:val="ListBullet"/>
            </w:pPr>
            <w:r w:rsidRPr="00D235D8">
              <w:t>task management skills to work logically and systematically with required attention to detail when following complex test procedures</w:t>
            </w:r>
          </w:p>
          <w:p w:rsidR="00000000" w:rsidRPr="00D235D8" w:rsidP="00D235D8">
            <w:pPr>
              <w:pStyle w:val="ListBullet"/>
            </w:pPr>
            <w:r w:rsidRPr="00D235D8">
              <w:t>technical skills to:</w:t>
            </w:r>
          </w:p>
          <w:p w:rsidR="00000000" w:rsidRPr="00D235D8" w:rsidP="00D235D8">
            <w:pPr>
              <w:pStyle w:val="ListBullet2"/>
            </w:pPr>
            <w:r w:rsidRPr="00D235D8">
              <w:t>conduct test procedu</w:t>
            </w:r>
            <w:r w:rsidRPr="00D235D8">
              <w:t>res</w:t>
            </w:r>
          </w:p>
          <w:p w:rsidR="00000000" w:rsidP="00D235D8">
            <w:pPr>
              <w:pStyle w:val="ListBullet2"/>
              <w:rPr>
                <w:lang w:val="en-NZ"/>
              </w:rPr>
            </w:pPr>
            <w:r w:rsidRPr="00D235D8">
              <w:t xml:space="preserve">operate specialised roaming test equipment </w:t>
            </w:r>
          </w:p>
        </w:tc>
      </w:tr>
      <w:tr w:rsidTr="008A1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Required knowledge</w:t>
            </w:r>
          </w:p>
        </w:tc>
      </w:tr>
      <w:tr w:rsidTr="008A11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features and operating requirements of specialised roaming test equipment</w:t>
            </w:r>
          </w:p>
          <w:p w:rsidR="00000000" w:rsidRPr="00D235D8" w:rsidP="00D235D8">
            <w:pPr>
              <w:pStyle w:val="ListBullet"/>
            </w:pPr>
            <w:r w:rsidRPr="00D235D8">
              <w:t>information required to operate equipment according to a test specification</w:t>
            </w:r>
          </w:p>
          <w:p w:rsidR="00000000" w:rsidRPr="00D235D8" w:rsidP="00D235D8">
            <w:pPr>
              <w:pStyle w:val="ListBullet"/>
            </w:pPr>
            <w:r w:rsidRPr="00D235D8">
              <w:t>legislation, codes of practice and ot</w:t>
            </w:r>
            <w:r w:rsidRPr="00D235D8">
              <w:t>her formal agreements that impact on the work activity</w:t>
            </w:r>
          </w:p>
          <w:p w:rsidR="00000000" w:rsidRPr="00D235D8" w:rsidP="00D235D8">
            <w:pPr>
              <w:pStyle w:val="ListBullet"/>
            </w:pPr>
            <w:r w:rsidRPr="00D235D8">
              <w:t>manufacturer's requirements for safe operation of equipment</w:t>
            </w:r>
          </w:p>
          <w:p w:rsidR="00000000" w:rsidRPr="00D235D8" w:rsidP="00D235D8">
            <w:pPr>
              <w:pStyle w:val="ListBullet"/>
            </w:pPr>
            <w:r w:rsidRPr="00D235D8">
              <w:t>mobile phone network standards and specifications</w:t>
            </w:r>
          </w:p>
          <w:p w:rsidR="00000000" w:rsidRPr="00D235D8" w:rsidP="00D235D8">
            <w:pPr>
              <w:pStyle w:val="ListBullet"/>
            </w:pPr>
            <w:r w:rsidRPr="00D235D8">
              <w:t>specific OHS requirements relating to the activity and site conditions</w:t>
            </w:r>
          </w:p>
          <w:p w:rsidR="00000000" w:rsidRPr="00D235D8" w:rsidP="00D235D8">
            <w:pPr>
              <w:pStyle w:val="ListBullet"/>
            </w:pPr>
            <w:r w:rsidRPr="00D235D8">
              <w:t>test analysis</w:t>
            </w:r>
          </w:p>
        </w:tc>
      </w:tr>
    </w:tbl>
    <w:p w:rsidR="008A118A" w:rsidP="00D235D8">
      <w:pPr>
        <w:pStyle w:val="BodyText"/>
      </w:pPr>
    </w:p>
    <w:p w:rsidR="008A118A" w:rsidP="00D235D8">
      <w:pPr>
        <w:pStyle w:val="BodyText"/>
      </w:pPr>
    </w:p>
    <w:p w:rsidR="00000000" w:rsidRPr="00D235D8" w:rsidP="00D235D8">
      <w:pPr>
        <w:pStyle w:val="AllowPageBreak"/>
      </w:pPr>
    </w:p>
    <w:p w:rsidR="00000000" w:rsidRPr="00D235D8" w:rsidP="00D235D8">
      <w:pPr>
        <w:pStyle w:val="Heading1"/>
      </w:pPr>
      <w:bookmarkStart w:id="10" w:name="O_244542"/>
      <w:bookmarkEnd w:id="10"/>
      <w:r w:rsidRPr="00D235D8">
        <w:t>Evidence Guide</w:t>
      </w:r>
    </w:p>
    <w:tbl>
      <w:tblPr>
        <w:tblW w:w="9570" w:type="dxa"/>
        <w:tblLayout w:type="fixed"/>
        <w:tblCellMar>
          <w:left w:w="62" w:type="dxa"/>
          <w:right w:w="62" w:type="dxa"/>
        </w:tblCellMar>
        <w:tblLook w:val="0000"/>
      </w:tblPr>
      <w:tblGrid>
        <w:gridCol w:w="3908"/>
        <w:gridCol w:w="5662"/>
      </w:tblGrid>
      <w:tr w:rsidTr="008A11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EVIDENCE GUIDE</w:t>
            </w:r>
          </w:p>
        </w:tc>
      </w:tr>
      <w:tr w:rsidTr="008A11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t xml:space="preserve">The evidence guide provides advice on assessment and must be read in conjunction with the performance criteria, required skills and knowledge, </w:t>
            </w:r>
            <w:r w:rsidRPr="00D235D8">
              <w:t>range statement and the Assessment Guidelines for the Training Package.</w:t>
            </w:r>
          </w:p>
        </w:tc>
      </w:tr>
      <w:tr w:rsidTr="008A1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p>
        </w:tc>
      </w:tr>
      <w:tr w:rsidTr="008A1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Evidence of the ability to:</w:t>
            </w:r>
          </w:p>
          <w:p w:rsidR="00000000" w:rsidRPr="00D235D8" w:rsidP="00D235D8">
            <w:pPr>
              <w:pStyle w:val="ListBullet"/>
            </w:pPr>
            <w:r w:rsidRPr="00D235D8">
              <w:t xml:space="preserve">conduct tests on international roaming capability and functionality of handset enhancements </w:t>
            </w:r>
          </w:p>
          <w:p w:rsidR="00000000" w:rsidRPr="00D235D8" w:rsidP="00D235D8">
            <w:pPr>
              <w:pStyle w:val="ListBullet"/>
            </w:pPr>
            <w:r w:rsidRPr="00D235D8">
              <w:t>analyse results of testing</w:t>
            </w:r>
          </w:p>
          <w:p w:rsidR="00000000" w:rsidP="00D235D8">
            <w:pPr>
              <w:pStyle w:val="ListBullet"/>
              <w:rPr>
                <w:lang w:val="en-NZ"/>
              </w:rPr>
            </w:pPr>
            <w:r w:rsidRPr="00D235D8">
              <w:t>make recommendations based on test results.</w:t>
            </w:r>
          </w:p>
        </w:tc>
      </w:tr>
      <w:tr w:rsidTr="008A1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Assessment must ensure:</w:t>
            </w:r>
          </w:p>
          <w:p w:rsidR="00000000" w:rsidRPr="00D235D8" w:rsidP="00D235D8">
            <w:pPr>
              <w:pStyle w:val="ListBullet"/>
            </w:pPr>
            <w:r w:rsidRPr="00D235D8">
              <w:t>site where tests o</w:t>
            </w:r>
            <w:r w:rsidRPr="00D235D8">
              <w:t>n handsets and international roaming agreements may be conducted</w:t>
            </w:r>
          </w:p>
          <w:p w:rsidR="00000000" w:rsidRPr="00D235D8" w:rsidP="00D235D8">
            <w:pPr>
              <w:pStyle w:val="ListBullet"/>
            </w:pPr>
            <w:r w:rsidRPr="00D235D8">
              <w:t>testing equipment currently used in industry</w:t>
            </w:r>
          </w:p>
          <w:p w:rsidR="00000000" w:rsidP="00D235D8">
            <w:pPr>
              <w:pStyle w:val="ListBullet"/>
              <w:rPr>
                <w:lang w:val="en-NZ"/>
              </w:rPr>
            </w:pPr>
            <w:r w:rsidRPr="00D235D8">
              <w:t>equipment, system manuals, specifications and relevant enterprise policy and documentation.</w:t>
            </w:r>
          </w:p>
        </w:tc>
      </w:tr>
      <w:tr w:rsidTr="008A1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A range of assessment methods sh</w:t>
            </w:r>
            <w:r w:rsidRPr="00D235D8">
              <w:t>ould be used to assess practical skills and knowledge. the following examples are appropriate for this unit:</w:t>
            </w:r>
          </w:p>
          <w:p w:rsidR="00000000" w:rsidRPr="00D235D8" w:rsidP="00D235D8">
            <w:pPr>
              <w:pStyle w:val="ListBullet"/>
            </w:pPr>
            <w:r w:rsidRPr="00D235D8">
              <w:t>direct observation of the candidate conducting international roaming agreement tests</w:t>
            </w:r>
          </w:p>
          <w:p w:rsidR="00000000" w:rsidRPr="00D235D8" w:rsidP="00D235D8">
            <w:pPr>
              <w:pStyle w:val="ListBullet"/>
            </w:pPr>
            <w:r w:rsidRPr="00D235D8">
              <w:t>review of report prepared by the candidate outlining findings,</w:t>
            </w:r>
            <w:r w:rsidRPr="00D235D8">
              <w:t xml:space="preserve"> interpretation of test results and recommendations</w:t>
            </w:r>
          </w:p>
          <w:p w:rsidR="00000000" w:rsidP="00D235D8">
            <w:pPr>
              <w:pStyle w:val="ListBullet"/>
              <w:rPr>
                <w:lang w:val="en-NZ"/>
              </w:rPr>
            </w:pPr>
            <w:r w:rsidRPr="00D235D8">
              <w:t>oral or written questioning of the candidate to assess knowledge of handsets and handset enhancements.</w:t>
            </w:r>
          </w:p>
        </w:tc>
      </w:tr>
      <w:tr w:rsidTr="008A11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Holistic assessment with other units relevant to the industry sector, workplaces and job role is recommended, for example:</w:t>
            </w:r>
          </w:p>
          <w:p w:rsidR="00000000" w:rsidRPr="00D235D8" w:rsidP="00D235D8">
            <w:pPr>
              <w:pStyle w:val="ListBullet"/>
            </w:pPr>
            <w:r w:rsidRPr="00D235D8">
              <w:t>ICTRFN5148A Test and measure cellular phone and network equipment performance.</w:t>
            </w:r>
          </w:p>
          <w:p w:rsidR="00000000" w:rsidRPr="00D235D8" w:rsidP="00D235D8">
            <w:pPr>
              <w:pStyle w:val="BodyText"/>
            </w:pPr>
          </w:p>
          <w:p w:rsidR="00000000" w:rsidRPr="00D235D8" w:rsidP="00D235D8">
            <w:pPr>
              <w:pStyle w:val="BodyText"/>
            </w:pPr>
            <w:r w:rsidRPr="00D235D8">
              <w:t>Aboriginal people and other people from a non-English</w:t>
            </w:r>
            <w:r w:rsidRPr="00D235D8">
              <w:t xml:space="preserve"> speaking background may have second language issues.</w:t>
            </w:r>
          </w:p>
          <w:p w:rsidR="00000000" w:rsidRPr="00D235D8" w:rsidP="00D235D8">
            <w:pPr>
              <w:pStyle w:val="BodyText"/>
            </w:pPr>
          </w:p>
          <w:p w:rsidR="00000000" w:rsidRPr="00D235D8" w:rsidP="00D235D8">
            <w:pPr>
              <w:pStyle w:val="BodyText"/>
            </w:pPr>
            <w:r w:rsidRPr="00D235D8">
              <w:t xml:space="preserve">Access must be provided to appropriate learning and assessment support when required. </w:t>
            </w:r>
          </w:p>
          <w:p w:rsidR="00000000" w:rsidRPr="00D235D8" w:rsidP="00D235D8">
            <w:pPr>
              <w:pStyle w:val="BodyText"/>
            </w:pPr>
          </w:p>
          <w:p w:rsidR="00000000" w:rsidRPr="00D235D8" w:rsidP="00D235D8">
            <w:pPr>
              <w:pStyle w:val="BodyText"/>
            </w:pPr>
            <w:r w:rsidRPr="00D235D8">
              <w:t>Assessment processes and techniques must be culturally appropriate, and appropriate to the oral communication ski</w:t>
            </w:r>
            <w:r w:rsidRPr="00D235D8">
              <w:t>ll level, and language and literacy capacity of the candidate and the work being performed.</w:t>
            </w:r>
          </w:p>
          <w:p w:rsidR="00000000" w:rsidRPr="00D235D8" w:rsidP="00D235D8">
            <w:pPr>
              <w:pStyle w:val="BodyText"/>
            </w:pPr>
          </w:p>
          <w:p w:rsidR="00000000" w:rsidRPr="00D235D8" w:rsidP="00D235D8">
            <w:pPr>
              <w:pStyle w:val="BodyText"/>
            </w:pPr>
            <w:r w:rsidRPr="00D235D8">
              <w:t>In all cases where practical assessment is used it will be combined with targeted questioning to assess required knowledge. Questioning techniques should not requi</w:t>
            </w:r>
            <w:r w:rsidRPr="00D235D8">
              <w:t xml:space="preserve">re language, literacy and numeracy skills beyond those required in this unit of competency. </w:t>
            </w:r>
          </w:p>
          <w:p w:rsidR="00000000" w:rsidRPr="00D235D8" w:rsidP="00D235D8">
            <w:pPr>
              <w:pStyle w:val="BodyText"/>
            </w:pPr>
          </w:p>
          <w:p w:rsidR="00000000" w:rsidRPr="00D235D8" w:rsidP="00D235D8">
            <w:pPr>
              <w:pStyle w:val="BodyText"/>
            </w:pPr>
            <w:r w:rsidRPr="00D235D8">
              <w:t>Where applicable, physical resources should include equipment modified for people with special needs.</w:t>
            </w:r>
          </w:p>
        </w:tc>
      </w:tr>
    </w:tbl>
    <w:p w:rsidR="008A118A" w:rsidP="00D235D8">
      <w:pPr>
        <w:pStyle w:val="BodyText"/>
      </w:pPr>
    </w:p>
    <w:p w:rsidR="008A118A" w:rsidP="00D235D8">
      <w:pPr>
        <w:pStyle w:val="BodyText"/>
      </w:pPr>
    </w:p>
    <w:p w:rsidR="00000000" w:rsidRPr="00D235D8" w:rsidP="00D235D8">
      <w:pPr>
        <w:pStyle w:val="Heading1"/>
      </w:pPr>
      <w:bookmarkStart w:id="11" w:name="O_252525"/>
      <w:bookmarkEnd w:id="11"/>
      <w:r w:rsidRPr="00D235D8">
        <w:t>Range Statement</w:t>
      </w:r>
    </w:p>
    <w:tbl>
      <w:tblPr>
        <w:tblW w:w="0" w:type="auto"/>
        <w:tblLayout w:type="fixed"/>
        <w:tblCellMar>
          <w:left w:w="62" w:type="dxa"/>
          <w:right w:w="62" w:type="dxa"/>
        </w:tblCellMar>
        <w:tblLook w:val="0000"/>
      </w:tblPr>
      <w:tblGrid>
        <w:gridCol w:w="3504"/>
        <w:gridCol w:w="5018"/>
      </w:tblGrid>
      <w:tr w:rsidTr="008A11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RANGE STATEMENT</w:t>
            </w:r>
          </w:p>
        </w:tc>
      </w:tr>
      <w:tr w:rsidTr="008A11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t>The range statement relates to the unit of competency as a whole. It allows for different work environments and situations that may affect performance. Bold italicised wording, if used in the performance criteria, is detailed below. Essential operating con</w:t>
            </w:r>
            <w:r w:rsidRPr="00D235D8">
              <w:t>ditions that may be present with training and assessment (depending on the work situation, needs of the candidate, accessibility of the item, and local industry and regional contexts) may also be included.</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Relevant legislation</w:t>
            </w:r>
            <w:r w:rsidRPr="00D235D8">
              <w:t xml:space="preserve">, </w:t>
            </w:r>
            <w:r w:rsidRPr="00D235D8">
              <w:rPr>
                <w:rStyle w:val="BoldandItalics"/>
              </w:rPr>
              <w:t>codes</w:t>
            </w:r>
            <w:r w:rsidRPr="00D235D8">
              <w:t xml:space="preserve">, </w:t>
            </w:r>
            <w:r w:rsidRPr="00D235D8">
              <w:rPr>
                <w:rStyle w:val="BoldandItalics"/>
              </w:rPr>
              <w:t>regulations and sta</w:t>
            </w:r>
            <w:r w:rsidRPr="00D235D8">
              <w:rPr>
                <w:rStyle w:val="BoldandItalics"/>
              </w:rPr>
              <w:t>ndards</w:t>
            </w:r>
            <w:r w:rsidRPr="00D235D8">
              <w:t xml:space="preserve">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 xml:space="preserve">Australian Communications and Media Authority (ACMA) standards </w:t>
            </w:r>
          </w:p>
          <w:p w:rsidR="00000000" w:rsidRPr="00D235D8" w:rsidP="00D235D8">
            <w:pPr>
              <w:pStyle w:val="ListBullet"/>
            </w:pPr>
            <w:r w:rsidRPr="00D235D8">
              <w:t>GSM Association permanent reference documents:</w:t>
            </w:r>
          </w:p>
          <w:p w:rsidR="00000000" w:rsidRPr="00D235D8" w:rsidP="00D235D8">
            <w:pPr>
              <w:pStyle w:val="ListBullet"/>
            </w:pPr>
            <w:r w:rsidRPr="00D235D8">
              <w:t>International Standards ISO 9000 and ISO 9001</w:t>
            </w:r>
          </w:p>
          <w:p w:rsidR="00000000" w:rsidRPr="00D235D8" w:rsidP="00D235D8">
            <w:pPr>
              <w:pStyle w:val="ListBullet"/>
            </w:pPr>
            <w:r w:rsidRPr="00D235D8">
              <w:t>International Telecommunications Union (ITU) recommendations</w:t>
            </w:r>
          </w:p>
          <w:p w:rsidR="00000000" w:rsidRPr="00D235D8" w:rsidP="00D235D8">
            <w:pPr>
              <w:pStyle w:val="ListBullet"/>
            </w:pPr>
            <w:r w:rsidRPr="00D235D8">
              <w:t>IR.22 SCCP Signalling aspects for roaming</w:t>
            </w:r>
          </w:p>
          <w:p w:rsidR="00000000" w:rsidRPr="00D235D8" w:rsidP="00D235D8">
            <w:pPr>
              <w:pStyle w:val="ListBullet"/>
            </w:pPr>
            <w:r w:rsidRPr="00D235D8">
              <w:t>IR.24 End-to-end functional capability specification for inter-PLMN roaming</w:t>
            </w:r>
          </w:p>
          <w:p w:rsidR="00000000" w:rsidRPr="00D235D8" w:rsidP="00D235D8">
            <w:pPr>
              <w:pStyle w:val="ListBullet"/>
            </w:pPr>
            <w:r w:rsidRPr="00D235D8">
              <w:t>IR.26 End-to-end functional capability specification for inter-PLMN roaming addendum for Phase 2</w:t>
            </w:r>
          </w:p>
          <w:p w:rsidR="00000000" w:rsidRPr="00D235D8" w:rsidP="00D235D8">
            <w:pPr>
              <w:pStyle w:val="ListBullet"/>
            </w:pPr>
            <w:r w:rsidRPr="00D235D8">
              <w:t>IR.27 Functional capability test specific</w:t>
            </w:r>
            <w:r w:rsidRPr="00D235D8">
              <w:t>ation for inter-PLMN roaming phase 1 data services, fax services</w:t>
            </w:r>
          </w:p>
          <w:p w:rsidR="00000000" w:rsidRPr="00D235D8" w:rsidP="00D235D8">
            <w:pPr>
              <w:pStyle w:val="ListBullet"/>
            </w:pPr>
            <w:r w:rsidRPr="00D235D8">
              <w:t>IR.28 Specifications of the infrastructure in a PLMN to allow automatic testing</w:t>
            </w:r>
          </w:p>
          <w:p w:rsidR="00000000" w:rsidRPr="00D235D8" w:rsidP="00D235D8">
            <w:pPr>
              <w:pStyle w:val="ListBullet"/>
            </w:pPr>
            <w:r w:rsidRPr="00D235D8">
              <w:t>IR.29 Proposal of a minimum requirement on an automatic test equipment for roaming</w:t>
            </w:r>
          </w:p>
          <w:p w:rsidR="00000000" w:rsidRPr="00D235D8" w:rsidP="00D235D8">
            <w:pPr>
              <w:pStyle w:val="ListBullet"/>
            </w:pPr>
            <w:r w:rsidRPr="00D235D8">
              <w:t xml:space="preserve">IR.32 End-to-end functional </w:t>
            </w:r>
            <w:r w:rsidRPr="00D235D8">
              <w:t>capability specification for Inter-PLMN CAMEL-roaming</w:t>
            </w:r>
          </w:p>
          <w:p w:rsidR="00000000" w:rsidRPr="00D235D8" w:rsidP="00D235D8">
            <w:pPr>
              <w:pStyle w:val="ListBullet"/>
            </w:pPr>
            <w:r w:rsidRPr="00D235D8">
              <w:t>IR.35 End-to-end functional capability test specification for inter-PLMN GPRS roaming</w:t>
            </w:r>
          </w:p>
          <w:p w:rsidR="00000000" w:rsidRPr="00D235D8" w:rsidP="00D235D8">
            <w:pPr>
              <w:pStyle w:val="ListBullet"/>
            </w:pPr>
            <w:r w:rsidRPr="00D235D8">
              <w:t>IR.37 Guidelines and testing for optimal routing - Service definition Stage 1 testing</w:t>
            </w:r>
          </w:p>
          <w:p w:rsidR="00000000" w:rsidRPr="00D235D8" w:rsidP="00D235D8">
            <w:pPr>
              <w:pStyle w:val="ListBullet"/>
            </w:pPr>
            <w:r w:rsidRPr="00D235D8">
              <w:t>IR.50 2G/2.5G/3g roaming</w:t>
            </w:r>
          </w:p>
          <w:p w:rsidR="00000000" w:rsidRPr="00D235D8" w:rsidP="00D235D8">
            <w:pPr>
              <w:pStyle w:val="ListBullet"/>
            </w:pPr>
            <w:r w:rsidRPr="00D235D8">
              <w:t>IR.53</w:t>
            </w:r>
            <w:r w:rsidRPr="00D235D8">
              <w:t xml:space="preserve"> MMS inter-working tests</w:t>
            </w:r>
          </w:p>
          <w:p w:rsidR="00000000" w:rsidRPr="00D235D8" w:rsidP="00D235D8">
            <w:pPr>
              <w:pStyle w:val="ListBullet"/>
            </w:pPr>
            <w:r w:rsidRPr="00D235D8">
              <w:t>IR.60 Prepaid service roaming test</w:t>
            </w:r>
          </w:p>
          <w:p w:rsidR="00000000" w:rsidRPr="00D235D8" w:rsidP="00D235D8">
            <w:pPr>
              <w:pStyle w:val="ListBullet"/>
            </w:pPr>
            <w:r w:rsidRPr="00D235D8">
              <w:t>IR.62 End-to-end WLAN roaming test cases</w:t>
            </w:r>
          </w:p>
          <w:p w:rsidR="00000000" w:rsidRPr="00D235D8" w:rsidP="00D235D8">
            <w:pPr>
              <w:pStyle w:val="ListBullet"/>
            </w:pPr>
            <w:r w:rsidRPr="00D235D8">
              <w:t>IR.66 End-to-end interworking and roaming test specification for IMS</w:t>
            </w:r>
          </w:p>
          <w:p w:rsidR="00000000" w:rsidRPr="00D235D8" w:rsidP="00D235D8">
            <w:pPr>
              <w:pStyle w:val="ListBullet"/>
            </w:pPr>
            <w:r w:rsidRPr="00D235D8">
              <w:t xml:space="preserve">ITU Regulation 24 and standards </w:t>
            </w:r>
          </w:p>
          <w:p w:rsidR="00000000" w:rsidRPr="00D235D8" w:rsidP="00D235D8">
            <w:pPr>
              <w:pStyle w:val="ListBullet"/>
            </w:pPr>
            <w:r w:rsidRPr="00D235D8">
              <w:t>OHS</w:t>
            </w:r>
          </w:p>
          <w:p w:rsidR="00000000" w:rsidP="00D235D8">
            <w:pPr>
              <w:pStyle w:val="ListBullet"/>
              <w:rPr>
                <w:lang w:val="en-NZ"/>
              </w:rPr>
            </w:pPr>
            <w:r w:rsidRPr="00D235D8">
              <w:t xml:space="preserve">The International Roaming Expert Group (IREG) of </w:t>
            </w:r>
            <w:r w:rsidRPr="00D235D8">
              <w:t>the GSM Association.</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Need for tests</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compatibility of frequency bands from one country to another</w:t>
            </w:r>
          </w:p>
          <w:p w:rsidR="00000000" w:rsidRPr="00D235D8" w:rsidP="00D235D8">
            <w:pPr>
              <w:pStyle w:val="ListBullet"/>
            </w:pPr>
            <w:r w:rsidRPr="00D235D8">
              <w:t>emergence of additional network services</w:t>
            </w:r>
          </w:p>
          <w:p w:rsidR="00000000" w:rsidRPr="00D235D8" w:rsidP="00D235D8">
            <w:pPr>
              <w:pStyle w:val="ListBullet"/>
            </w:pPr>
            <w:r w:rsidRPr="00D235D8">
              <w:t>modification of a software release by an operator</w:t>
            </w:r>
          </w:p>
          <w:p w:rsidR="00000000" w:rsidRPr="00D235D8" w:rsidP="00D235D8">
            <w:pPr>
              <w:pStyle w:val="ListBullet"/>
            </w:pPr>
            <w:r w:rsidRPr="00D235D8">
              <w:t>new mobile phone enhancements and features</w:t>
            </w:r>
          </w:p>
          <w:p w:rsidR="00000000" w:rsidP="00D235D8">
            <w:pPr>
              <w:pStyle w:val="ListBullet"/>
              <w:rPr>
                <w:lang w:val="en-NZ"/>
              </w:rPr>
            </w:pPr>
            <w:r w:rsidRPr="00D235D8">
              <w:t>new roaming agreements between service providers.</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Test procedure</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IREG tests</w:t>
            </w:r>
          </w:p>
          <w:p w:rsidR="00000000" w:rsidRPr="00D235D8" w:rsidP="00D235D8">
            <w:pPr>
              <w:pStyle w:val="ListBullet"/>
            </w:pPr>
            <w:r w:rsidRPr="00D235D8">
              <w:t>PLMN test data</w:t>
            </w:r>
          </w:p>
          <w:p w:rsidR="00000000" w:rsidP="00D235D8">
            <w:pPr>
              <w:pStyle w:val="ListBullet"/>
              <w:rPr>
                <w:lang w:val="en-NZ"/>
              </w:rPr>
            </w:pPr>
            <w:r w:rsidRPr="00D235D8">
              <w:t>test equipment.</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Tests</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additional test cases</w:t>
            </w:r>
          </w:p>
          <w:p w:rsidR="00000000" w:rsidRPr="00D235D8" w:rsidP="00D235D8">
            <w:pPr>
              <w:pStyle w:val="ListBullet"/>
            </w:pPr>
            <w:r w:rsidRPr="00D235D8">
              <w:t>billing tests</w:t>
            </w:r>
          </w:p>
          <w:p w:rsidR="00000000" w:rsidRPr="00D235D8" w:rsidP="00D235D8">
            <w:pPr>
              <w:pStyle w:val="ListBullet"/>
            </w:pPr>
            <w:r w:rsidRPr="00D235D8">
              <w:t>check against manufacturer's standards</w:t>
            </w:r>
          </w:p>
          <w:p w:rsidR="00000000" w:rsidRPr="00D235D8" w:rsidP="00D235D8">
            <w:pPr>
              <w:pStyle w:val="ListBullet"/>
            </w:pPr>
            <w:r w:rsidRPr="00D235D8">
              <w:t>compatibility with normal features provi</w:t>
            </w:r>
            <w:r w:rsidRPr="00D235D8">
              <w:t>ded by carriers</w:t>
            </w:r>
          </w:p>
          <w:p w:rsidR="00000000" w:rsidRPr="00D235D8" w:rsidP="00D235D8">
            <w:pPr>
              <w:pStyle w:val="ListBullet"/>
            </w:pPr>
            <w:r w:rsidRPr="00D235D8">
              <w:t>connectionless mobile originated call (MOC) and mobile terminated call (MTC)</w:t>
            </w:r>
          </w:p>
          <w:p w:rsidR="00000000" w:rsidRPr="00D235D8" w:rsidP="00D235D8">
            <w:pPr>
              <w:pStyle w:val="ListBullet"/>
            </w:pPr>
            <w:r w:rsidRPr="00D235D8">
              <w:t>email</w:t>
            </w:r>
          </w:p>
          <w:p w:rsidR="00000000" w:rsidRPr="00D235D8" w:rsidP="00D235D8">
            <w:pPr>
              <w:pStyle w:val="ListBullet"/>
            </w:pPr>
            <w:r w:rsidRPr="00D235D8">
              <w:t>general packet radio service (GPRS) and wideband code division multiple access</w:t>
            </w:r>
          </w:p>
          <w:p w:rsidR="00000000" w:rsidRPr="00D235D8" w:rsidP="00D235D8">
            <w:pPr>
              <w:pStyle w:val="BodyText"/>
            </w:pPr>
            <w:r w:rsidRPr="00D235D8">
              <w:t>(WCDMA )</w:t>
            </w:r>
          </w:p>
          <w:p w:rsidR="00000000" w:rsidRPr="00D235D8" w:rsidP="00D235D8">
            <w:pPr>
              <w:pStyle w:val="ListBullet"/>
            </w:pPr>
            <w:r w:rsidRPr="00D235D8">
              <w:t>IR35 including FTP and HTTP</w:t>
            </w:r>
          </w:p>
          <w:p w:rsidR="00000000" w:rsidRPr="00D235D8" w:rsidP="00D235D8">
            <w:pPr>
              <w:pStyle w:val="ListBullet"/>
            </w:pPr>
            <w:r w:rsidRPr="00D235D8">
              <w:t>IREG 24 Basic services and supplementary services</w:t>
            </w:r>
          </w:p>
          <w:p w:rsidR="00000000" w:rsidRPr="00D235D8" w:rsidP="00D235D8">
            <w:pPr>
              <w:pStyle w:val="ListBullet"/>
            </w:pPr>
            <w:r w:rsidRPr="00D235D8">
              <w:t>IREG 27 Data and fax services</w:t>
            </w:r>
          </w:p>
          <w:p w:rsidR="00000000" w:rsidRPr="00D235D8" w:rsidP="00D235D8">
            <w:pPr>
              <w:pStyle w:val="ListBullet"/>
            </w:pPr>
            <w:r w:rsidRPr="00D235D8">
              <w:t>IREG 28/29 Test with automatic answer circuits</w:t>
            </w:r>
          </w:p>
          <w:p w:rsidR="00000000" w:rsidRPr="00D235D8" w:rsidP="00D235D8">
            <w:pPr>
              <w:pStyle w:val="ListBullet"/>
            </w:pPr>
            <w:r w:rsidRPr="00D235D8">
              <w:t>IREG 32 CAMEL Phase 1 and 2</w:t>
            </w:r>
          </w:p>
          <w:p w:rsidR="00000000" w:rsidRPr="00D235D8" w:rsidP="00D235D8">
            <w:pPr>
              <w:pStyle w:val="ListBullet"/>
            </w:pPr>
            <w:r w:rsidRPr="00D235D8">
              <w:t>MMS</w:t>
            </w:r>
          </w:p>
          <w:p w:rsidR="00000000" w:rsidRPr="00D235D8" w:rsidP="00D235D8">
            <w:pPr>
              <w:pStyle w:val="ListBullet"/>
            </w:pPr>
            <w:r w:rsidRPr="00D235D8">
              <w:t>P.862 standard</w:t>
            </w:r>
          </w:p>
          <w:p w:rsidR="00000000" w:rsidRPr="00D235D8" w:rsidP="00D235D8">
            <w:pPr>
              <w:pStyle w:val="ListBullet"/>
            </w:pPr>
            <w:r w:rsidRPr="00D235D8">
              <w:t>P.862.1 standard</w:t>
            </w:r>
          </w:p>
          <w:p w:rsidR="00000000" w:rsidRPr="00D235D8" w:rsidP="00D235D8">
            <w:pPr>
              <w:pStyle w:val="ListBullet"/>
            </w:pPr>
            <w:r w:rsidRPr="00D235D8">
              <w:t>phone enhancements</w:t>
            </w:r>
          </w:p>
          <w:p w:rsidR="00000000" w:rsidRPr="00D235D8" w:rsidP="00D235D8">
            <w:pPr>
              <w:pStyle w:val="ListBullet"/>
            </w:pPr>
            <w:r w:rsidRPr="00D235D8">
              <w:t>ping</w:t>
            </w:r>
          </w:p>
          <w:p w:rsidR="00000000" w:rsidRPr="00D235D8" w:rsidP="00D235D8">
            <w:pPr>
              <w:pStyle w:val="ListBullet"/>
            </w:pPr>
            <w:r w:rsidRPr="00D235D8">
              <w:t>prepaid tests</w:t>
            </w:r>
          </w:p>
          <w:p w:rsidR="00000000" w:rsidRPr="00D235D8" w:rsidP="00D235D8">
            <w:pPr>
              <w:pStyle w:val="ListBullet"/>
            </w:pPr>
            <w:r w:rsidRPr="00D235D8">
              <w:t>roaming functionality</w:t>
            </w:r>
          </w:p>
          <w:p w:rsidR="00000000" w:rsidRPr="00D235D8" w:rsidP="00D235D8">
            <w:pPr>
              <w:pStyle w:val="ListBullet"/>
            </w:pPr>
            <w:r w:rsidRPr="00D235D8">
              <w:t>SIM c</w:t>
            </w:r>
            <w:r w:rsidRPr="00D235D8">
              <w:t>ard validity</w:t>
            </w:r>
          </w:p>
          <w:p w:rsidR="00000000" w:rsidRPr="00D235D8" w:rsidP="00D235D8">
            <w:pPr>
              <w:pStyle w:val="ListBullet"/>
            </w:pPr>
            <w:r w:rsidRPr="00D235D8">
              <w:t>SMS</w:t>
            </w:r>
          </w:p>
          <w:p w:rsidR="00000000" w:rsidRPr="00D235D8" w:rsidP="00D235D8">
            <w:pPr>
              <w:pStyle w:val="ListBullet"/>
            </w:pPr>
            <w:r w:rsidRPr="00D235D8">
              <w:t>speech quality (PESQ)</w:t>
            </w:r>
          </w:p>
          <w:p w:rsidR="00000000" w:rsidP="00D235D8">
            <w:pPr>
              <w:pStyle w:val="ListBullet"/>
              <w:rPr>
                <w:lang w:val="en-NZ"/>
              </w:rPr>
            </w:pPr>
            <w:r w:rsidRPr="00D235D8">
              <w:t>test cases.</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Resources</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PLMN test data stored in test files</w:t>
            </w:r>
          </w:p>
          <w:p w:rsidR="00000000" w:rsidRPr="00D235D8" w:rsidP="00D235D8">
            <w:pPr>
              <w:pStyle w:val="ListBullet"/>
            </w:pPr>
            <w:r w:rsidRPr="00D235D8">
              <w:t>roaming test equipment required locally</w:t>
            </w:r>
          </w:p>
          <w:p w:rsidR="00000000" w:rsidP="00D235D8">
            <w:pPr>
              <w:pStyle w:val="ListBullet"/>
              <w:rPr>
                <w:lang w:val="en-NZ"/>
              </w:rPr>
            </w:pPr>
            <w:r w:rsidRPr="00D235D8">
              <w:t>SIM card boards.</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Conduct tests</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inbound roaming</w:t>
            </w:r>
          </w:p>
          <w:p w:rsidR="00000000" w:rsidRPr="00D235D8" w:rsidP="00D235D8">
            <w:pPr>
              <w:pStyle w:val="ListBullet"/>
            </w:pPr>
            <w:r w:rsidRPr="00D235D8">
              <w:t>keynote SIGOS - GlobalRoamer</w:t>
            </w:r>
          </w:p>
          <w:p w:rsidR="00000000" w:rsidRPr="00D235D8" w:rsidP="00D235D8">
            <w:pPr>
              <w:pStyle w:val="ListBullet"/>
            </w:pPr>
            <w:r w:rsidRPr="00D235D8">
              <w:t>MILBORNE Roaming Verification tester</w:t>
            </w:r>
          </w:p>
          <w:p w:rsidR="00000000" w:rsidRPr="00D235D8" w:rsidP="00D235D8">
            <w:pPr>
              <w:pStyle w:val="ListBullet"/>
            </w:pPr>
            <w:r w:rsidRPr="00D235D8">
              <w:t>outbound roaming</w:t>
            </w:r>
          </w:p>
          <w:p w:rsidR="00000000" w:rsidP="00D235D8">
            <w:pPr>
              <w:pStyle w:val="ListBullet"/>
              <w:rPr>
                <w:lang w:val="en-NZ"/>
              </w:rPr>
            </w:pPr>
            <w:r w:rsidRPr="00D235D8">
              <w:t>test line interface and roaming and mobile service test system - Nexus 8620/8610.</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Phone enhancements</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data</w:t>
            </w:r>
          </w:p>
          <w:p w:rsidR="00000000" w:rsidRPr="00D235D8" w:rsidP="00D235D8">
            <w:pPr>
              <w:pStyle w:val="ListBullet"/>
            </w:pPr>
            <w:r w:rsidRPr="00D235D8">
              <w:t>email</w:t>
            </w:r>
          </w:p>
          <w:p w:rsidR="00000000" w:rsidRPr="00D235D8" w:rsidP="00D235D8">
            <w:pPr>
              <w:pStyle w:val="ListBullet"/>
            </w:pPr>
            <w:r w:rsidRPr="00D235D8">
              <w:t>fax</w:t>
            </w:r>
          </w:p>
          <w:p w:rsidR="00000000" w:rsidRPr="00D235D8" w:rsidP="00D235D8">
            <w:pPr>
              <w:pStyle w:val="ListBullet"/>
            </w:pPr>
            <w:r w:rsidRPr="00D235D8">
              <w:t>multimedia messaging service (MMS)</w:t>
            </w:r>
          </w:p>
          <w:p w:rsidR="00000000" w:rsidRPr="00D235D8" w:rsidP="00D235D8">
            <w:pPr>
              <w:pStyle w:val="ListBullet"/>
            </w:pPr>
            <w:r w:rsidRPr="00D235D8">
              <w:t>SMS</w:t>
            </w:r>
          </w:p>
          <w:p w:rsidR="00000000" w:rsidP="00D235D8">
            <w:pPr>
              <w:pStyle w:val="ListBullet"/>
              <w:rPr>
                <w:lang w:val="en-NZ"/>
              </w:rPr>
            </w:pPr>
            <w:r w:rsidRPr="00D235D8">
              <w:t>WiFi.</w:t>
            </w:r>
          </w:p>
        </w:tc>
      </w:tr>
      <w:tr w:rsidTr="008A118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BoldandItalics"/>
              </w:rPr>
              <w:t>Appropriate person</w:t>
            </w:r>
            <w:r w:rsidRPr="00D235D8">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ListBullet"/>
            </w:pPr>
            <w:r w:rsidRPr="00D235D8">
              <w:t>account manager</w:t>
            </w:r>
          </w:p>
          <w:p w:rsidR="00000000" w:rsidRPr="00D235D8" w:rsidP="00D235D8">
            <w:pPr>
              <w:pStyle w:val="ListBullet"/>
            </w:pPr>
            <w:r w:rsidRPr="00D235D8">
              <w:t>international roaming partner</w:t>
            </w:r>
          </w:p>
          <w:p w:rsidR="00000000" w:rsidRPr="00D235D8" w:rsidP="00D235D8">
            <w:pPr>
              <w:pStyle w:val="ListBullet"/>
            </w:pPr>
            <w:r w:rsidRPr="00D235D8">
              <w:t>marketing manager</w:t>
            </w:r>
          </w:p>
          <w:p w:rsidR="00000000" w:rsidRPr="00D235D8" w:rsidP="00D235D8">
            <w:pPr>
              <w:pStyle w:val="ListBullet"/>
            </w:pPr>
            <w:r w:rsidRPr="00D235D8">
              <w:t>mobile phone manufacturer's representative</w:t>
            </w:r>
          </w:p>
          <w:p w:rsidR="00000000" w:rsidRPr="00D235D8" w:rsidP="00D235D8">
            <w:pPr>
              <w:pStyle w:val="ListBullet"/>
            </w:pPr>
            <w:r w:rsidRPr="00D235D8">
              <w:t>project manager.</w:t>
            </w:r>
          </w:p>
        </w:tc>
      </w:tr>
    </w:tbl>
    <w:p w:rsidR="008A118A" w:rsidP="00D235D8">
      <w:pPr>
        <w:pStyle w:val="BodyText"/>
      </w:pPr>
    </w:p>
    <w:p w:rsidR="008A118A" w:rsidP="00D235D8">
      <w:pPr>
        <w:pStyle w:val="BodyText"/>
      </w:pPr>
    </w:p>
    <w:p w:rsidR="00000000" w:rsidRPr="00D235D8" w:rsidP="00D235D8">
      <w:pPr>
        <w:pStyle w:val="Heading1"/>
      </w:pPr>
      <w:bookmarkStart w:id="12" w:name="O_209360"/>
      <w:bookmarkEnd w:id="12"/>
      <w:r w:rsidRPr="00D235D8">
        <w:t>Unit Sector(s)</w:t>
      </w:r>
    </w:p>
    <w:tbl>
      <w:tblPr>
        <w:tblW w:w="0" w:type="auto"/>
        <w:tblLayout w:type="fixed"/>
        <w:tblCellMar>
          <w:left w:w="62" w:type="dxa"/>
          <w:right w:w="62" w:type="dxa"/>
        </w:tblCellMar>
        <w:tblLook w:val="0000"/>
      </w:tblPr>
      <w:tblGrid>
        <w:gridCol w:w="2570"/>
        <w:gridCol w:w="5952"/>
      </w:tblGrid>
      <w:tr w:rsidTr="008A118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Telecommunications</w:t>
            </w:r>
          </w:p>
        </w:tc>
      </w:tr>
    </w:tbl>
    <w:p w:rsidR="008A118A" w:rsidP="00D235D8">
      <w:pPr>
        <w:pStyle w:val="BodyText"/>
      </w:pPr>
    </w:p>
    <w:p w:rsidR="008A118A" w:rsidP="00D235D8">
      <w:pPr>
        <w:pStyle w:val="BodyText"/>
      </w:pPr>
    </w:p>
    <w:p w:rsidR="00000000" w:rsidRPr="00D235D8" w:rsidP="00D235D8">
      <w:pPr>
        <w:pStyle w:val="Heading1"/>
      </w:pPr>
      <w:bookmarkStart w:id="13" w:name="O_209357"/>
      <w:bookmarkEnd w:id="13"/>
      <w:r w:rsidRPr="00D235D8">
        <w:t>Co-requisite units</w:t>
      </w:r>
    </w:p>
    <w:tbl>
      <w:tblPr>
        <w:tblW w:w="0" w:type="auto"/>
        <w:tblLayout w:type="fixed"/>
        <w:tblCellMar>
          <w:left w:w="62" w:type="dxa"/>
          <w:right w:w="62" w:type="dxa"/>
        </w:tblCellMar>
        <w:tblLook w:val="0000"/>
      </w:tblPr>
      <w:tblGrid>
        <w:gridCol w:w="2641"/>
        <w:gridCol w:w="1322"/>
        <w:gridCol w:w="4559"/>
      </w:tblGrid>
      <w:tr w:rsidTr="008A11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p>
        </w:tc>
      </w:tr>
      <w:tr w:rsidTr="008A11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p>
        </w:tc>
      </w:tr>
      <w:tr w:rsidTr="008A11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p>
        </w:tc>
      </w:tr>
    </w:tbl>
    <w:p w:rsidR="008A118A" w:rsidP="00D235D8">
      <w:pPr>
        <w:pStyle w:val="BodyText"/>
      </w:pPr>
    </w:p>
    <w:p w:rsidR="008A118A" w:rsidP="00D235D8">
      <w:pPr>
        <w:pStyle w:val="BodyText"/>
      </w:pPr>
    </w:p>
    <w:p w:rsidR="00000000" w:rsidRPr="00D235D8" w:rsidP="00D235D8">
      <w:pPr>
        <w:pStyle w:val="Heading1"/>
      </w:pPr>
      <w:bookmarkStart w:id="14" w:name="O_209359"/>
      <w:bookmarkEnd w:id="14"/>
      <w:r w:rsidRPr="00D235D8">
        <w:t>Competency field</w:t>
      </w:r>
    </w:p>
    <w:tbl>
      <w:tblPr>
        <w:tblW w:w="0" w:type="auto"/>
        <w:tblLayout w:type="fixed"/>
        <w:tblCellMar>
          <w:left w:w="62" w:type="dxa"/>
          <w:right w:w="62" w:type="dxa"/>
        </w:tblCellMar>
        <w:tblLook w:val="0000"/>
      </w:tblPr>
      <w:tblGrid>
        <w:gridCol w:w="2779"/>
        <w:gridCol w:w="5743"/>
      </w:tblGrid>
      <w:tr w:rsidTr="008A118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5D8">
            <w:pPr>
              <w:pStyle w:val="BodyText"/>
              <w:rPr>
                <w:lang w:val="en-NZ"/>
              </w:rPr>
            </w:pPr>
            <w:r w:rsidRPr="00D235D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5D8" w:rsidP="00D235D8">
            <w:pPr>
              <w:pStyle w:val="BodyText"/>
            </w:pPr>
            <w:r w:rsidRPr="00D235D8">
              <w:t>Radio frequency networks</w:t>
            </w:r>
          </w:p>
        </w:tc>
      </w:tr>
    </w:tbl>
    <w:p w:rsidR="008A118A" w:rsidP="00D235D8">
      <w:pPr>
        <w:pStyle w:val="BodyText"/>
      </w:pPr>
    </w:p>
    <w:p w:rsidR="008A118A" w:rsidP="00D235D8">
      <w:pPr>
        <w:pStyle w:val="BodyText"/>
      </w:pPr>
    </w:p>
    <w:p w:rsidR="00000000" w:rsidRPr="00D235D8" w:rsidP="00D235D8"/>
    <w:sectPr w:rsidSect="00D23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18A" w:rsidP="008A11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8A" w:rsidP="00D235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118A" w:rsidP="00D235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118A" w:rsidP="00D235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8" w:rsidRPr="008A118A" w:rsidP="008A11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18A" w:rsidRPr="002D2AF8" w:rsidP="00D235D8">
    <w:pPr>
      <w:pStyle w:val="Header"/>
      <w:framePr w:wrap="around"/>
    </w:pPr>
    <w:r>
      <w:fldChar w:fldCharType="begin"/>
    </w:r>
    <w:r>
      <w:instrText xml:space="preserve"> TITLE   \* MERGEFORMAT </w:instrText>
    </w:r>
    <w:r>
      <w:fldChar w:fldCharType="separate"/>
    </w:r>
    <w:r>
      <w:t>ICTRFN5097A Test cellular handset enhancements and international roaming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A118A" w:rsidP="00D23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1CB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A2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40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5D8"/>
    <w:pPr>
      <w:spacing w:before="360" w:after="60"/>
      <w:outlineLvl w:val="0"/>
    </w:pPr>
    <w:rPr>
      <w:sz w:val="32"/>
    </w:rPr>
  </w:style>
  <w:style w:type="paragraph" w:styleId="Heading2">
    <w:name w:val="heading 2"/>
    <w:basedOn w:val="HeadingBase"/>
    <w:next w:val="BodyText"/>
    <w:link w:val="Heading2Char"/>
    <w:qFormat/>
    <w:rsid w:val="00D235D8"/>
    <w:pPr>
      <w:keepLines/>
      <w:spacing w:before="240" w:after="120"/>
      <w:outlineLvl w:val="1"/>
    </w:pPr>
    <w:rPr>
      <w:sz w:val="28"/>
      <w:szCs w:val="40"/>
    </w:rPr>
  </w:style>
  <w:style w:type="paragraph" w:styleId="Heading3">
    <w:name w:val="heading 3"/>
    <w:basedOn w:val="HeadingBase"/>
    <w:next w:val="BodyText"/>
    <w:link w:val="Heading3Char"/>
    <w:qFormat/>
    <w:rsid w:val="00D235D8"/>
    <w:pPr>
      <w:spacing w:before="180" w:after="120"/>
      <w:outlineLvl w:val="2"/>
    </w:pPr>
    <w:rPr>
      <w:spacing w:val="-10"/>
      <w:kern w:val="32"/>
    </w:rPr>
  </w:style>
  <w:style w:type="paragraph" w:styleId="Heading4">
    <w:name w:val="heading 4"/>
    <w:basedOn w:val="HeadingBase"/>
    <w:next w:val="BodyText"/>
    <w:link w:val="Heading4Char"/>
    <w:qFormat/>
    <w:rsid w:val="00D235D8"/>
    <w:pPr>
      <w:spacing w:before="160" w:after="120"/>
      <w:outlineLvl w:val="3"/>
    </w:pPr>
    <w:rPr>
      <w:sz w:val="22"/>
    </w:rPr>
  </w:style>
  <w:style w:type="paragraph" w:styleId="Heading5">
    <w:name w:val="heading 5"/>
    <w:basedOn w:val="HeadingBase"/>
    <w:next w:val="Normal"/>
    <w:link w:val="Heading5Char"/>
    <w:qFormat/>
    <w:rsid w:val="00D235D8"/>
    <w:pPr>
      <w:spacing w:before="80"/>
      <w:outlineLvl w:val="4"/>
    </w:pPr>
    <w:rPr>
      <w:color w:val="918585"/>
      <w:sz w:val="20"/>
    </w:rPr>
  </w:style>
  <w:style w:type="paragraph" w:styleId="Heading6">
    <w:name w:val="heading 6"/>
    <w:basedOn w:val="HeadingBase"/>
    <w:next w:val="Normal"/>
    <w:link w:val="Heading6Char"/>
    <w:qFormat/>
    <w:rsid w:val="00D235D8"/>
    <w:pPr>
      <w:spacing w:before="60"/>
      <w:outlineLvl w:val="5"/>
    </w:pPr>
    <w:rPr>
      <w:color w:val="918585"/>
      <w:sz w:val="20"/>
    </w:rPr>
  </w:style>
  <w:style w:type="paragraph" w:styleId="Heading7">
    <w:name w:val="heading 7"/>
    <w:basedOn w:val="Normal"/>
    <w:next w:val="Normal"/>
    <w:link w:val="Heading7Char"/>
    <w:qFormat/>
    <w:rsid w:val="00D235D8"/>
    <w:pPr>
      <w:ind w:left="720"/>
      <w:outlineLvl w:val="6"/>
    </w:pPr>
    <w:rPr>
      <w:i/>
    </w:rPr>
  </w:style>
  <w:style w:type="paragraph" w:styleId="Heading8">
    <w:name w:val="heading 8"/>
    <w:basedOn w:val="Normal"/>
    <w:next w:val="Normal"/>
    <w:link w:val="Heading8Char"/>
    <w:qFormat/>
    <w:rsid w:val="00D235D8"/>
    <w:pPr>
      <w:ind w:left="720"/>
      <w:outlineLvl w:val="7"/>
    </w:pPr>
    <w:rPr>
      <w:i/>
    </w:rPr>
  </w:style>
  <w:style w:type="paragraph" w:styleId="Heading9">
    <w:name w:val="heading 9"/>
    <w:basedOn w:val="Normal"/>
    <w:next w:val="Normal"/>
    <w:link w:val="Heading9Char"/>
    <w:qFormat/>
    <w:rsid w:val="00D235D8"/>
    <w:pPr>
      <w:ind w:left="720"/>
      <w:outlineLvl w:val="8"/>
    </w:pPr>
    <w:rPr>
      <w:i/>
    </w:rPr>
  </w:style>
  <w:style w:type="character" w:default="1" w:styleId="DefaultParagraphFont">
    <w:name w:val="Default Paragraph Font"/>
    <w:uiPriority w:val="1"/>
    <w:unhideWhenUsed/>
    <w:rsid w:val="00D23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5D8"/>
  </w:style>
  <w:style w:type="character" w:customStyle="1" w:styleId="Heading1Char">
    <w:name w:val="Heading 1 Char"/>
    <w:basedOn w:val="DefaultParagraphFont"/>
    <w:link w:val="Heading1"/>
    <w:rsid w:val="00D235D8"/>
    <w:rPr>
      <w:rFonts w:ascii="Times New Roman" w:eastAsia="Times New Roman" w:hAnsi="Times New Roman" w:cs="Times New Roman"/>
      <w:b/>
      <w:sz w:val="32"/>
      <w:szCs w:val="20"/>
      <w:lang w:eastAsia="en-US"/>
    </w:rPr>
  </w:style>
  <w:style w:type="paragraph" w:styleId="BodyText">
    <w:name w:val="Body Text"/>
    <w:basedOn w:val="Normal"/>
    <w:link w:val="BodyTextChar"/>
    <w:rsid w:val="00D235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5D8"/>
    <w:rPr>
      <w:rFonts w:ascii="Times New Roman" w:eastAsia="Times New Roman" w:hAnsi="Times New Roman" w:cs="Times New Roman"/>
      <w:sz w:val="24"/>
      <w:lang w:eastAsia="en-US"/>
    </w:rPr>
  </w:style>
  <w:style w:type="paragraph" w:styleId="Footer">
    <w:name w:val="footer"/>
    <w:basedOn w:val="Normal"/>
    <w:link w:val="FooterChar"/>
    <w:rsid w:val="00D23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5D8"/>
    <w:rPr>
      <w:rFonts w:ascii="Times New Roman" w:eastAsia="Times New Roman" w:hAnsi="Times New Roman" w:cs="Times New Roman"/>
      <w:sz w:val="16"/>
      <w:lang w:eastAsia="en-US"/>
    </w:rPr>
  </w:style>
  <w:style w:type="paragraph" w:styleId="List">
    <w:name w:val="List"/>
    <w:basedOn w:val="BodyText"/>
    <w:next w:val="BodyText"/>
    <w:rsid w:val="00D235D8"/>
    <w:pPr>
      <w:tabs>
        <w:tab w:val="left" w:pos="340"/>
      </w:tabs>
      <w:spacing w:before="60" w:after="60"/>
      <w:ind w:left="340" w:hanging="340"/>
    </w:pPr>
  </w:style>
  <w:style w:type="paragraph" w:styleId="ListBullet">
    <w:name w:val="List Bullet"/>
    <w:basedOn w:val="List"/>
    <w:rsid w:val="00D235D8"/>
    <w:pPr>
      <w:numPr>
        <w:numId w:val="13"/>
      </w:numPr>
      <w:tabs>
        <w:tab w:val="clear" w:pos="340"/>
      </w:tabs>
      <w:spacing w:before="40" w:after="40"/>
    </w:pPr>
  </w:style>
  <w:style w:type="character" w:customStyle="1" w:styleId="SpecialBold">
    <w:name w:val="Special Bold"/>
    <w:basedOn w:val="DefaultParagraphFont"/>
    <w:rsid w:val="00D235D8"/>
    <w:rPr>
      <w:b/>
      <w:spacing w:val="0"/>
    </w:rPr>
  </w:style>
  <w:style w:type="paragraph" w:styleId="ListBullet2">
    <w:name w:val="List Bullet 2"/>
    <w:basedOn w:val="List2"/>
    <w:rsid w:val="00D235D8"/>
    <w:pPr>
      <w:numPr>
        <w:numId w:val="14"/>
      </w:numPr>
      <w:tabs>
        <w:tab w:val="clear" w:pos="680"/>
      </w:tabs>
    </w:pPr>
  </w:style>
  <w:style w:type="paragraph" w:customStyle="1" w:styleId="SuperHeading">
    <w:name w:val="SuperHeading"/>
    <w:basedOn w:val="Normal"/>
    <w:rsid w:val="00D235D8"/>
    <w:pPr>
      <w:spacing w:before="240" w:after="120"/>
      <w:outlineLvl w:val="0"/>
    </w:pPr>
    <w:rPr>
      <w:rFonts w:ascii="Times New Roman" w:hAnsi="Times New Roman"/>
      <w:b/>
      <w:sz w:val="28"/>
    </w:rPr>
  </w:style>
  <w:style w:type="paragraph" w:customStyle="1" w:styleId="AllowPageBreak">
    <w:name w:val="AllowPageBreak"/>
    <w:rsid w:val="00D235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35D8"/>
    <w:pPr>
      <w:tabs>
        <w:tab w:val="left" w:pos="680"/>
      </w:tabs>
      <w:spacing w:before="60" w:after="60"/>
      <w:ind w:left="680" w:hanging="340"/>
    </w:pPr>
  </w:style>
  <w:style w:type="character" w:customStyle="1" w:styleId="BoldandItalics">
    <w:name w:val="Bold and Italics"/>
    <w:qFormat/>
    <w:rsid w:val="00D235D8"/>
    <w:rPr>
      <w:b/>
      <w:i/>
      <w:u w:val="none"/>
    </w:rPr>
  </w:style>
  <w:style w:type="character" w:customStyle="1" w:styleId="Heading2Char">
    <w:name w:val="Heading 2 Char"/>
    <w:basedOn w:val="DefaultParagraphFont"/>
    <w:link w:val="Heading2"/>
    <w:rsid w:val="00D23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5D8"/>
    <w:rPr>
      <w:rFonts w:ascii="Courier New" w:eastAsia="Times New Roman" w:hAnsi="Courier New" w:cs="Times New Roman"/>
      <w:i/>
      <w:szCs w:val="20"/>
      <w:lang w:eastAsia="en-US"/>
    </w:rPr>
  </w:style>
  <w:style w:type="paragraph" w:customStyle="1" w:styleId="HeadingBase">
    <w:name w:val="Heading Base"/>
    <w:rsid w:val="00D23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5D8"/>
    <w:pPr>
      <w:tabs>
        <w:tab w:val="right" w:leader="dot" w:pos="9072"/>
      </w:tabs>
      <w:ind w:left="567"/>
    </w:pPr>
    <w:rPr>
      <w:szCs w:val="22"/>
    </w:rPr>
  </w:style>
  <w:style w:type="paragraph" w:customStyle="1" w:styleId="TOCBase">
    <w:name w:val="TOC Base"/>
    <w:rsid w:val="00D23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5D8"/>
    <w:pPr>
      <w:tabs>
        <w:tab w:val="right" w:leader="dot" w:pos="9072"/>
      </w:tabs>
      <w:spacing w:before="40" w:after="40"/>
      <w:ind w:left="284"/>
    </w:pPr>
    <w:rPr>
      <w:rFonts w:ascii="Times New Roman" w:hAnsi="Times New Roman"/>
    </w:rPr>
  </w:style>
  <w:style w:type="paragraph" w:styleId="TOC1">
    <w:name w:val="toc 1"/>
    <w:basedOn w:val="TOCBase"/>
    <w:next w:val="Normal"/>
    <w:rsid w:val="00D235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5D8"/>
    <w:pPr>
      <w:spacing w:before="5040"/>
      <w:jc w:val="center"/>
    </w:pPr>
    <w:rPr>
      <w:sz w:val="48"/>
      <w:szCs w:val="72"/>
      <w:lang w:val="en-US"/>
    </w:rPr>
  </w:style>
  <w:style w:type="character" w:customStyle="1" w:styleId="TitleChar">
    <w:name w:val="Title Char"/>
    <w:basedOn w:val="DefaultParagraphFont"/>
    <w:link w:val="Title"/>
    <w:rsid w:val="00D23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5D8"/>
    <w:pPr>
      <w:tabs>
        <w:tab w:val="left" w:pos="3600"/>
        <w:tab w:val="left" w:pos="3958"/>
      </w:tabs>
    </w:pPr>
  </w:style>
  <w:style w:type="paragraph" w:customStyle="1" w:styleId="Note">
    <w:name w:val="Note"/>
    <w:basedOn w:val="BodyText"/>
    <w:rsid w:val="00D23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5D8"/>
    <w:pPr>
      <w:framePr w:wrap="auto" w:hAnchor="text" w:y="6049"/>
    </w:pPr>
    <w:rPr>
      <w:color w:val="000000"/>
      <w:sz w:val="40"/>
    </w:rPr>
  </w:style>
  <w:style w:type="paragraph" w:customStyle="1" w:styleId="TOCTitle">
    <w:name w:val="TOCTitle"/>
    <w:basedOn w:val="Heading1"/>
    <w:rsid w:val="00D235D8"/>
    <w:pPr>
      <w:spacing w:after="240"/>
      <w:jc w:val="center"/>
      <w:outlineLvl w:val="9"/>
    </w:pPr>
    <w:rPr>
      <w:caps/>
    </w:rPr>
  </w:style>
  <w:style w:type="paragraph" w:customStyle="1" w:styleId="Version">
    <w:name w:val="Version"/>
    <w:rsid w:val="00D23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5D8"/>
    <w:pPr>
      <w:keepNext w:val="0"/>
      <w:tabs>
        <w:tab w:val="right" w:pos="4176"/>
      </w:tabs>
      <w:ind w:left="198" w:hanging="198"/>
    </w:pPr>
    <w:rPr>
      <w:rFonts w:ascii="Garamond" w:hAnsi="Garamond"/>
    </w:rPr>
  </w:style>
  <w:style w:type="paragraph" w:styleId="IndexHeading">
    <w:name w:val="index heading"/>
    <w:basedOn w:val="Normal"/>
    <w:next w:val="Index1"/>
    <w:semiHidden/>
    <w:rsid w:val="00D235D8"/>
    <w:pPr>
      <w:spacing w:before="120" w:after="120"/>
    </w:pPr>
    <w:rPr>
      <w:rFonts w:ascii="Arial" w:hAnsi="Arial"/>
      <w:b/>
      <w:color w:val="918585"/>
      <w:sz w:val="24"/>
    </w:rPr>
  </w:style>
  <w:style w:type="paragraph" w:styleId="Header">
    <w:name w:val="header"/>
    <w:basedOn w:val="Normal"/>
    <w:link w:val="HeaderChar"/>
    <w:rsid w:val="00D23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5D8"/>
    <w:rPr>
      <w:rFonts w:ascii="Times New Roman" w:eastAsia="Times New Roman" w:hAnsi="Times New Roman" w:cs="Times New Roman"/>
      <w:sz w:val="16"/>
      <w:szCs w:val="20"/>
      <w:lang w:val="en-GB" w:eastAsia="en-US"/>
    </w:rPr>
  </w:style>
  <w:style w:type="paragraph" w:customStyle="1" w:styleId="Chapter">
    <w:name w:val="Chapter"/>
    <w:basedOn w:val="Normal"/>
    <w:rsid w:val="00D235D8"/>
    <w:pPr>
      <w:spacing w:before="240"/>
    </w:pPr>
    <w:rPr>
      <w:rFonts w:ascii="Times New Roman" w:hAnsi="Times New Roman"/>
      <w:smallCaps/>
      <w:spacing w:val="80"/>
      <w:sz w:val="28"/>
    </w:rPr>
  </w:style>
  <w:style w:type="paragraph" w:customStyle="1" w:styleId="InChapter">
    <w:name w:val="InChapter"/>
    <w:basedOn w:val="Heading3"/>
    <w:rsid w:val="00D235D8"/>
    <w:pPr>
      <w:spacing w:after="240"/>
      <w:outlineLvl w:val="9"/>
    </w:pPr>
    <w:rPr>
      <w:noProof/>
    </w:rPr>
  </w:style>
  <w:style w:type="paragraph" w:styleId="Index2">
    <w:name w:val="index 2"/>
    <w:basedOn w:val="Normal"/>
    <w:next w:val="Normal"/>
    <w:semiHidden/>
    <w:rsid w:val="00D235D8"/>
    <w:pPr>
      <w:tabs>
        <w:tab w:val="right" w:pos="4176"/>
      </w:tabs>
      <w:ind w:left="568" w:hanging="284"/>
    </w:pPr>
    <w:rPr>
      <w:rFonts w:ascii="Garamond" w:hAnsi="Garamond"/>
    </w:rPr>
  </w:style>
  <w:style w:type="paragraph" w:customStyle="1" w:styleId="Byline">
    <w:name w:val="Byline"/>
    <w:rsid w:val="00D23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5D8"/>
    <w:pPr>
      <w:tabs>
        <w:tab w:val="clear" w:pos="3600"/>
        <w:tab w:val="clear" w:pos="3958"/>
      </w:tabs>
      <w:jc w:val="right"/>
    </w:pPr>
  </w:style>
  <w:style w:type="character" w:styleId="Emphasis">
    <w:name w:val="Emphasis"/>
    <w:basedOn w:val="DefaultParagraphFont"/>
    <w:qFormat/>
    <w:rsid w:val="00D235D8"/>
    <w:rPr>
      <w:i/>
    </w:rPr>
  </w:style>
  <w:style w:type="paragraph" w:styleId="Caption">
    <w:name w:val="caption"/>
    <w:basedOn w:val="BodyText"/>
    <w:next w:val="Normal"/>
    <w:qFormat/>
    <w:rsid w:val="00D235D8"/>
    <w:pPr>
      <w:framePr w:w="2268" w:hSpace="181" w:vSpace="181" w:wrap="around" w:vAnchor="text" w:hAnchor="page" w:x="1135" w:y="285" w:anchorLock="1"/>
    </w:pPr>
    <w:rPr>
      <w:i/>
    </w:rPr>
  </w:style>
  <w:style w:type="paragraph" w:customStyle="1" w:styleId="MiniTOCTitle">
    <w:name w:val="MiniTOCTitle"/>
    <w:basedOn w:val="Heading4"/>
    <w:rsid w:val="00D235D8"/>
    <w:pPr>
      <w:spacing w:before="240"/>
      <w:outlineLvl w:val="9"/>
    </w:pPr>
    <w:rPr>
      <w:noProof/>
      <w:sz w:val="24"/>
    </w:rPr>
  </w:style>
  <w:style w:type="paragraph" w:customStyle="1" w:styleId="MiniTOCItem">
    <w:name w:val="MiniTOCItem"/>
    <w:basedOn w:val="ListBullet"/>
    <w:rsid w:val="00D235D8"/>
    <w:pPr>
      <w:numPr>
        <w:numId w:val="0"/>
      </w:numPr>
      <w:tabs>
        <w:tab w:val="right" w:leader="dot" w:pos="6521"/>
      </w:tabs>
      <w:spacing w:before="0" w:after="0"/>
    </w:pPr>
  </w:style>
  <w:style w:type="paragraph" w:customStyle="1" w:styleId="TOFTitle">
    <w:name w:val="TOFTitle"/>
    <w:basedOn w:val="TOCTitle"/>
    <w:rsid w:val="00D235D8"/>
  </w:style>
  <w:style w:type="paragraph" w:styleId="TableofFigures">
    <w:name w:val="table of figures"/>
    <w:basedOn w:val="Normal"/>
    <w:next w:val="Normal"/>
    <w:semiHidden/>
    <w:rsid w:val="00D235D8"/>
    <w:pPr>
      <w:tabs>
        <w:tab w:val="right" w:leader="dot" w:pos="9072"/>
      </w:tabs>
      <w:ind w:left="970" w:hanging="403"/>
    </w:pPr>
    <w:rPr>
      <w:rFonts w:ascii="Times New Roman" w:hAnsi="Times New Roman"/>
      <w:b/>
    </w:rPr>
  </w:style>
  <w:style w:type="paragraph" w:styleId="ListNumber">
    <w:name w:val="List Number"/>
    <w:basedOn w:val="List"/>
    <w:rsid w:val="00D235D8"/>
    <w:pPr>
      <w:numPr>
        <w:numId w:val="11"/>
      </w:numPr>
    </w:pPr>
  </w:style>
  <w:style w:type="character" w:customStyle="1" w:styleId="WingdingSymbols">
    <w:name w:val="Wingding Symbols"/>
    <w:rsid w:val="00D235D8"/>
    <w:rPr>
      <w:rFonts w:ascii="Wingdings" w:hAnsi="Wingdings"/>
    </w:rPr>
  </w:style>
  <w:style w:type="paragraph" w:customStyle="1" w:styleId="TableHeading">
    <w:name w:val="Table Heading"/>
    <w:basedOn w:val="HeadingBase"/>
    <w:rsid w:val="00D235D8"/>
    <w:pPr>
      <w:keepLines/>
      <w:pBdr>
        <w:bottom w:val="single" w:sz="6" w:space="1" w:color="918585"/>
      </w:pBdr>
      <w:spacing w:before="240"/>
    </w:pPr>
  </w:style>
  <w:style w:type="character" w:customStyle="1" w:styleId="HotSpot">
    <w:name w:val="HotSpot"/>
    <w:rsid w:val="00D235D8"/>
    <w:rPr>
      <w:color w:val="0033CC"/>
      <w:u w:val="none"/>
    </w:rPr>
  </w:style>
  <w:style w:type="paragraph" w:customStyle="1" w:styleId="BodyTextRight">
    <w:name w:val="Body Text Right"/>
    <w:basedOn w:val="BodyText"/>
    <w:rsid w:val="00D235D8"/>
    <w:pPr>
      <w:spacing w:before="0" w:after="0"/>
      <w:jc w:val="right"/>
    </w:pPr>
  </w:style>
  <w:style w:type="paragraph" w:styleId="Index3">
    <w:name w:val="index 3"/>
    <w:basedOn w:val="ListNumber2"/>
    <w:next w:val="Normal"/>
    <w:semiHidden/>
    <w:rsid w:val="00D235D8"/>
    <w:pPr>
      <w:numPr>
        <w:numId w:val="0"/>
      </w:numPr>
      <w:tabs>
        <w:tab w:val="right" w:leader="dot" w:pos="4176"/>
      </w:tabs>
    </w:pPr>
  </w:style>
  <w:style w:type="paragraph" w:styleId="ListNumber2">
    <w:name w:val="List Number 2"/>
    <w:basedOn w:val="List2"/>
    <w:rsid w:val="00D235D8"/>
    <w:pPr>
      <w:numPr>
        <w:numId w:val="10"/>
      </w:numPr>
      <w:tabs>
        <w:tab w:val="clear" w:pos="1060"/>
      </w:tabs>
    </w:pPr>
  </w:style>
  <w:style w:type="paragraph" w:customStyle="1" w:styleId="MarginNote">
    <w:name w:val="Margin Note"/>
    <w:basedOn w:val="BodyText"/>
    <w:rsid w:val="00D23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5D8"/>
    <w:rPr>
      <w:sz w:val="32"/>
    </w:rPr>
  </w:style>
  <w:style w:type="paragraph" w:customStyle="1" w:styleId="HeadingProcedure">
    <w:name w:val="Heading Procedure"/>
    <w:basedOn w:val="HeadingBase"/>
    <w:next w:val="Normal"/>
    <w:rsid w:val="00D235D8"/>
    <w:pPr>
      <w:tabs>
        <w:tab w:val="left" w:pos="0"/>
      </w:tabs>
      <w:spacing w:before="120" w:after="60"/>
    </w:pPr>
    <w:rPr>
      <w:i/>
      <w:color w:val="918585"/>
      <w:sz w:val="22"/>
    </w:rPr>
  </w:style>
  <w:style w:type="paragraph" w:customStyle="1" w:styleId="TableBodyText">
    <w:name w:val="Table Body Text"/>
    <w:basedOn w:val="BodyText"/>
    <w:rsid w:val="00D235D8"/>
    <w:pPr>
      <w:spacing w:before="60" w:after="60"/>
    </w:pPr>
  </w:style>
  <w:style w:type="paragraph" w:styleId="ListContinue">
    <w:name w:val="List Continue"/>
    <w:basedOn w:val="List"/>
    <w:rsid w:val="00D235D8"/>
    <w:pPr>
      <w:ind w:firstLine="0"/>
    </w:pPr>
  </w:style>
  <w:style w:type="paragraph" w:customStyle="1" w:styleId="ListNote">
    <w:name w:val="List Note"/>
    <w:basedOn w:val="List"/>
    <w:rsid w:val="00D235D8"/>
    <w:pPr>
      <w:pBdr>
        <w:top w:val="single" w:sz="6" w:space="2" w:color="918585"/>
        <w:bottom w:val="single" w:sz="6" w:space="2" w:color="918585"/>
      </w:pBdr>
      <w:tabs>
        <w:tab w:val="left" w:pos="1021"/>
      </w:tabs>
      <w:ind w:firstLine="0"/>
    </w:pPr>
  </w:style>
  <w:style w:type="paragraph" w:customStyle="1" w:styleId="Warning">
    <w:name w:val="Warning"/>
    <w:basedOn w:val="BodyText"/>
    <w:rsid w:val="00D235D8"/>
    <w:pPr>
      <w:shd w:val="clear" w:color="auto" w:fill="D9D9D9"/>
      <w:tabs>
        <w:tab w:val="left" w:pos="992"/>
      </w:tabs>
      <w:ind w:left="119" w:right="119"/>
    </w:pPr>
    <w:rPr>
      <w:sz w:val="20"/>
    </w:rPr>
  </w:style>
  <w:style w:type="paragraph" w:customStyle="1" w:styleId="MarginIcons">
    <w:name w:val="Margin Icons"/>
    <w:basedOn w:val="BodyText"/>
    <w:rsid w:val="00D23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5D8"/>
    <w:rPr>
      <w:rFonts w:ascii="Courier New" w:hAnsi="Courier New"/>
    </w:rPr>
  </w:style>
  <w:style w:type="paragraph" w:customStyle="1" w:styleId="NoteBullet">
    <w:name w:val="Note Bullet"/>
    <w:basedOn w:val="Note"/>
    <w:rsid w:val="00D235D8"/>
    <w:pPr>
      <w:tabs>
        <w:tab w:val="clear" w:pos="680"/>
      </w:tabs>
      <w:spacing w:before="60" w:after="60"/>
    </w:pPr>
  </w:style>
  <w:style w:type="paragraph" w:customStyle="1" w:styleId="SubHeading2">
    <w:name w:val="SubHeading2"/>
    <w:basedOn w:val="HeadingBase"/>
    <w:rsid w:val="00D235D8"/>
    <w:pPr>
      <w:spacing w:before="240" w:after="60"/>
    </w:pPr>
    <w:rPr>
      <w:sz w:val="20"/>
    </w:rPr>
  </w:style>
  <w:style w:type="paragraph" w:customStyle="1" w:styleId="SubHeading1">
    <w:name w:val="SubHeading1"/>
    <w:basedOn w:val="HeadingBase"/>
    <w:rsid w:val="00D235D8"/>
    <w:pPr>
      <w:spacing w:before="240" w:after="60"/>
    </w:pPr>
    <w:rPr>
      <w:color w:val="918585"/>
      <w:sz w:val="22"/>
    </w:rPr>
  </w:style>
  <w:style w:type="paragraph" w:customStyle="1" w:styleId="SideHeading">
    <w:name w:val="Side Heading"/>
    <w:basedOn w:val="HeadingBase"/>
    <w:rsid w:val="00D23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5D8"/>
    <w:pPr>
      <w:numPr>
        <w:numId w:val="12"/>
      </w:numPr>
    </w:pPr>
  </w:style>
  <w:style w:type="paragraph" w:styleId="PlainText">
    <w:name w:val="Plain Text"/>
    <w:basedOn w:val="Normal"/>
    <w:link w:val="PlainTextChar"/>
    <w:rsid w:val="00D235D8"/>
    <w:rPr>
      <w:sz w:val="20"/>
    </w:rPr>
  </w:style>
  <w:style w:type="character" w:customStyle="1" w:styleId="PlainTextChar">
    <w:name w:val="Plain Text Char"/>
    <w:basedOn w:val="DefaultParagraphFont"/>
    <w:link w:val="PlainText"/>
    <w:rsid w:val="00D235D8"/>
    <w:rPr>
      <w:rFonts w:ascii="Courier New" w:eastAsia="Times New Roman" w:hAnsi="Courier New" w:cs="Times New Roman"/>
      <w:sz w:val="20"/>
      <w:szCs w:val="20"/>
      <w:lang w:eastAsia="en-US"/>
    </w:rPr>
  </w:style>
  <w:style w:type="character" w:customStyle="1" w:styleId="MenuOption">
    <w:name w:val="Menu Option"/>
    <w:basedOn w:val="DefaultParagraphFont"/>
    <w:rsid w:val="00D235D8"/>
    <w:rPr>
      <w:b/>
      <w:smallCaps/>
    </w:rPr>
  </w:style>
  <w:style w:type="paragraph" w:customStyle="1" w:styleId="TableListNumber">
    <w:name w:val="Table List Number"/>
    <w:basedOn w:val="ListNumber"/>
    <w:rsid w:val="00D235D8"/>
    <w:pPr>
      <w:numPr>
        <w:numId w:val="0"/>
      </w:numPr>
    </w:pPr>
  </w:style>
  <w:style w:type="paragraph" w:styleId="TOC4">
    <w:name w:val="toc 4"/>
    <w:basedOn w:val="TOCBase"/>
    <w:next w:val="Normal"/>
    <w:semiHidden/>
    <w:rsid w:val="00D235D8"/>
    <w:pPr>
      <w:tabs>
        <w:tab w:val="right" w:leader="dot" w:pos="9071"/>
      </w:tabs>
      <w:ind w:left="1701"/>
    </w:pPr>
  </w:style>
  <w:style w:type="paragraph" w:customStyle="1" w:styleId="ListAlpha">
    <w:name w:val="List Alpha"/>
    <w:basedOn w:val="List"/>
    <w:rsid w:val="00D235D8"/>
    <w:pPr>
      <w:numPr>
        <w:numId w:val="9"/>
      </w:numPr>
    </w:pPr>
  </w:style>
  <w:style w:type="paragraph" w:customStyle="1" w:styleId="ListAlpha2">
    <w:name w:val="List Alpha 2"/>
    <w:basedOn w:val="List2"/>
    <w:rsid w:val="00D235D8"/>
    <w:pPr>
      <w:numPr>
        <w:numId w:val="8"/>
      </w:numPr>
    </w:pPr>
  </w:style>
  <w:style w:type="paragraph" w:styleId="List3">
    <w:name w:val="List 3"/>
    <w:basedOn w:val="BodyText"/>
    <w:rsid w:val="00D235D8"/>
    <w:pPr>
      <w:tabs>
        <w:tab w:val="left" w:pos="1021"/>
      </w:tabs>
      <w:spacing w:before="60" w:after="60"/>
      <w:ind w:left="1020" w:hanging="340"/>
    </w:pPr>
  </w:style>
  <w:style w:type="paragraph" w:styleId="List4">
    <w:name w:val="List 4"/>
    <w:basedOn w:val="BodyText"/>
    <w:rsid w:val="00D235D8"/>
    <w:pPr>
      <w:tabs>
        <w:tab w:val="left" w:pos="1361"/>
      </w:tabs>
      <w:spacing w:before="60" w:after="60"/>
      <w:ind w:left="1361" w:hanging="340"/>
    </w:pPr>
  </w:style>
  <w:style w:type="paragraph" w:styleId="List5">
    <w:name w:val="List 5"/>
    <w:basedOn w:val="BodyText"/>
    <w:rsid w:val="00D235D8"/>
    <w:pPr>
      <w:tabs>
        <w:tab w:val="left" w:pos="1701"/>
      </w:tabs>
      <w:spacing w:before="60" w:after="60"/>
      <w:ind w:left="1701" w:hanging="340"/>
    </w:pPr>
  </w:style>
  <w:style w:type="paragraph" w:styleId="ListBullet3">
    <w:name w:val="List Bullet 3"/>
    <w:basedOn w:val="List3"/>
    <w:rsid w:val="00D235D8"/>
    <w:pPr>
      <w:numPr>
        <w:numId w:val="15"/>
      </w:numPr>
      <w:tabs>
        <w:tab w:val="clear" w:pos="1021"/>
      </w:tabs>
      <w:ind w:left="1037" w:hanging="357"/>
    </w:pPr>
  </w:style>
  <w:style w:type="paragraph" w:styleId="ListBullet4">
    <w:name w:val="List Bullet 4"/>
    <w:basedOn w:val="List4"/>
    <w:rsid w:val="00D235D8"/>
    <w:pPr>
      <w:numPr>
        <w:numId w:val="3"/>
      </w:numPr>
    </w:pPr>
  </w:style>
  <w:style w:type="paragraph" w:styleId="ListBullet5">
    <w:name w:val="List Bullet 5"/>
    <w:basedOn w:val="List5"/>
    <w:rsid w:val="00D235D8"/>
    <w:pPr>
      <w:numPr>
        <w:numId w:val="4"/>
      </w:numPr>
    </w:pPr>
  </w:style>
  <w:style w:type="paragraph" w:styleId="ListContinue2">
    <w:name w:val="List Continue 2"/>
    <w:basedOn w:val="List2"/>
    <w:rsid w:val="00D235D8"/>
    <w:pPr>
      <w:ind w:firstLine="0"/>
    </w:pPr>
  </w:style>
  <w:style w:type="paragraph" w:styleId="ListContinue3">
    <w:name w:val="List Continue 3"/>
    <w:basedOn w:val="List3"/>
    <w:rsid w:val="00D235D8"/>
    <w:pPr>
      <w:ind w:left="1021" w:firstLine="0"/>
    </w:pPr>
  </w:style>
  <w:style w:type="paragraph" w:styleId="ListContinue4">
    <w:name w:val="List Continue 4"/>
    <w:basedOn w:val="List4"/>
    <w:rsid w:val="00D235D8"/>
    <w:pPr>
      <w:ind w:firstLine="0"/>
    </w:pPr>
  </w:style>
  <w:style w:type="paragraph" w:styleId="ListContinue5">
    <w:name w:val="List Continue 5"/>
    <w:basedOn w:val="List5"/>
    <w:rsid w:val="00D235D8"/>
    <w:pPr>
      <w:ind w:firstLine="0"/>
    </w:pPr>
  </w:style>
  <w:style w:type="paragraph" w:styleId="ListNumber3">
    <w:name w:val="List Number 3"/>
    <w:basedOn w:val="List3"/>
    <w:rsid w:val="00D235D8"/>
    <w:pPr>
      <w:numPr>
        <w:numId w:val="5"/>
      </w:numPr>
    </w:pPr>
  </w:style>
  <w:style w:type="paragraph" w:styleId="ListNumber4">
    <w:name w:val="List Number 4"/>
    <w:basedOn w:val="List4"/>
    <w:rsid w:val="00D235D8"/>
    <w:pPr>
      <w:numPr>
        <w:numId w:val="6"/>
      </w:numPr>
    </w:pPr>
  </w:style>
  <w:style w:type="paragraph" w:styleId="ListNumber5">
    <w:name w:val="List Number 5"/>
    <w:basedOn w:val="List5"/>
    <w:rsid w:val="00D235D8"/>
    <w:pPr>
      <w:numPr>
        <w:numId w:val="7"/>
      </w:numPr>
    </w:pPr>
  </w:style>
  <w:style w:type="paragraph" w:styleId="BlockText">
    <w:name w:val="Block Text"/>
    <w:basedOn w:val="Normal"/>
    <w:rsid w:val="00D235D8"/>
    <w:pPr>
      <w:spacing w:after="120"/>
      <w:ind w:left="1440" w:right="1440"/>
    </w:pPr>
  </w:style>
  <w:style w:type="character" w:customStyle="1" w:styleId="Subscript">
    <w:name w:val="Subscript"/>
    <w:basedOn w:val="DefaultParagraphFont"/>
    <w:rsid w:val="00D235D8"/>
    <w:rPr>
      <w:sz w:val="16"/>
      <w:vertAlign w:val="subscript"/>
    </w:rPr>
  </w:style>
  <w:style w:type="character" w:customStyle="1" w:styleId="Superscript">
    <w:name w:val="Superscript"/>
    <w:basedOn w:val="DefaultParagraphFont"/>
    <w:rsid w:val="00D235D8"/>
    <w:rPr>
      <w:sz w:val="16"/>
      <w:vertAlign w:val="superscript"/>
    </w:rPr>
  </w:style>
  <w:style w:type="character" w:customStyle="1" w:styleId="Symbols">
    <w:name w:val="Symbols"/>
    <w:basedOn w:val="DefaultParagraphFont"/>
    <w:rsid w:val="00D235D8"/>
    <w:rPr>
      <w:rFonts w:ascii="Symbol" w:hAnsi="Symbol"/>
    </w:rPr>
  </w:style>
  <w:style w:type="character" w:customStyle="1" w:styleId="MenuOptions">
    <w:name w:val="Menu Options"/>
    <w:basedOn w:val="DefaultParagraphFont"/>
    <w:rsid w:val="00D235D8"/>
    <w:rPr>
      <w:rFonts w:ascii="Arial Narrow" w:hAnsi="Arial Narrow"/>
      <w:smallCaps/>
    </w:rPr>
  </w:style>
  <w:style w:type="character" w:customStyle="1" w:styleId="Buttons">
    <w:name w:val="Buttons"/>
    <w:basedOn w:val="DefaultParagraphFont"/>
    <w:rsid w:val="00D235D8"/>
    <w:rPr>
      <w:b/>
    </w:rPr>
  </w:style>
  <w:style w:type="character" w:customStyle="1" w:styleId="Underlined">
    <w:name w:val="Underlined"/>
    <w:basedOn w:val="DefaultParagraphFont"/>
    <w:rsid w:val="00D235D8"/>
    <w:rPr>
      <w:u w:val="single"/>
    </w:rPr>
  </w:style>
  <w:style w:type="paragraph" w:customStyle="1" w:styleId="TableBodyTextRight">
    <w:name w:val="Table Body Text Right"/>
    <w:basedOn w:val="TableBodyText"/>
    <w:rsid w:val="00D235D8"/>
    <w:pPr>
      <w:widowControl w:val="0"/>
      <w:autoSpaceDE w:val="0"/>
      <w:autoSpaceDN w:val="0"/>
      <w:adjustRightInd w:val="0"/>
      <w:jc w:val="right"/>
    </w:pPr>
    <w:rPr>
      <w:rFonts w:cs="Arial"/>
      <w:szCs w:val="18"/>
    </w:rPr>
  </w:style>
  <w:style w:type="paragraph" w:customStyle="1" w:styleId="CopyrightText">
    <w:name w:val="Copyright Text"/>
    <w:basedOn w:val="BodyText"/>
    <w:rsid w:val="00D235D8"/>
    <w:rPr>
      <w:sz w:val="18"/>
    </w:rPr>
  </w:style>
  <w:style w:type="paragraph" w:customStyle="1" w:styleId="BodySmallRight">
    <w:name w:val="Body Small Right"/>
    <w:basedOn w:val="BodyTextRight"/>
    <w:rsid w:val="00D235D8"/>
    <w:rPr>
      <w:sz w:val="18"/>
      <w:szCs w:val="18"/>
    </w:rPr>
  </w:style>
  <w:style w:type="paragraph" w:customStyle="1" w:styleId="MarginEdition">
    <w:name w:val="Margin Edition"/>
    <w:basedOn w:val="MarginNote"/>
    <w:rsid w:val="00D235D8"/>
    <w:pPr>
      <w:spacing w:before="0" w:after="0"/>
    </w:pPr>
    <w:rPr>
      <w:rFonts w:ascii="Times New Roman" w:hAnsi="Times New Roman"/>
      <w:color w:val="999999"/>
    </w:rPr>
  </w:style>
  <w:style w:type="paragraph" w:customStyle="1" w:styleId="Spacer">
    <w:name w:val="Spacer"/>
    <w:basedOn w:val="Normal"/>
    <w:rsid w:val="00D235D8"/>
    <w:rPr>
      <w:sz w:val="2"/>
      <w:szCs w:val="2"/>
    </w:rPr>
  </w:style>
  <w:style w:type="character" w:customStyle="1" w:styleId="Small">
    <w:name w:val="Small"/>
    <w:basedOn w:val="DefaultParagraphFont"/>
    <w:rsid w:val="00D235D8"/>
    <w:rPr>
      <w:sz w:val="16"/>
    </w:rPr>
  </w:style>
  <w:style w:type="paragraph" w:customStyle="1" w:styleId="WideTable">
    <w:name w:val="Wide Table"/>
    <w:basedOn w:val="Normal"/>
    <w:rsid w:val="00D235D8"/>
    <w:pPr>
      <w:ind w:left="-1418"/>
    </w:pPr>
    <w:rPr>
      <w:sz w:val="2"/>
      <w:szCs w:val="2"/>
    </w:rPr>
  </w:style>
  <w:style w:type="character" w:styleId="PageNumber">
    <w:name w:val="page number"/>
    <w:basedOn w:val="DefaultParagraphFont"/>
    <w:rsid w:val="00D235D8"/>
  </w:style>
  <w:style w:type="paragraph" w:styleId="Quote">
    <w:name w:val="Quote"/>
    <w:basedOn w:val="Heading1"/>
    <w:link w:val="QuoteChar"/>
    <w:qFormat/>
    <w:rsid w:val="00D235D8"/>
    <w:rPr>
      <w:b w:val="0"/>
      <w:sz w:val="72"/>
      <w:szCs w:val="72"/>
      <w:lang w:val="en-NZ"/>
    </w:rPr>
  </w:style>
  <w:style w:type="character" w:customStyle="1" w:styleId="QuoteChar">
    <w:name w:val="Quote Char"/>
    <w:basedOn w:val="DefaultParagraphFont"/>
    <w:link w:val="Quote"/>
    <w:rsid w:val="00D23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5D8"/>
    <w:pPr>
      <w:pageBreakBefore/>
    </w:pPr>
  </w:style>
  <w:style w:type="paragraph" w:customStyle="1" w:styleId="Border">
    <w:name w:val="Border"/>
    <w:basedOn w:val="Normal"/>
    <w:qFormat/>
    <w:rsid w:val="00D23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5D8"/>
    <w:rPr>
      <w:b/>
      <w:bCs/>
      <w:i/>
      <w:iCs/>
      <w:color w:val="auto"/>
    </w:rPr>
  </w:style>
  <w:style w:type="paragraph" w:styleId="IntenseQuote">
    <w:name w:val="Intense Quote"/>
    <w:basedOn w:val="Normal"/>
    <w:next w:val="Normal"/>
    <w:link w:val="IntenseQuoteChar"/>
    <w:uiPriority w:val="30"/>
    <w:qFormat/>
    <w:rsid w:val="00D23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5D8"/>
    <w:rPr>
      <w:smallCaps/>
      <w:color w:val="auto"/>
      <w:u w:val="single"/>
    </w:rPr>
  </w:style>
  <w:style w:type="character" w:styleId="IntenseReference">
    <w:name w:val="Intense Reference"/>
    <w:basedOn w:val="DefaultParagraphFont"/>
    <w:uiPriority w:val="32"/>
    <w:qFormat/>
    <w:rsid w:val="00D235D8"/>
    <w:rPr>
      <w:b/>
      <w:bCs/>
      <w:smallCaps/>
      <w:color w:val="auto"/>
      <w:spacing w:val="5"/>
      <w:u w:val="single"/>
    </w:rPr>
  </w:style>
  <w:style w:type="paragraph" w:customStyle="1" w:styleId="2ColumnHeading">
    <w:name w:val="2Column Heading"/>
    <w:basedOn w:val="BodyText"/>
    <w:qFormat/>
    <w:rsid w:val="00D235D8"/>
    <w:pPr>
      <w:spacing w:after="60"/>
      <w:ind w:left="-2268"/>
    </w:pPr>
    <w:rPr>
      <w:b/>
    </w:rPr>
  </w:style>
  <w:style w:type="paragraph" w:customStyle="1" w:styleId="Heading1TOC">
    <w:name w:val="Heading1 TOC"/>
    <w:basedOn w:val="Normal"/>
    <w:qFormat/>
    <w:rsid w:val="00D235D8"/>
    <w:pPr>
      <w:spacing w:before="240" w:after="120"/>
    </w:pPr>
    <w:rPr>
      <w:rFonts w:ascii="Times New Roman" w:hAnsi="Times New Roman"/>
      <w:b/>
      <w:sz w:val="32"/>
    </w:rPr>
  </w:style>
  <w:style w:type="paragraph" w:customStyle="1" w:styleId="Heading2TOC">
    <w:name w:val="Heading2 TOC"/>
    <w:basedOn w:val="Normal"/>
    <w:qFormat/>
    <w:rsid w:val="00D235D8"/>
    <w:pPr>
      <w:spacing w:before="240" w:after="60"/>
    </w:pPr>
    <w:rPr>
      <w:rFonts w:ascii="Times New Roman" w:hAnsi="Times New Roman"/>
      <w:b/>
      <w:sz w:val="28"/>
    </w:rPr>
  </w:style>
  <w:style w:type="character" w:customStyle="1" w:styleId="Underline">
    <w:name w:val="Underline"/>
    <w:basedOn w:val="DefaultParagraphFont"/>
    <w:qFormat/>
    <w:rsid w:val="00D235D8"/>
    <w:rPr>
      <w:u w:val="single"/>
    </w:rPr>
  </w:style>
  <w:style w:type="paragraph" w:styleId="BalloonText">
    <w:name w:val="Balloon Text"/>
    <w:basedOn w:val="Normal"/>
    <w:link w:val="BalloonTextChar"/>
    <w:rsid w:val="00D235D8"/>
    <w:rPr>
      <w:rFonts w:ascii="Tahoma" w:hAnsi="Tahoma" w:cs="Tahoma"/>
      <w:sz w:val="16"/>
      <w:szCs w:val="16"/>
    </w:rPr>
  </w:style>
  <w:style w:type="character" w:customStyle="1" w:styleId="BalloonTextChar">
    <w:name w:val="Balloon Text Char"/>
    <w:basedOn w:val="DefaultParagraphFont"/>
    <w:link w:val="BalloonText"/>
    <w:rsid w:val="00D23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5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5D8"/>
    <w:rPr>
      <w:b/>
      <w:color w:val="660033"/>
      <w:spacing w:val="0"/>
    </w:rPr>
  </w:style>
  <w:style w:type="paragraph" w:customStyle="1" w:styleId="Nameditemlist">
    <w:name w:val="Named item list"/>
    <w:basedOn w:val="BodyText"/>
    <w:qFormat/>
    <w:rsid w:val="00D235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1404</Words>
  <Characters>9002</Characters>
  <Application>Microsoft Office Word</Application>
  <DocSecurity>0</DocSecurity>
  <Lines>341</Lines>
  <Paragraphs>188</Paragraphs>
  <ScaleCrop>false</ScaleCrop>
  <Company>Author-it Software Corporation Ltd.</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ICTRFN5097A Test cellular handset enhancements and international roaming agreements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2012-10-05T06:28:00Z</dcterms:created>
  <dcterms:modified xsi:type="dcterms:W3CDTF">2012-10-05T06:28:00Z</dcterms:modified>
</cp:coreProperties>
</file>