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DC5" w:rsidP="00FF5DC5">
      <w:pPr>
        <w:pStyle w:val="Title"/>
      </w:pPr>
      <w:r>
        <w:fldChar w:fldCharType="begin"/>
      </w:r>
      <w:r>
        <w:instrText xml:space="preserve"> TITLE   \* MERGEFORMAT </w:instrText>
      </w:r>
      <w:r>
        <w:fldChar w:fldCharType="separate"/>
      </w:r>
      <w:r>
        <w:t>ICTRFN4177A Install radio communications base station equipment</w:t>
      </w:r>
      <w:r>
        <w:fldChar w:fldCharType="end"/>
      </w:r>
    </w:p>
    <w:p w:rsidR="00FF5DC5" w:rsidP="00FF5DC5">
      <w:pPr>
        <w:pStyle w:val="Version"/>
        <w:sectPr w:rsidSect="00344E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4E66" w:rsidP="00344E66">
      <w:pPr>
        <w:pStyle w:val="SuperHeading"/>
      </w:pPr>
      <w:r w:rsidRPr="00344E66">
        <w:t>ICTRFN4177A Install radio communications base station equipment</w:t>
      </w:r>
    </w:p>
    <w:p w:rsidR="00000000" w:rsidRPr="00344E66" w:rsidP="00344E66">
      <w:pPr>
        <w:pStyle w:val="Heading1"/>
      </w:pPr>
      <w:bookmarkStart w:id="1" w:name="O_271843"/>
      <w:bookmarkEnd w:id="1"/>
      <w:r w:rsidRPr="00344E66">
        <w:t>Modification History</w:t>
      </w:r>
    </w:p>
    <w:p w:rsidR="00000000" w:rsidRPr="00344E66" w:rsidP="00344E66">
      <w:pPr>
        <w:pStyle w:val="BodyText"/>
      </w:pPr>
      <w:r w:rsidRPr="00344E66">
        <w:t>Not Applicable</w:t>
      </w:r>
    </w:p>
    <w:p w:rsidR="00000000" w:rsidRPr="00344E66" w:rsidP="00344E66">
      <w:pPr>
        <w:pStyle w:val="AllowPageBreak"/>
      </w:pPr>
    </w:p>
    <w:p w:rsidR="00000000" w:rsidRPr="00344E66" w:rsidP="00344E66">
      <w:pPr>
        <w:pStyle w:val="Heading1"/>
      </w:pPr>
      <w:bookmarkStart w:id="2" w:name="O_209340"/>
      <w:bookmarkEnd w:id="2"/>
      <w:r w:rsidRPr="00344E66">
        <w:t>Unit Descriptor</w:t>
      </w:r>
    </w:p>
    <w:tbl>
      <w:tblPr>
        <w:tblW w:w="0" w:type="auto"/>
        <w:tblLayout w:type="fixed"/>
        <w:tblCellMar>
          <w:left w:w="62" w:type="dxa"/>
          <w:right w:w="62" w:type="dxa"/>
        </w:tblCellMar>
        <w:tblLook w:val="0000"/>
      </w:tblPr>
      <w:tblGrid>
        <w:gridCol w:w="2662"/>
        <w:gridCol w:w="5860"/>
      </w:tblGrid>
      <w:tr w:rsidTr="00FF5DC5">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66" w:rsidP="00344E66">
            <w:pPr>
              <w:pStyle w:val="BodyText"/>
            </w:pPr>
            <w:r w:rsidRPr="00344E66">
              <w:t>This unit describes the performance outcomes, skill and knowledge required to install a</w:t>
            </w:r>
            <w:r w:rsidRPr="00344E66">
              <w:t xml:space="preserve"> radio communications base station in the VHF, UHF or microwave bands.</w:t>
            </w:r>
          </w:p>
          <w:p w:rsidR="00000000" w:rsidRPr="00344E66" w:rsidP="00344E66">
            <w:pPr>
              <w:pStyle w:val="BodyText"/>
            </w:pPr>
          </w:p>
          <w:p w:rsidR="00000000" w:rsidRPr="00344E66" w:rsidP="00344E66">
            <w:pPr>
              <w:pStyle w:val="BodyText"/>
            </w:pPr>
            <w:r w:rsidRPr="00344E66">
              <w:t>No licensing, legislative, regulatory or certification requirements apply to this unit at the time of endorsement but users should confirm requirements with the relevant federal, state</w:t>
            </w:r>
            <w:r w:rsidRPr="00344E66">
              <w:t xml:space="preserve"> or territory authority.</w:t>
            </w:r>
          </w:p>
        </w:tc>
      </w:tr>
    </w:tbl>
    <w:p w:rsidR="00FF5DC5" w:rsidP="00344E66">
      <w:pPr>
        <w:pStyle w:val="BodyText"/>
      </w:pPr>
    </w:p>
    <w:p w:rsidR="00FF5DC5" w:rsidP="00344E66">
      <w:pPr>
        <w:pStyle w:val="BodyText"/>
      </w:pPr>
    </w:p>
    <w:p w:rsidR="00000000" w:rsidRPr="00344E66" w:rsidP="00344E66">
      <w:pPr>
        <w:pStyle w:val="Heading1"/>
      </w:pPr>
      <w:bookmarkStart w:id="3" w:name="O_209344"/>
      <w:bookmarkEnd w:id="3"/>
      <w:r w:rsidRPr="00344E66">
        <w:t>Application of the Unit</w:t>
      </w:r>
    </w:p>
    <w:tbl>
      <w:tblPr>
        <w:tblW w:w="0" w:type="auto"/>
        <w:tblLayout w:type="fixed"/>
        <w:tblCellMar>
          <w:left w:w="62" w:type="dxa"/>
          <w:right w:w="62" w:type="dxa"/>
        </w:tblCellMar>
        <w:tblLook w:val="0000"/>
      </w:tblPr>
      <w:tblGrid>
        <w:gridCol w:w="2751"/>
        <w:gridCol w:w="5771"/>
      </w:tblGrid>
      <w:tr w:rsidTr="00FF5DC5">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66" w:rsidP="00344E66">
            <w:pPr>
              <w:pStyle w:val="BodyText"/>
            </w:pPr>
            <w:r w:rsidRPr="00344E66">
              <w:t>Field officers from private or public organisations apply the skills  and knowledge in this unit. They combine technical radio communications skills with organisa</w:t>
            </w:r>
            <w:r w:rsidRPr="00344E66">
              <w:t>tional and administrative skills to install radio communications base station equipment in a range of commercial and community contexts.</w:t>
            </w:r>
          </w:p>
          <w:p w:rsidR="00000000" w:rsidRPr="00344E66" w:rsidP="00344E66">
            <w:pPr>
              <w:pStyle w:val="BodyText"/>
            </w:pPr>
          </w:p>
          <w:p w:rsidR="00000000" w:rsidRPr="00344E66" w:rsidP="00344E66">
            <w:pPr>
              <w:pStyle w:val="BodyText"/>
            </w:pPr>
            <w:r w:rsidRPr="00344E66">
              <w:t xml:space="preserve">Base station installation generally includes data and voice equipment and wiring, transmitter, receiver, feedline and </w:t>
            </w:r>
            <w:r w:rsidRPr="00344E66">
              <w:t>multicoupling equipment</w:t>
            </w:r>
          </w:p>
        </w:tc>
      </w:tr>
    </w:tbl>
    <w:p w:rsidR="00FF5DC5" w:rsidP="00344E66">
      <w:pPr>
        <w:pStyle w:val="BodyText"/>
      </w:pPr>
    </w:p>
    <w:p w:rsidR="00FF5DC5" w:rsidP="00344E66">
      <w:pPr>
        <w:pStyle w:val="BodyText"/>
      </w:pPr>
    </w:p>
    <w:p w:rsidR="00000000" w:rsidRPr="00344E66" w:rsidP="00344E66">
      <w:pPr>
        <w:pStyle w:val="Heading1"/>
      </w:pPr>
      <w:bookmarkStart w:id="4" w:name="O_280103"/>
      <w:bookmarkEnd w:id="4"/>
      <w:r w:rsidRPr="00344E66">
        <w:t>Licensing/Regulatory Information</w:t>
      </w:r>
    </w:p>
    <w:p w:rsidR="00000000" w:rsidRPr="00344E66" w:rsidP="00344E66">
      <w:pPr>
        <w:pStyle w:val="BodyText"/>
      </w:pPr>
      <w:r w:rsidRPr="00344E66">
        <w:t>Refer to Unit Descriptor</w:t>
      </w:r>
    </w:p>
    <w:p w:rsidR="00000000" w:rsidRPr="00344E66" w:rsidP="00344E66">
      <w:pPr>
        <w:pStyle w:val="AllowPageBreak"/>
      </w:pPr>
    </w:p>
    <w:p w:rsidR="00000000" w:rsidRPr="00344E66" w:rsidP="00344E66">
      <w:pPr>
        <w:pStyle w:val="Heading1"/>
      </w:pPr>
      <w:bookmarkStart w:id="5" w:name="O_209342"/>
      <w:bookmarkEnd w:id="5"/>
      <w:r w:rsidRPr="00344E66">
        <w:t>Pre-Requisites</w:t>
      </w:r>
    </w:p>
    <w:tbl>
      <w:tblPr>
        <w:tblW w:w="0" w:type="auto"/>
        <w:tblLayout w:type="fixed"/>
        <w:tblCellMar>
          <w:left w:w="62" w:type="dxa"/>
          <w:right w:w="62" w:type="dxa"/>
        </w:tblCellMar>
        <w:tblLook w:val="0000"/>
      </w:tblPr>
      <w:tblGrid>
        <w:gridCol w:w="2775"/>
        <w:gridCol w:w="1295"/>
        <w:gridCol w:w="4452"/>
      </w:tblGrid>
      <w:tr w:rsidTr="00FF5DC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p>
        </w:tc>
      </w:tr>
      <w:tr w:rsidTr="00FF5DC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p>
        </w:tc>
      </w:tr>
      <w:tr w:rsidTr="00FF5DC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66" w:rsidP="00344E66">
            <w:pPr>
              <w:pStyle w:val="BodyText"/>
            </w:pPr>
          </w:p>
        </w:tc>
      </w:tr>
    </w:tbl>
    <w:p w:rsidR="00FF5DC5" w:rsidP="00344E66">
      <w:pPr>
        <w:pStyle w:val="BodyText"/>
      </w:pPr>
    </w:p>
    <w:p w:rsidR="00FF5DC5" w:rsidP="00344E66">
      <w:pPr>
        <w:pStyle w:val="BodyText"/>
      </w:pPr>
    </w:p>
    <w:p w:rsidR="00000000" w:rsidRPr="00344E66" w:rsidP="00344E66">
      <w:pPr>
        <w:pStyle w:val="Heading1"/>
      </w:pPr>
      <w:bookmarkStart w:id="6" w:name="O_209341"/>
      <w:bookmarkEnd w:id="6"/>
      <w:r w:rsidRPr="00344E66">
        <w:t>Employability Skills Information</w:t>
      </w:r>
    </w:p>
    <w:tbl>
      <w:tblPr>
        <w:tblW w:w="0" w:type="auto"/>
        <w:tblLayout w:type="fixed"/>
        <w:tblCellMar>
          <w:left w:w="62" w:type="dxa"/>
          <w:right w:w="62" w:type="dxa"/>
        </w:tblCellMar>
        <w:tblLook w:val="0000"/>
      </w:tblPr>
      <w:tblGrid>
        <w:gridCol w:w="2802"/>
        <w:gridCol w:w="5720"/>
      </w:tblGrid>
      <w:tr w:rsidTr="00FF5DC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66" w:rsidP="00344E66">
            <w:pPr>
              <w:pStyle w:val="BodyText"/>
            </w:pPr>
            <w:r w:rsidRPr="00344E66">
              <w:t>This unit contains employability skills.</w:t>
            </w:r>
          </w:p>
        </w:tc>
      </w:tr>
    </w:tbl>
    <w:p w:rsidR="00FF5DC5" w:rsidP="00344E66">
      <w:pPr>
        <w:pStyle w:val="BodyText"/>
      </w:pPr>
    </w:p>
    <w:p w:rsidR="00FF5DC5" w:rsidP="00344E66">
      <w:pPr>
        <w:pStyle w:val="BodyText"/>
      </w:pPr>
    </w:p>
    <w:p w:rsidR="00000000" w:rsidRPr="00344E66" w:rsidP="00344E66">
      <w:pPr>
        <w:pStyle w:val="Heading1"/>
      </w:pPr>
      <w:bookmarkStart w:id="7" w:name="O_289889"/>
      <w:bookmarkEnd w:id="7"/>
      <w:r w:rsidRPr="00344E66">
        <w:t>Elements and Performance Criteria Pre-Content</w:t>
      </w:r>
    </w:p>
    <w:tbl>
      <w:tblPr>
        <w:tblW w:w="0" w:type="auto"/>
        <w:tblLayout w:type="fixed"/>
        <w:tblCellMar>
          <w:left w:w="62" w:type="dxa"/>
          <w:right w:w="62" w:type="dxa"/>
        </w:tblCellMar>
        <w:tblLook w:val="0000"/>
      </w:tblPr>
      <w:tblGrid>
        <w:gridCol w:w="2605"/>
        <w:gridCol w:w="5917"/>
      </w:tblGrid>
      <w:tr w:rsidTr="00FF5DC5">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t>Elements describe the essential outcomes of a unit of competency.</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66" w:rsidP="00344E66">
            <w:pPr>
              <w:pStyle w:val="BodyText"/>
            </w:pPr>
            <w:r w:rsidRPr="00344E66">
              <w:t xml:space="preserve">Performance criteria describe the performance needed to demonstrate achievement of </w:t>
            </w:r>
            <w:r w:rsidRPr="00344E66">
              <w:t>the element. Where bold italicised text is used, further information is detailed in the required skills and knowledge section and the range statement. Assessment of performance is to be consistent with the evidence guide.</w:t>
            </w:r>
          </w:p>
        </w:tc>
      </w:tr>
    </w:tbl>
    <w:p w:rsidR="00000000" w:rsidRPr="00344E66" w:rsidP="00344E66">
      <w:pPr>
        <w:pStyle w:val="BodyText"/>
      </w:pPr>
    </w:p>
    <w:p w:rsidR="00000000" w:rsidRPr="00344E66" w:rsidP="00344E66">
      <w:pPr>
        <w:pStyle w:val="AllowPageBreak"/>
      </w:pPr>
    </w:p>
    <w:p w:rsidR="00000000" w:rsidRPr="00344E66" w:rsidP="00344E66">
      <w:pPr>
        <w:pStyle w:val="Heading1"/>
      </w:pPr>
      <w:bookmarkStart w:id="8" w:name="O_236556"/>
      <w:bookmarkEnd w:id="8"/>
      <w:r w:rsidRPr="00344E66">
        <w:t>Elements and Pe</w:t>
      </w:r>
      <w:r w:rsidRPr="00344E66">
        <w:t>rformance Criteria</w:t>
      </w:r>
    </w:p>
    <w:tbl>
      <w:tblPr>
        <w:tblW w:w="0" w:type="auto"/>
        <w:tblLayout w:type="fixed"/>
        <w:tblCellMar>
          <w:left w:w="62" w:type="dxa"/>
          <w:right w:w="62" w:type="dxa"/>
        </w:tblCellMar>
        <w:tblLook w:val="0000"/>
      </w:tblPr>
      <w:tblGrid>
        <w:gridCol w:w="2605"/>
        <w:gridCol w:w="5917"/>
      </w:tblGrid>
      <w:tr w:rsidTr="00FF5DC5">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66" w:rsidP="00344E66">
            <w:pPr>
              <w:pStyle w:val="BodyText"/>
            </w:pPr>
            <w:r w:rsidRPr="00344E66">
              <w:rPr>
                <w:rStyle w:val="SpecialBold"/>
              </w:rPr>
              <w:t>ELEMENT</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rPr>
                <w:rStyle w:val="SpecialBold"/>
              </w:rPr>
              <w:t>PERFORMANCE CRITERIA</w:t>
            </w:r>
          </w:p>
        </w:tc>
      </w:tr>
      <w:tr w:rsidTr="00FF5DC5">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List"/>
              <w:rPr>
                <w:lang w:val="en-NZ"/>
              </w:rPr>
            </w:pPr>
            <w:r w:rsidRPr="00344E66">
              <w:t>1.</w:t>
            </w:r>
            <w:r w:rsidRPr="00344E66">
              <w:tab/>
              <w:t>Prepare to install radio communications base station equipment</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66" w:rsidP="00344E66">
            <w:pPr>
              <w:pStyle w:val="List2"/>
            </w:pPr>
            <w:r w:rsidRPr="00344E66">
              <w:t>1.1.</w:t>
            </w:r>
            <w:r w:rsidRPr="00344E66">
              <w:tab/>
              <w:t>Assess available installation options against customer requirements and relevant legislation, codes, regulations and standards</w:t>
            </w:r>
          </w:p>
          <w:p w:rsidR="00000000" w:rsidRPr="00344E66" w:rsidP="00344E66">
            <w:pPr>
              <w:pStyle w:val="List2"/>
            </w:pPr>
            <w:r w:rsidRPr="00344E66">
              <w:t>1.2.</w:t>
            </w:r>
            <w:r w:rsidRPr="00344E66">
              <w:tab/>
            </w:r>
            <w:r w:rsidRPr="00344E66">
              <w:t>Arrange access to the site according to required procedure</w:t>
            </w:r>
          </w:p>
          <w:p w:rsidR="00000000" w:rsidRPr="00344E66" w:rsidP="00344E66">
            <w:pPr>
              <w:pStyle w:val="List2"/>
            </w:pPr>
            <w:r w:rsidRPr="00344E66">
              <w:t>1.3.</w:t>
            </w:r>
            <w:r w:rsidRPr="00344E66">
              <w:tab/>
              <w:t xml:space="preserve">Confirm equipment locations </w:t>
            </w:r>
          </w:p>
          <w:p w:rsidR="00000000" w:rsidRPr="00344E66" w:rsidP="00344E66">
            <w:pPr>
              <w:pStyle w:val="List2"/>
            </w:pPr>
            <w:r w:rsidRPr="00344E66">
              <w:t>1.4.</w:t>
            </w:r>
            <w:r w:rsidRPr="00344E66">
              <w:tab/>
              <w:t>Confirm base station equipment listings and manufacturer's and enterprise documents against the installation brief</w:t>
            </w:r>
          </w:p>
          <w:p w:rsidR="00000000" w:rsidRPr="00344E66" w:rsidP="00344E66">
            <w:pPr>
              <w:pStyle w:val="List2"/>
            </w:pPr>
            <w:r w:rsidRPr="00344E66">
              <w:t>1.5.</w:t>
            </w:r>
            <w:r w:rsidRPr="00344E66">
              <w:tab/>
              <w:t>Review installation briefs in consulta</w:t>
            </w:r>
            <w:r w:rsidRPr="00344E66">
              <w:t>tion with the designers or manufacturers</w:t>
            </w:r>
          </w:p>
          <w:p w:rsidR="00000000" w:rsidP="00344E66">
            <w:pPr>
              <w:pStyle w:val="List2"/>
              <w:rPr>
                <w:lang w:val="en-NZ"/>
              </w:rPr>
            </w:pPr>
            <w:r w:rsidRPr="00344E66">
              <w:t>1.6.</w:t>
            </w:r>
            <w:r w:rsidRPr="00344E66">
              <w:tab/>
              <w:t>Adjust tools and equipment to manufacturer's specification</w:t>
            </w:r>
          </w:p>
        </w:tc>
      </w:tr>
      <w:tr w:rsidTr="00FF5DC5">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List"/>
              <w:rPr>
                <w:lang w:val="en-NZ"/>
              </w:rPr>
            </w:pPr>
            <w:r w:rsidRPr="00344E66">
              <w:t>2.</w:t>
            </w:r>
            <w:r w:rsidRPr="00344E66">
              <w:tab/>
              <w:t>Install equipment and terminate voice and data cables, power cables and radio frequency (RF) cables</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66" w:rsidP="00344E66">
            <w:pPr>
              <w:pStyle w:val="List2"/>
            </w:pPr>
            <w:r w:rsidRPr="00344E66">
              <w:t>2.1.</w:t>
            </w:r>
            <w:r w:rsidRPr="00344E66">
              <w:tab/>
              <w:t xml:space="preserve">Observe </w:t>
            </w:r>
            <w:r w:rsidRPr="00344E66">
              <w:rPr>
                <w:rStyle w:val="BoldandItalics"/>
              </w:rPr>
              <w:t>anti</w:t>
            </w:r>
            <w:r w:rsidRPr="00344E66">
              <w:t>-</w:t>
            </w:r>
            <w:r w:rsidRPr="00344E66">
              <w:rPr>
                <w:rStyle w:val="BoldandItalics"/>
              </w:rPr>
              <w:t>static precautions when handl</w:t>
            </w:r>
            <w:r w:rsidRPr="00344E66">
              <w:rPr>
                <w:rStyle w:val="BoldandItalics"/>
              </w:rPr>
              <w:t>ing circuit cards</w:t>
            </w:r>
            <w:r w:rsidRPr="00344E66">
              <w:t xml:space="preserve"> and conduct all work in a manner which is safe to self, fellow workers and the public at large</w:t>
            </w:r>
          </w:p>
          <w:p w:rsidR="00000000" w:rsidRPr="00344E66" w:rsidP="00344E66">
            <w:pPr>
              <w:pStyle w:val="List2"/>
            </w:pPr>
            <w:r w:rsidRPr="00344E66">
              <w:t>2.2.</w:t>
            </w:r>
            <w:r w:rsidRPr="00344E66">
              <w:tab/>
              <w:t xml:space="preserve">Install racks, frames, and shelves as required for data and voice frequency (VF) interface equipment, transmitter and receiver </w:t>
            </w:r>
          </w:p>
          <w:p w:rsidR="00000000" w:rsidRPr="00344E66" w:rsidP="00344E66">
            <w:pPr>
              <w:pStyle w:val="List2"/>
            </w:pPr>
            <w:r w:rsidRPr="00344E66">
              <w:t>2.3.</w:t>
            </w:r>
            <w:r w:rsidRPr="00344E66">
              <w:tab/>
            </w:r>
            <w:r w:rsidRPr="00344E66">
              <w:t>Position equipment and install according to manufacturer's specifications and design detail</w:t>
            </w:r>
          </w:p>
          <w:p w:rsidR="00000000" w:rsidRPr="00344E66" w:rsidP="00344E66">
            <w:pPr>
              <w:pStyle w:val="List2"/>
            </w:pPr>
            <w:r w:rsidRPr="00344E66">
              <w:t>2.4.</w:t>
            </w:r>
            <w:r w:rsidRPr="00344E66">
              <w:tab/>
              <w:t>Label equipment, distribution frames and blocks according to enterprise policy</w:t>
            </w:r>
          </w:p>
          <w:p w:rsidR="00000000" w:rsidRPr="00344E66" w:rsidP="00344E66">
            <w:pPr>
              <w:pStyle w:val="List2"/>
            </w:pPr>
            <w:r w:rsidRPr="00344E66">
              <w:t>2.5.</w:t>
            </w:r>
            <w:r w:rsidRPr="00344E66">
              <w:tab/>
              <w:t>Strip cables and terminate conductors according to manufacturer's specifica</w:t>
            </w:r>
            <w:r w:rsidRPr="00344E66">
              <w:t>tions</w:t>
            </w:r>
          </w:p>
          <w:p w:rsidR="00000000" w:rsidRPr="00344E66" w:rsidP="00344E66">
            <w:pPr>
              <w:pStyle w:val="List2"/>
            </w:pPr>
            <w:r w:rsidRPr="00344E66">
              <w:t>2.6.</w:t>
            </w:r>
            <w:r w:rsidRPr="00344E66">
              <w:tab/>
              <w:t xml:space="preserve">Clean optical fibre connectors using </w:t>
            </w:r>
            <w:r w:rsidRPr="00344E66">
              <w:rPr>
                <w:rStyle w:val="BoldandItalics"/>
              </w:rPr>
              <w:t>appropriate cleaning techniques</w:t>
            </w:r>
          </w:p>
          <w:p w:rsidR="00000000" w:rsidRPr="00344E66" w:rsidP="00344E66">
            <w:pPr>
              <w:pStyle w:val="List2"/>
            </w:pPr>
            <w:r w:rsidRPr="00344E66">
              <w:t>2.7.</w:t>
            </w:r>
            <w:r w:rsidRPr="00344E66">
              <w:tab/>
              <w:t>Connect network termination unit (NTU) cables to data and VF interface unit via distribution frame</w:t>
            </w:r>
          </w:p>
          <w:p w:rsidR="00000000" w:rsidRPr="00344E66" w:rsidP="00344E66">
            <w:pPr>
              <w:pStyle w:val="List2"/>
            </w:pPr>
            <w:r w:rsidRPr="00344E66">
              <w:t>2.8.</w:t>
            </w:r>
            <w:r w:rsidRPr="00344E66">
              <w:tab/>
              <w:t>Connect data and VF cables to radio equipment</w:t>
            </w:r>
          </w:p>
          <w:p w:rsidR="00000000" w:rsidRPr="00344E66" w:rsidP="00344E66">
            <w:pPr>
              <w:pStyle w:val="List2"/>
            </w:pPr>
            <w:r w:rsidRPr="00344E66">
              <w:t>2.9.</w:t>
            </w:r>
            <w:r w:rsidRPr="00344E66">
              <w:tab/>
              <w:t xml:space="preserve">Connect digital </w:t>
            </w:r>
            <w:r w:rsidRPr="00344E66">
              <w:t xml:space="preserve">and analog </w:t>
            </w:r>
            <w:r w:rsidRPr="00344E66">
              <w:rPr>
                <w:rStyle w:val="BoldandItalics"/>
              </w:rPr>
              <w:t>alarm</w:t>
            </w:r>
            <w:r w:rsidRPr="00344E66">
              <w:t xml:space="preserve"> inputs and outputs  to supervisory, control and data acquisition (SCADA) controller</w:t>
            </w:r>
          </w:p>
          <w:p w:rsidR="00000000" w:rsidRPr="00344E66" w:rsidP="00344E66">
            <w:pPr>
              <w:pStyle w:val="List2"/>
            </w:pPr>
            <w:r w:rsidRPr="00344E66">
              <w:t>2.10.</w:t>
            </w:r>
            <w:r w:rsidRPr="00344E66">
              <w:tab/>
              <w:t>Connect power cables to rectifier, battery rack, circuit breakers, and equipment according to manufacturer's and enterprise documents</w:t>
            </w:r>
          </w:p>
          <w:p w:rsidR="00000000" w:rsidRPr="00344E66" w:rsidP="00344E66">
            <w:pPr>
              <w:pStyle w:val="List2"/>
            </w:pPr>
            <w:r w:rsidRPr="00344E66">
              <w:t>2.11.</w:t>
            </w:r>
            <w:r w:rsidRPr="00344E66">
              <w:tab/>
              <w:t>Use compu</w:t>
            </w:r>
            <w:r w:rsidRPr="00344E66">
              <w:t>ter or handheld device to program internal software in the data and VF interface equipment, and transmitter and receiver</w:t>
            </w:r>
          </w:p>
          <w:p w:rsidR="00000000" w:rsidRPr="00344E66" w:rsidP="00344E66">
            <w:pPr>
              <w:pStyle w:val="List2"/>
            </w:pPr>
            <w:r w:rsidRPr="00344E66">
              <w:t>2.12.</w:t>
            </w:r>
            <w:r w:rsidRPr="00344E66">
              <w:tab/>
              <w:t xml:space="preserve">Interconnect </w:t>
            </w:r>
            <w:r w:rsidRPr="00344E66">
              <w:rPr>
                <w:rStyle w:val="BoldandItalics"/>
              </w:rPr>
              <w:t>multicoupling</w:t>
            </w:r>
            <w:r w:rsidRPr="00344E66">
              <w:t xml:space="preserve"> </w:t>
            </w:r>
            <w:r w:rsidRPr="00344E66">
              <w:rPr>
                <w:rStyle w:val="BoldandItalics"/>
              </w:rPr>
              <w:t>equipment</w:t>
            </w:r>
            <w:r w:rsidRPr="00344E66">
              <w:t xml:space="preserve"> to antenna feedline and transmitter and receiver units. </w:t>
            </w:r>
          </w:p>
          <w:p w:rsidR="00000000" w:rsidP="00344E66">
            <w:pPr>
              <w:pStyle w:val="List2"/>
              <w:rPr>
                <w:lang w:val="en-NZ"/>
              </w:rPr>
            </w:pPr>
            <w:r w:rsidRPr="00344E66">
              <w:t>2.13.</w:t>
            </w:r>
            <w:r w:rsidRPr="00344E66">
              <w:tab/>
              <w:t>Mount lightning protection eq</w:t>
            </w:r>
            <w:r w:rsidRPr="00344E66">
              <w:t>uipment and earth wire according to specification</w:t>
            </w:r>
          </w:p>
        </w:tc>
      </w:tr>
      <w:tr w:rsidTr="00FF5DC5">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List"/>
              <w:rPr>
                <w:lang w:val="en-NZ"/>
              </w:rPr>
            </w:pPr>
            <w:r w:rsidRPr="00344E66">
              <w:t>3.</w:t>
            </w:r>
            <w:r w:rsidRPr="00344E66">
              <w:tab/>
              <w:t>Connect receiver and transmitter multicoupling equipment to antenna feedline</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66" w:rsidP="00344E66">
            <w:pPr>
              <w:pStyle w:val="List2"/>
            </w:pPr>
            <w:r w:rsidRPr="00344E66">
              <w:t>3.1.</w:t>
            </w:r>
            <w:r w:rsidRPr="00344E66">
              <w:tab/>
              <w:t xml:space="preserve">Perform distance to fault measurement on antenna feedline </w:t>
            </w:r>
          </w:p>
          <w:p w:rsidR="00000000" w:rsidRPr="00344E66" w:rsidP="00344E66">
            <w:pPr>
              <w:pStyle w:val="List2"/>
            </w:pPr>
            <w:r w:rsidRPr="00344E66">
              <w:t>3.2.</w:t>
            </w:r>
            <w:r w:rsidRPr="00344E66">
              <w:tab/>
              <w:t>Perform return loss measurement of overall antenna syste</w:t>
            </w:r>
            <w:r w:rsidRPr="00344E66">
              <w:t>m at transmitter and receiver connector points</w:t>
            </w:r>
          </w:p>
          <w:p w:rsidR="00000000" w:rsidP="00344E66">
            <w:pPr>
              <w:pStyle w:val="List2"/>
              <w:rPr>
                <w:lang w:val="en-NZ"/>
              </w:rPr>
            </w:pPr>
            <w:r w:rsidRPr="00344E66">
              <w:t>3.3.</w:t>
            </w:r>
            <w:r w:rsidRPr="00344E66">
              <w:tab/>
              <w:t>Record test results</w:t>
            </w:r>
          </w:p>
        </w:tc>
      </w:tr>
      <w:tr w:rsidTr="00FF5DC5">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List"/>
              <w:rPr>
                <w:lang w:val="en-NZ"/>
              </w:rPr>
            </w:pPr>
            <w:r w:rsidRPr="00344E66">
              <w:t>4.</w:t>
            </w:r>
            <w:r w:rsidRPr="00344E66">
              <w:tab/>
              <w:t>Finalise installation and complete preliminary tests and administrative tasks</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66" w:rsidP="00344E66">
            <w:pPr>
              <w:pStyle w:val="List2"/>
            </w:pPr>
            <w:r w:rsidRPr="00344E66">
              <w:t>4.1.</w:t>
            </w:r>
            <w:r w:rsidRPr="00344E66">
              <w:tab/>
              <w:t xml:space="preserve">Complete preliminary tests to verify transmitter and receiver operation prior to commissioning </w:t>
            </w:r>
          </w:p>
          <w:p w:rsidR="00000000" w:rsidRPr="00344E66" w:rsidP="00344E66">
            <w:pPr>
              <w:pStyle w:val="List2"/>
            </w:pPr>
            <w:r w:rsidRPr="00344E66">
              <w:t>4.2.</w:t>
            </w:r>
            <w:r w:rsidRPr="00344E66">
              <w:tab/>
              <w:t xml:space="preserve">Complete installation report, test results and administrative tasks and forward to the </w:t>
            </w:r>
            <w:r w:rsidRPr="00344E66">
              <w:rPr>
                <w:rStyle w:val="BoldandItalics"/>
              </w:rPr>
              <w:t>appropriate person</w:t>
            </w:r>
            <w:r w:rsidRPr="00344E66">
              <w:t xml:space="preserve"> according to enterprise policy</w:t>
            </w:r>
          </w:p>
          <w:p w:rsidR="00000000" w:rsidRPr="00344E66" w:rsidP="00344E66">
            <w:pPr>
              <w:pStyle w:val="List2"/>
            </w:pPr>
            <w:r w:rsidRPr="00344E66">
              <w:t>4.3.</w:t>
            </w:r>
            <w:r w:rsidRPr="00344E66">
              <w:tab/>
              <w:t>Dispose of packaging according to accepted environmental conditions</w:t>
            </w:r>
          </w:p>
          <w:p w:rsidR="00000000" w:rsidRPr="00344E66" w:rsidP="00344E66">
            <w:pPr>
              <w:pStyle w:val="List2"/>
            </w:pPr>
            <w:r w:rsidRPr="00344E66">
              <w:t>4.4.</w:t>
            </w:r>
            <w:r w:rsidRPr="00344E66">
              <w:tab/>
              <w:t xml:space="preserve">Notify appropriate person that base </w:t>
            </w:r>
            <w:r w:rsidRPr="00344E66">
              <w:t>station is ready for commissioning and integration</w:t>
            </w:r>
          </w:p>
        </w:tc>
      </w:tr>
    </w:tbl>
    <w:p w:rsidR="00FF5DC5" w:rsidP="00344E66">
      <w:pPr>
        <w:pStyle w:val="BodyText"/>
      </w:pPr>
    </w:p>
    <w:p w:rsidR="00FF5DC5" w:rsidP="00344E66">
      <w:pPr>
        <w:pStyle w:val="BodyText"/>
      </w:pPr>
    </w:p>
    <w:p w:rsidR="00000000" w:rsidRPr="00344E66" w:rsidP="00344E66">
      <w:pPr>
        <w:pStyle w:val="Heading1"/>
      </w:pPr>
      <w:bookmarkStart w:id="9" w:name="O_260506"/>
      <w:bookmarkEnd w:id="9"/>
      <w:r w:rsidRPr="00344E66">
        <w:t>Required Skills and Knowledge</w:t>
      </w:r>
    </w:p>
    <w:tbl>
      <w:tblPr>
        <w:tblW w:w="0" w:type="auto"/>
        <w:tblLayout w:type="fixed"/>
        <w:tblCellMar>
          <w:left w:w="62" w:type="dxa"/>
          <w:right w:w="62" w:type="dxa"/>
        </w:tblCellMar>
        <w:tblLook w:val="0000"/>
      </w:tblPr>
      <w:tblGrid>
        <w:gridCol w:w="8522"/>
      </w:tblGrid>
      <w:tr w:rsidTr="00FF5DC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4E66">
            <w:pPr>
              <w:pStyle w:val="BodyText"/>
              <w:rPr>
                <w:lang w:val="en-NZ"/>
              </w:rPr>
            </w:pPr>
            <w:r w:rsidRPr="00344E66">
              <w:rPr>
                <w:rStyle w:val="SpecialBold"/>
              </w:rPr>
              <w:t>REQUIRED SKILLS AND KNOWLEDGE</w:t>
            </w:r>
          </w:p>
        </w:tc>
      </w:tr>
      <w:tr w:rsidTr="00FF5DC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t>This section describes the skills and knowledge required for this unit.</w:t>
            </w:r>
          </w:p>
        </w:tc>
      </w:tr>
      <w:tr w:rsidTr="00FF5D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rPr>
                <w:rStyle w:val="SpecialBold"/>
              </w:rPr>
              <w:t>Required skills</w:t>
            </w:r>
          </w:p>
        </w:tc>
      </w:tr>
      <w:tr w:rsidTr="00FF5D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66" w:rsidP="00344E66">
            <w:pPr>
              <w:pStyle w:val="ListBullet"/>
            </w:pPr>
            <w:r w:rsidRPr="00344E66">
              <w:t>communication skills to question, listen and respond to subject matter experts on technical and operational matters related to performance of telecommunications networks and fault-finding</w:t>
            </w:r>
          </w:p>
          <w:p w:rsidR="00000000" w:rsidRPr="00344E66" w:rsidP="00344E66">
            <w:pPr>
              <w:pStyle w:val="ListBullet"/>
            </w:pPr>
            <w:r w:rsidRPr="00344E66">
              <w:t>literacy skills to interpret technical documentation and incorporate</w:t>
            </w:r>
            <w:r w:rsidRPr="00344E66">
              <w:t xml:space="preserve"> technical language into written tasks and basic reports</w:t>
            </w:r>
          </w:p>
          <w:p w:rsidR="00000000" w:rsidRPr="00344E66" w:rsidP="00344E66">
            <w:pPr>
              <w:pStyle w:val="ListBullet"/>
            </w:pPr>
            <w:r w:rsidRPr="00344E66">
              <w:t>numeracy skills to:</w:t>
            </w:r>
          </w:p>
          <w:p w:rsidR="00000000" w:rsidRPr="00344E66" w:rsidP="00344E66">
            <w:pPr>
              <w:pStyle w:val="ListBullet2"/>
            </w:pPr>
            <w:r w:rsidRPr="00344E66">
              <w:t xml:space="preserve">interpret technical data for specifications of telecommunications networks </w:t>
            </w:r>
          </w:p>
          <w:p w:rsidR="00000000" w:rsidRPr="00344E66" w:rsidP="00344E66">
            <w:pPr>
              <w:pStyle w:val="ListBullet2"/>
            </w:pPr>
            <w:r w:rsidRPr="00344E66">
              <w:t xml:space="preserve">use mathematical formulas to solve problems in AC circuits </w:t>
            </w:r>
          </w:p>
          <w:p w:rsidR="00000000" w:rsidRPr="00344E66" w:rsidP="00344E66">
            <w:pPr>
              <w:pStyle w:val="ListBullet"/>
            </w:pPr>
            <w:r w:rsidRPr="00344E66">
              <w:t>planning and organisational skills to pla</w:t>
            </w:r>
            <w:r w:rsidRPr="00344E66">
              <w:t xml:space="preserve">n, prioritise and monitor own work and coordinate the work of others </w:t>
            </w:r>
          </w:p>
          <w:p w:rsidR="00000000" w:rsidRPr="00344E66" w:rsidP="00344E66">
            <w:pPr>
              <w:pStyle w:val="ListBullet"/>
            </w:pPr>
            <w:r w:rsidRPr="00344E66">
              <w:t>problem solving skills to:</w:t>
            </w:r>
          </w:p>
          <w:p w:rsidR="00000000" w:rsidRPr="00344E66" w:rsidP="00344E66">
            <w:pPr>
              <w:pStyle w:val="ListBullet2"/>
            </w:pPr>
            <w:r w:rsidRPr="00344E66">
              <w:t>apply AC fault-finding techniques to different situations</w:t>
            </w:r>
          </w:p>
          <w:p w:rsidR="00000000" w:rsidRPr="00344E66" w:rsidP="00344E66">
            <w:pPr>
              <w:pStyle w:val="ListBullet2"/>
            </w:pPr>
            <w:r w:rsidRPr="00344E66">
              <w:t>apply network fault-finding techniques to fault find telecommunications network</w:t>
            </w:r>
          </w:p>
          <w:p w:rsidR="00000000" w:rsidRPr="00344E66" w:rsidP="00344E66">
            <w:pPr>
              <w:pStyle w:val="ListBullet"/>
            </w:pPr>
            <w:r w:rsidRPr="00344E66">
              <w:t>research skills to interrogate databases and other sources to investigate performance and systematic and logical fault-finding techniques of telecommunication networks</w:t>
            </w:r>
          </w:p>
          <w:p w:rsidR="00000000" w:rsidRPr="00344E66" w:rsidP="00344E66">
            <w:pPr>
              <w:pStyle w:val="ListBullet"/>
            </w:pPr>
            <w:r w:rsidRPr="00344E66">
              <w:t>safety awareness skills to:</w:t>
            </w:r>
          </w:p>
          <w:p w:rsidR="00000000" w:rsidRPr="00344E66" w:rsidP="00344E66">
            <w:pPr>
              <w:pStyle w:val="ListBullet2"/>
            </w:pPr>
            <w:r w:rsidRPr="00344E66">
              <w:t xml:space="preserve">apply precautions and required action to minimise, control </w:t>
            </w:r>
            <w:r w:rsidRPr="00344E66">
              <w:t>or eliminate hazards that may exist during work activities</w:t>
            </w:r>
          </w:p>
          <w:p w:rsidR="00000000" w:rsidRPr="00344E66" w:rsidP="00344E66">
            <w:pPr>
              <w:pStyle w:val="ListBullet2"/>
            </w:pPr>
            <w:r w:rsidRPr="00344E66">
              <w:t>select and use required personal protective equipment conforming to industry and occupational health and safety (OHS) standards</w:t>
            </w:r>
          </w:p>
          <w:p w:rsidR="00000000" w:rsidRPr="00344E66" w:rsidP="00344E66">
            <w:pPr>
              <w:pStyle w:val="ListBullet2"/>
            </w:pPr>
            <w:r w:rsidRPr="00344E66">
              <w:t xml:space="preserve">work systematically with required attention to detail without injury </w:t>
            </w:r>
            <w:r w:rsidRPr="00344E66">
              <w:t xml:space="preserve">to self or others, or damage to goods or equipment </w:t>
            </w:r>
          </w:p>
          <w:p w:rsidR="00000000" w:rsidRPr="00344E66" w:rsidP="00344E66">
            <w:pPr>
              <w:pStyle w:val="ListBullet"/>
            </w:pPr>
            <w:r w:rsidRPr="00344E66">
              <w:t xml:space="preserve">technical skills to: </w:t>
            </w:r>
          </w:p>
          <w:p w:rsidR="00000000" w:rsidRPr="00344E66" w:rsidP="00344E66">
            <w:pPr>
              <w:pStyle w:val="ListBullet2"/>
            </w:pPr>
            <w:r w:rsidRPr="00344E66">
              <w:t>fibre optic connector cleaning techniques</w:t>
            </w:r>
          </w:p>
          <w:p w:rsidR="00000000" w:rsidRPr="00344E66" w:rsidP="00344E66">
            <w:pPr>
              <w:pStyle w:val="ListBullet2"/>
            </w:pPr>
            <w:r w:rsidRPr="00344E66">
              <w:t>load software from computer to various devices</w:t>
            </w:r>
          </w:p>
          <w:p w:rsidR="00000000" w:rsidRPr="00344E66" w:rsidP="00344E66">
            <w:pPr>
              <w:pStyle w:val="ListBullet2"/>
            </w:pPr>
            <w:r w:rsidRPr="00344E66">
              <w:t>select and use appropriate test equipment to undertake performance and fault-finding techni</w:t>
            </w:r>
            <w:r w:rsidRPr="00344E66">
              <w:t>ques in telecommunications networks including:</w:t>
            </w:r>
          </w:p>
          <w:p w:rsidR="00000000" w:rsidRPr="00344E66" w:rsidP="00344E66">
            <w:pPr>
              <w:pStyle w:val="ListBullet3"/>
            </w:pPr>
            <w:r w:rsidRPr="00344E66">
              <w:t>distance to fault measurement</w:t>
            </w:r>
          </w:p>
          <w:p w:rsidR="00000000" w:rsidRPr="00344E66" w:rsidP="00344E66">
            <w:pPr>
              <w:pStyle w:val="ListBullet3"/>
            </w:pPr>
            <w:r w:rsidRPr="00344E66">
              <w:t>return loss measurement</w:t>
            </w:r>
          </w:p>
          <w:p w:rsidR="00000000" w:rsidP="00344E66">
            <w:pPr>
              <w:pStyle w:val="ListBullet"/>
              <w:rPr>
                <w:lang w:val="en-NZ"/>
              </w:rPr>
            </w:pPr>
            <w:r w:rsidRPr="00344E66">
              <w:t>terminate data and voice cable and RF cable</w:t>
            </w:r>
          </w:p>
        </w:tc>
      </w:tr>
      <w:tr w:rsidTr="00FF5D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rPr>
                <w:rStyle w:val="SpecialBold"/>
              </w:rPr>
              <w:t>Required knowledge</w:t>
            </w:r>
          </w:p>
        </w:tc>
      </w:tr>
      <w:tr w:rsidTr="00FF5D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66" w:rsidP="00344E66">
            <w:pPr>
              <w:pStyle w:val="ListBullet"/>
            </w:pPr>
            <w:r w:rsidRPr="00344E66">
              <w:t>detailed knowledge of:</w:t>
            </w:r>
          </w:p>
          <w:p w:rsidR="00000000" w:rsidRPr="00344E66" w:rsidP="00344E66">
            <w:pPr>
              <w:pStyle w:val="ListBullet2"/>
            </w:pPr>
            <w:r w:rsidRPr="00344E66">
              <w:t>anti-static precautions</w:t>
            </w:r>
          </w:p>
          <w:p w:rsidR="00000000" w:rsidRPr="00344E66" w:rsidP="00344E66">
            <w:pPr>
              <w:pStyle w:val="ListBullet2"/>
            </w:pPr>
            <w:r w:rsidRPr="00344E66">
              <w:t>RF radiation hazard awareness</w:t>
            </w:r>
          </w:p>
          <w:p w:rsidR="00000000" w:rsidRPr="00344E66" w:rsidP="00344E66">
            <w:pPr>
              <w:pStyle w:val="ListBullet2"/>
            </w:pPr>
            <w:r w:rsidRPr="00344E66">
              <w:t>network termination unit</w:t>
            </w:r>
          </w:p>
          <w:p w:rsidR="00000000" w:rsidRPr="00344E66" w:rsidP="00344E66">
            <w:pPr>
              <w:pStyle w:val="ListBullet2"/>
            </w:pPr>
            <w:r w:rsidRPr="00344E66">
              <w:t>radio transmitter system</w:t>
            </w:r>
          </w:p>
          <w:p w:rsidR="00000000" w:rsidRPr="00344E66" w:rsidP="00344E66">
            <w:pPr>
              <w:pStyle w:val="ListBullet2"/>
            </w:pPr>
            <w:r w:rsidRPr="00344E66">
              <w:t>radio receiver system</w:t>
            </w:r>
          </w:p>
          <w:p w:rsidR="00000000" w:rsidRPr="00344E66" w:rsidP="00344E66">
            <w:pPr>
              <w:pStyle w:val="ListBullet2"/>
            </w:pPr>
            <w:r w:rsidRPr="00344E66">
              <w:t>multicoupler</w:t>
            </w:r>
          </w:p>
          <w:p w:rsidR="00000000" w:rsidRPr="00344E66" w:rsidP="00344E66">
            <w:pPr>
              <w:pStyle w:val="ListBullet2"/>
            </w:pPr>
            <w:r w:rsidRPr="00344E66">
              <w:t>SCADA system inputs and outputs</w:t>
            </w:r>
          </w:p>
          <w:p w:rsidR="00000000" w:rsidRPr="00344E66" w:rsidP="00344E66">
            <w:pPr>
              <w:pStyle w:val="ListBullet"/>
            </w:pPr>
            <w:r w:rsidRPr="00344E66">
              <w:t>operation and purpose of testing equipment and meaning of test results and network element and system specifications</w:t>
            </w:r>
          </w:p>
          <w:p w:rsidR="00000000" w:rsidRPr="00344E66" w:rsidP="00344E66">
            <w:pPr>
              <w:pStyle w:val="ListBullet"/>
            </w:pPr>
            <w:r w:rsidRPr="00344E66">
              <w:t>overview of telecommu</w:t>
            </w:r>
            <w:r w:rsidRPr="00344E66">
              <w:t>nications networks</w:t>
            </w:r>
          </w:p>
          <w:p w:rsidR="00000000" w:rsidRPr="00344E66" w:rsidP="00344E66">
            <w:pPr>
              <w:pStyle w:val="ListBullet"/>
            </w:pPr>
            <w:r w:rsidRPr="00344E66">
              <w:t>performance testing and fault finding techniques of telecommunications networks</w:t>
            </w:r>
          </w:p>
        </w:tc>
      </w:tr>
    </w:tbl>
    <w:p w:rsidR="00FF5DC5" w:rsidP="00344E66">
      <w:pPr>
        <w:pStyle w:val="BodyText"/>
      </w:pPr>
    </w:p>
    <w:p w:rsidR="00FF5DC5" w:rsidP="00344E66">
      <w:pPr>
        <w:pStyle w:val="BodyText"/>
      </w:pPr>
    </w:p>
    <w:p w:rsidR="00000000" w:rsidRPr="00344E66" w:rsidP="00344E66">
      <w:pPr>
        <w:pStyle w:val="AllowPageBreak"/>
      </w:pPr>
    </w:p>
    <w:p w:rsidR="00000000" w:rsidRPr="00344E66" w:rsidP="00344E66">
      <w:pPr>
        <w:pStyle w:val="Heading1"/>
      </w:pPr>
      <w:bookmarkStart w:id="10" w:name="O_244540"/>
      <w:bookmarkEnd w:id="10"/>
      <w:r w:rsidRPr="00344E66">
        <w:t>Evidence Guide</w:t>
      </w:r>
    </w:p>
    <w:tbl>
      <w:tblPr>
        <w:tblW w:w="9570" w:type="dxa"/>
        <w:tblLayout w:type="fixed"/>
        <w:tblCellMar>
          <w:left w:w="62" w:type="dxa"/>
          <w:right w:w="62" w:type="dxa"/>
        </w:tblCellMar>
        <w:tblLook w:val="0000"/>
      </w:tblPr>
      <w:tblGrid>
        <w:gridCol w:w="3908"/>
        <w:gridCol w:w="5662"/>
      </w:tblGrid>
      <w:tr w:rsidTr="00FF5DC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rPr>
                <w:rStyle w:val="SpecialBold"/>
              </w:rPr>
              <w:t>EVIDENCE GUIDE</w:t>
            </w:r>
          </w:p>
        </w:tc>
      </w:tr>
      <w:tr w:rsidTr="00FF5DC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t>The evidence guide provides advice on assessment and must be read in conjunction with the performance criteria, required skills and knowledge, range statement and the Assessment Guidelines for the Training Package.</w:t>
            </w:r>
          </w:p>
        </w:tc>
      </w:tr>
      <w:tr w:rsidTr="00FF5D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p>
        </w:tc>
      </w:tr>
      <w:tr w:rsidTr="00FF5D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rPr>
                <w:rStyle w:val="SpecialBold"/>
              </w:rPr>
              <w:t>Critical aspec</w:t>
            </w:r>
            <w:r w:rsidRPr="00344E6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66" w:rsidP="00344E66">
            <w:pPr>
              <w:pStyle w:val="BodyText"/>
            </w:pPr>
            <w:r w:rsidRPr="00344E66">
              <w:t>Evidence of the following is essential:</w:t>
            </w:r>
          </w:p>
          <w:p w:rsidR="00000000" w:rsidRPr="00344E66" w:rsidP="00344E66">
            <w:pPr>
              <w:pStyle w:val="ListBullet"/>
            </w:pPr>
            <w:r w:rsidRPr="00344E66">
              <w:t>install radio communications base station equipment</w:t>
            </w:r>
          </w:p>
          <w:p w:rsidR="00000000" w:rsidRPr="00344E66" w:rsidP="00344E66">
            <w:pPr>
              <w:pStyle w:val="ListBullet"/>
            </w:pPr>
            <w:r w:rsidRPr="00344E66">
              <w:t>perform distance to fault measurement on feedline</w:t>
            </w:r>
          </w:p>
          <w:p w:rsidR="00000000" w:rsidRPr="00344E66" w:rsidP="00344E66">
            <w:pPr>
              <w:pStyle w:val="ListBullet"/>
            </w:pPr>
            <w:r w:rsidRPr="00344E66">
              <w:t>perform return loss measurement o</w:t>
            </w:r>
            <w:r w:rsidRPr="00344E66">
              <w:t>n feedline</w:t>
            </w:r>
          </w:p>
          <w:p w:rsidR="00000000" w:rsidP="00344E66">
            <w:pPr>
              <w:pStyle w:val="ListBullet"/>
              <w:rPr>
                <w:lang w:val="en-NZ"/>
              </w:rPr>
            </w:pPr>
            <w:r w:rsidRPr="00344E66">
              <w:t>document and complete installation report.</w:t>
            </w:r>
          </w:p>
        </w:tc>
      </w:tr>
      <w:tr w:rsidTr="00FF5D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66" w:rsidP="00344E66">
            <w:pPr>
              <w:pStyle w:val="BodyText"/>
            </w:pPr>
            <w:r w:rsidRPr="00344E66">
              <w:t>Assessment must ensure:</w:t>
            </w:r>
          </w:p>
          <w:p w:rsidR="00000000" w:rsidRPr="00344E66" w:rsidP="00344E66">
            <w:pPr>
              <w:pStyle w:val="ListBullet"/>
            </w:pPr>
            <w:r w:rsidRPr="00344E66">
              <w:t>sites on which base station installation can be conducted</w:t>
            </w:r>
          </w:p>
          <w:p w:rsidR="00000000" w:rsidRPr="00344E66" w:rsidP="00344E66">
            <w:pPr>
              <w:pStyle w:val="ListBullet"/>
            </w:pPr>
            <w:r w:rsidRPr="00344E66">
              <w:t>tools and equipment required for installation</w:t>
            </w:r>
          </w:p>
          <w:p w:rsidR="00000000" w:rsidP="00344E66">
            <w:pPr>
              <w:pStyle w:val="ListBullet"/>
              <w:rPr>
                <w:lang w:val="en-NZ"/>
              </w:rPr>
            </w:pPr>
            <w:r w:rsidRPr="00344E66">
              <w:t>technical specification</w:t>
            </w:r>
            <w:r w:rsidRPr="00344E66">
              <w:t>s, organisational documentation and requirements for installation and testing.</w:t>
            </w:r>
          </w:p>
        </w:tc>
      </w:tr>
      <w:tr w:rsidTr="00FF5D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66" w:rsidP="00344E66">
            <w:pPr>
              <w:pStyle w:val="BodyText"/>
            </w:pPr>
            <w:r w:rsidRPr="00344E66">
              <w:t>A range of assessment methods should be used to assess practical skills and knowledge. The following examples are appropriate for this unit:</w:t>
            </w:r>
          </w:p>
          <w:p w:rsidR="00000000" w:rsidRPr="00344E66" w:rsidP="00344E66">
            <w:pPr>
              <w:pStyle w:val="ListBullet"/>
            </w:pPr>
            <w:r w:rsidRPr="00344E66">
              <w:t xml:space="preserve">review of an </w:t>
            </w:r>
            <w:r w:rsidRPr="00344E66">
              <w:t>oral and written report with completed documentation</w:t>
            </w:r>
          </w:p>
          <w:p w:rsidR="00000000" w:rsidRPr="00344E66" w:rsidP="00344E66">
            <w:pPr>
              <w:pStyle w:val="ListBullet"/>
            </w:pPr>
            <w:r w:rsidRPr="00344E66">
              <w:t>direct observation of the candidate installing and connecting base station equipment</w:t>
            </w:r>
          </w:p>
          <w:p w:rsidR="00000000" w:rsidP="00344E66">
            <w:pPr>
              <w:pStyle w:val="ListBullet"/>
              <w:rPr>
                <w:lang w:val="en-NZ"/>
              </w:rPr>
            </w:pPr>
            <w:r w:rsidRPr="00344E66">
              <w:t>oral or written questioning to assess knowledge of radio communications base station installation procedures.</w:t>
            </w:r>
          </w:p>
        </w:tc>
      </w:tr>
      <w:tr w:rsidTr="00FF5D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66" w:rsidP="00344E66">
            <w:pPr>
              <w:pStyle w:val="BodyText"/>
            </w:pPr>
            <w:r w:rsidRPr="00344E66">
              <w:t>Holistic assessment with other units relevant to the industry sector, workplace and job role is recommended, for example:</w:t>
            </w:r>
          </w:p>
          <w:p w:rsidR="00000000" w:rsidRPr="00344E66" w:rsidP="00344E66">
            <w:pPr>
              <w:pStyle w:val="ListBullet"/>
            </w:pPr>
            <w:r w:rsidRPr="00344E66">
              <w:t>ICTRFN4095A Conduct radio frequency measurements.</w:t>
            </w:r>
          </w:p>
          <w:p w:rsidR="00000000" w:rsidRPr="00344E66" w:rsidP="00344E66">
            <w:pPr>
              <w:pStyle w:val="BodyText"/>
            </w:pPr>
          </w:p>
          <w:p w:rsidR="00000000" w:rsidRPr="00344E66" w:rsidP="00344E66">
            <w:pPr>
              <w:pStyle w:val="BodyText"/>
            </w:pPr>
            <w:r w:rsidRPr="00344E66">
              <w:t>Aboriginal people and other people from a non-English speaking background may have second language issues.</w:t>
            </w:r>
          </w:p>
          <w:p w:rsidR="00000000" w:rsidRPr="00344E66" w:rsidP="00344E66">
            <w:pPr>
              <w:pStyle w:val="BodyText"/>
            </w:pPr>
          </w:p>
          <w:p w:rsidR="00000000" w:rsidRPr="00344E66" w:rsidP="00344E66">
            <w:pPr>
              <w:pStyle w:val="BodyText"/>
            </w:pPr>
            <w:r w:rsidRPr="00344E66">
              <w:t xml:space="preserve">Access must be provided to appropriate learning and assessment support when required. </w:t>
            </w:r>
          </w:p>
          <w:p w:rsidR="00000000" w:rsidRPr="00344E66" w:rsidP="00344E66">
            <w:pPr>
              <w:pStyle w:val="BodyText"/>
            </w:pPr>
          </w:p>
          <w:p w:rsidR="00000000" w:rsidRPr="00344E66" w:rsidP="00344E66">
            <w:pPr>
              <w:pStyle w:val="BodyText"/>
            </w:pPr>
            <w:r w:rsidRPr="00344E66">
              <w:t>Assessment processes and techniques must be culturally appro</w:t>
            </w:r>
            <w:r w:rsidRPr="00344E66">
              <w:t>priate, and appropriate to the oral communication skill level, and language and literacy capacity of the candidate and the work being performed.</w:t>
            </w:r>
          </w:p>
          <w:p w:rsidR="00000000" w:rsidRPr="00344E66" w:rsidP="00344E66">
            <w:pPr>
              <w:pStyle w:val="BodyText"/>
            </w:pPr>
          </w:p>
          <w:p w:rsidR="00000000" w:rsidRPr="00344E66" w:rsidP="00344E66">
            <w:pPr>
              <w:pStyle w:val="BodyText"/>
            </w:pPr>
            <w:r w:rsidRPr="00344E66">
              <w:t>In all cases where practical assessment is used it will be combined with targeted questioning to assess requir</w:t>
            </w:r>
            <w:r w:rsidRPr="00344E66">
              <w:t xml:space="preserve">ed knowledge. Questioning techniques should not require language, literacy and numeracy skills beyond those required in this unit of competency. </w:t>
            </w:r>
          </w:p>
          <w:p w:rsidR="00000000" w:rsidRPr="00344E66" w:rsidP="00344E66">
            <w:pPr>
              <w:pStyle w:val="BodyText"/>
            </w:pPr>
          </w:p>
          <w:p w:rsidR="00000000" w:rsidRPr="00344E66" w:rsidP="00344E66">
            <w:pPr>
              <w:pStyle w:val="BodyText"/>
            </w:pPr>
            <w:r w:rsidRPr="00344E66">
              <w:t>Where applicable, physical resources should include equipment modified for people with special needs.</w:t>
            </w:r>
          </w:p>
        </w:tc>
      </w:tr>
    </w:tbl>
    <w:p w:rsidR="00FF5DC5" w:rsidP="00344E66">
      <w:pPr>
        <w:pStyle w:val="BodyText"/>
      </w:pPr>
    </w:p>
    <w:p w:rsidR="00FF5DC5" w:rsidP="00344E66">
      <w:pPr>
        <w:pStyle w:val="BodyText"/>
      </w:pPr>
    </w:p>
    <w:p w:rsidR="00000000" w:rsidRPr="00344E66" w:rsidP="00344E66">
      <w:pPr>
        <w:pStyle w:val="Heading1"/>
      </w:pPr>
      <w:bookmarkStart w:id="11" w:name="O_252523"/>
      <w:bookmarkEnd w:id="11"/>
      <w:r w:rsidRPr="00344E66">
        <w:t>Range Statement</w:t>
      </w:r>
    </w:p>
    <w:tbl>
      <w:tblPr>
        <w:tblW w:w="0" w:type="auto"/>
        <w:tblLayout w:type="fixed"/>
        <w:tblCellMar>
          <w:left w:w="62" w:type="dxa"/>
          <w:right w:w="62" w:type="dxa"/>
        </w:tblCellMar>
        <w:tblLook w:val="0000"/>
      </w:tblPr>
      <w:tblGrid>
        <w:gridCol w:w="3517"/>
        <w:gridCol w:w="5005"/>
      </w:tblGrid>
      <w:tr w:rsidTr="00FF5DC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rPr>
                <w:rStyle w:val="SpecialBold"/>
              </w:rPr>
              <w:t>RANGE STATEMENT</w:t>
            </w:r>
          </w:p>
        </w:tc>
      </w:tr>
      <w:tr w:rsidTr="00FF5DC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t>The range statement relates to the unit of competency as a whole. It allows for different work environments and situations that may affect performance. Bold italicised wording, if used in the performance cr</w:t>
            </w:r>
            <w:r w:rsidRPr="00344E66">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FF5DC5">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rPr>
                <w:rStyle w:val="BoldandItalics"/>
              </w:rPr>
              <w:t>Relevant legislation</w:t>
            </w:r>
            <w:r w:rsidRPr="00344E66">
              <w:t xml:space="preserve">, </w:t>
            </w:r>
            <w:r w:rsidRPr="00344E66">
              <w:rPr>
                <w:rStyle w:val="BoldandItalics"/>
              </w:rPr>
              <w:t>codes</w:t>
            </w:r>
            <w:r w:rsidRPr="00344E66">
              <w:t xml:space="preserve">, </w:t>
            </w:r>
            <w:r w:rsidRPr="00344E66">
              <w:rPr>
                <w:rStyle w:val="BoldandItalics"/>
              </w:rPr>
              <w:t>regulations and standards</w:t>
            </w:r>
            <w:r w:rsidRPr="00344E66">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66" w:rsidP="00344E66">
            <w:pPr>
              <w:pStyle w:val="ListBullet"/>
            </w:pPr>
            <w:r w:rsidRPr="00344E66">
              <w:t>Australian Communications Industry Forum (ACIF) standards and codes</w:t>
            </w:r>
          </w:p>
          <w:p w:rsidR="00000000" w:rsidRPr="00344E66" w:rsidP="00344E66">
            <w:pPr>
              <w:pStyle w:val="ListBullet"/>
            </w:pPr>
            <w:r w:rsidRPr="00344E66">
              <w:t>AS Communications Cabling Manual (CCM) Volume 1</w:t>
            </w:r>
          </w:p>
          <w:p w:rsidR="00000000" w:rsidRPr="00344E66" w:rsidP="00344E66">
            <w:pPr>
              <w:pStyle w:val="ListBullet"/>
            </w:pPr>
            <w:r w:rsidRPr="00344E66">
              <w:t>AS/NZS 3000:2007</w:t>
            </w:r>
          </w:p>
          <w:p w:rsidR="00000000" w:rsidRPr="00344E66" w:rsidP="00344E66">
            <w:pPr>
              <w:pStyle w:val="ListBullet"/>
            </w:pPr>
            <w:r w:rsidRPr="00344E66">
              <w:t>AS/NZS 3080:2003</w:t>
            </w:r>
          </w:p>
          <w:p w:rsidR="00000000" w:rsidRPr="00344E66" w:rsidP="00344E66">
            <w:pPr>
              <w:pStyle w:val="ListBullet"/>
            </w:pPr>
            <w:r w:rsidRPr="00344E66">
              <w:t>AS/NZS 3084:2003</w:t>
            </w:r>
          </w:p>
          <w:p w:rsidR="00000000" w:rsidRPr="00344E66" w:rsidP="00344E66">
            <w:pPr>
              <w:pStyle w:val="ListBullet"/>
            </w:pPr>
            <w:r w:rsidRPr="00344E66">
              <w:t>AS/NZS 3085.1:2004</w:t>
            </w:r>
          </w:p>
          <w:p w:rsidR="00000000" w:rsidRPr="00344E66" w:rsidP="00344E66">
            <w:pPr>
              <w:pStyle w:val="ListBullet"/>
            </w:pPr>
            <w:r w:rsidRPr="00344E66">
              <w:t>AS/NZS IEC 61935.1:2006</w:t>
            </w:r>
          </w:p>
          <w:p w:rsidR="00000000" w:rsidRPr="00344E66" w:rsidP="00344E66">
            <w:pPr>
              <w:pStyle w:val="ListBullet"/>
            </w:pPr>
            <w:r w:rsidRPr="00344E66">
              <w:t>AS/NZS IEC 61935.2:2006</w:t>
            </w:r>
          </w:p>
          <w:p w:rsidR="00000000" w:rsidRPr="00344E66" w:rsidP="00344E66">
            <w:pPr>
              <w:pStyle w:val="ListBullet"/>
            </w:pPr>
            <w:r w:rsidRPr="00344E66">
              <w:t>AS/NZS ISO/IEC 14763.3:2007</w:t>
            </w:r>
          </w:p>
          <w:p w:rsidR="00000000" w:rsidRPr="00344E66" w:rsidP="00344E66">
            <w:pPr>
              <w:pStyle w:val="ListBullet"/>
            </w:pPr>
            <w:r w:rsidRPr="00344E66">
              <w:t>AS/NZS ISO/IEC 15018:2005</w:t>
            </w:r>
          </w:p>
          <w:p w:rsidR="00000000" w:rsidRPr="00344E66" w:rsidP="00344E66">
            <w:pPr>
              <w:pStyle w:val="ListBullet"/>
            </w:pPr>
            <w:r w:rsidRPr="00344E66">
              <w:t xml:space="preserve">AS/NZS ISO/IEC 24702:2007 </w:t>
            </w:r>
          </w:p>
          <w:p w:rsidR="00000000" w:rsidRPr="00344E66" w:rsidP="00344E66">
            <w:pPr>
              <w:pStyle w:val="ListBullet"/>
            </w:pPr>
            <w:r w:rsidRPr="00344E66">
              <w:t>Australian building codes and regulations</w:t>
            </w:r>
          </w:p>
          <w:p w:rsidR="00000000" w:rsidRPr="00344E66" w:rsidP="00344E66">
            <w:pPr>
              <w:pStyle w:val="ListBullet"/>
            </w:pPr>
            <w:r w:rsidRPr="00344E66">
              <w:t>cabling security codes and regulations</w:t>
            </w:r>
          </w:p>
          <w:p w:rsidR="00000000" w:rsidRPr="00344E66" w:rsidP="00344E66">
            <w:pPr>
              <w:pStyle w:val="ListBullet"/>
            </w:pPr>
            <w:r w:rsidRPr="00344E66">
              <w:t>fire regulations</w:t>
            </w:r>
          </w:p>
          <w:p w:rsidR="00000000" w:rsidRPr="00344E66" w:rsidP="00344E66">
            <w:pPr>
              <w:pStyle w:val="ListBullet"/>
            </w:pPr>
            <w:r w:rsidRPr="00344E66">
              <w:t>industry drafting codes of practice</w:t>
            </w:r>
          </w:p>
          <w:p w:rsidR="00000000" w:rsidRPr="00344E66" w:rsidP="00344E66">
            <w:pPr>
              <w:pStyle w:val="ListBullet"/>
            </w:pPr>
            <w:r w:rsidRPr="00344E66">
              <w:t>mining legislation</w:t>
            </w:r>
          </w:p>
          <w:p w:rsidR="00000000" w:rsidRPr="00344E66" w:rsidP="00344E66">
            <w:pPr>
              <w:pStyle w:val="ListBullet"/>
            </w:pPr>
            <w:r w:rsidRPr="00344E66">
              <w:t>noise abatement and heritage legislation</w:t>
            </w:r>
          </w:p>
          <w:p w:rsidR="00000000" w:rsidRPr="00344E66" w:rsidP="00344E66">
            <w:pPr>
              <w:pStyle w:val="ListBullet"/>
            </w:pPr>
            <w:r w:rsidRPr="00344E66">
              <w:t>OHS</w:t>
            </w:r>
          </w:p>
          <w:p w:rsidR="00000000" w:rsidP="00344E66">
            <w:pPr>
              <w:pStyle w:val="ListBullet"/>
              <w:rPr>
                <w:lang w:val="en-NZ"/>
              </w:rPr>
            </w:pPr>
            <w:r w:rsidRPr="00344E66">
              <w:t>technical standards AS/ACIF S008:2006 and AS/ACIF S009:2006.</w:t>
            </w:r>
          </w:p>
        </w:tc>
      </w:tr>
      <w:tr w:rsidTr="00FF5DC5">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rPr>
                <w:rStyle w:val="BoldandItalics"/>
              </w:rPr>
              <w:t>Base station</w:t>
            </w:r>
            <w:r w:rsidRPr="00344E66">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66" w:rsidP="00344E66">
            <w:pPr>
              <w:pStyle w:val="ListBullet"/>
            </w:pPr>
            <w:r w:rsidRPr="00344E66">
              <w:t xml:space="preserve">analog modulation </w:t>
            </w:r>
          </w:p>
          <w:p w:rsidR="00000000" w:rsidRPr="00344E66" w:rsidP="00344E66">
            <w:pPr>
              <w:pStyle w:val="ListBullet"/>
            </w:pPr>
            <w:r w:rsidRPr="00344E66">
              <w:t xml:space="preserve">digital modulation </w:t>
            </w:r>
          </w:p>
          <w:p w:rsidR="00000000" w:rsidRPr="00344E66" w:rsidP="00344E66">
            <w:pPr>
              <w:pStyle w:val="ListBullet"/>
            </w:pPr>
            <w:r w:rsidRPr="00344E66">
              <w:t xml:space="preserve">repeater </w:t>
            </w:r>
          </w:p>
          <w:p w:rsidR="00000000" w:rsidP="00344E66">
            <w:pPr>
              <w:pStyle w:val="ListBullet"/>
              <w:rPr>
                <w:lang w:val="en-NZ"/>
              </w:rPr>
            </w:pPr>
            <w:r w:rsidRPr="00344E66">
              <w:t>terrestrial trunke</w:t>
            </w:r>
            <w:r w:rsidRPr="00344E66">
              <w:t>d radio (TETRA).</w:t>
            </w:r>
          </w:p>
        </w:tc>
      </w:tr>
      <w:tr w:rsidTr="00FF5DC5">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rPr>
                <w:rStyle w:val="BoldandItalics"/>
              </w:rPr>
              <w:t>Anti</w:t>
            </w:r>
            <w:r w:rsidRPr="00344E66">
              <w:t>-</w:t>
            </w:r>
            <w:r w:rsidRPr="00344E66">
              <w:rPr>
                <w:rStyle w:val="BoldandItalics"/>
              </w:rPr>
              <w:t>static precautions</w:t>
            </w:r>
            <w:r w:rsidRPr="00344E66">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66" w:rsidP="00344E66">
            <w:pPr>
              <w:pStyle w:val="ListBullet"/>
            </w:pPr>
            <w:r w:rsidRPr="00344E66">
              <w:t>avoiding contact with static materials, such as plastics</w:t>
            </w:r>
          </w:p>
          <w:p w:rsidR="00000000" w:rsidRPr="00344E66" w:rsidP="00344E66">
            <w:pPr>
              <w:pStyle w:val="ListBullet"/>
            </w:pPr>
            <w:r w:rsidRPr="00344E66">
              <w:t>circuit cards transported in anti-static bags or cartons</w:t>
            </w:r>
          </w:p>
          <w:p w:rsidR="00000000" w:rsidRPr="00344E66" w:rsidP="00344E66">
            <w:pPr>
              <w:pStyle w:val="ListBullet"/>
            </w:pPr>
            <w:r w:rsidRPr="00344E66">
              <w:t>electrically conducting floor mats</w:t>
            </w:r>
          </w:p>
          <w:p w:rsidR="00000000" w:rsidP="00344E66">
            <w:pPr>
              <w:pStyle w:val="ListBullet"/>
              <w:rPr>
                <w:lang w:val="en-NZ"/>
              </w:rPr>
            </w:pPr>
            <w:r w:rsidRPr="00344E66">
              <w:t>use of conducting wrist strap earthed via high resistance path.</w:t>
            </w:r>
          </w:p>
        </w:tc>
      </w:tr>
      <w:tr w:rsidTr="00FF5DC5">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rPr>
                <w:rStyle w:val="BoldandItalics"/>
              </w:rPr>
              <w:t>Appropriate cleaning techniques</w:t>
            </w:r>
            <w:r w:rsidRPr="00344E66">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66" w:rsidP="00344E66">
            <w:pPr>
              <w:pStyle w:val="ListBullet"/>
            </w:pPr>
            <w:r w:rsidRPr="00344E66">
              <w:t>alcohol swabs</w:t>
            </w:r>
          </w:p>
          <w:p w:rsidR="00000000" w:rsidRPr="00344E66" w:rsidP="00344E66">
            <w:pPr>
              <w:pStyle w:val="ListBullet"/>
            </w:pPr>
            <w:r w:rsidRPr="00344E66">
              <w:t>dry type cleaning cassette for optical connectors</w:t>
            </w:r>
          </w:p>
          <w:p w:rsidR="00000000" w:rsidRPr="00344E66" w:rsidP="00344E66">
            <w:pPr>
              <w:pStyle w:val="ListBullet"/>
            </w:pPr>
            <w:r w:rsidRPr="00344E66">
              <w:t>lint free dry wipes</w:t>
            </w:r>
          </w:p>
          <w:p w:rsidR="00000000" w:rsidP="00344E66">
            <w:pPr>
              <w:pStyle w:val="ListBullet"/>
              <w:rPr>
                <w:lang w:val="en-NZ"/>
              </w:rPr>
            </w:pPr>
            <w:r w:rsidRPr="00344E66">
              <w:t>microscope for examining optical connector face.</w:t>
            </w:r>
          </w:p>
        </w:tc>
      </w:tr>
      <w:tr w:rsidTr="00FF5DC5">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rPr>
                <w:rStyle w:val="BoldandItalics"/>
              </w:rPr>
              <w:t>Alarm</w:t>
            </w:r>
            <w:r w:rsidRPr="00344E66">
              <w:t xml:space="preserve"> may i</w:t>
            </w:r>
            <w:r w:rsidRPr="00344E66">
              <w:t>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66" w:rsidP="00344E66">
            <w:pPr>
              <w:pStyle w:val="ListBullet"/>
            </w:pPr>
            <w:r w:rsidRPr="00344E66">
              <w:t xml:space="preserve">forward power </w:t>
            </w:r>
          </w:p>
          <w:p w:rsidR="00000000" w:rsidRPr="00344E66" w:rsidP="00344E66">
            <w:pPr>
              <w:pStyle w:val="ListBullet"/>
            </w:pPr>
            <w:r w:rsidRPr="00344E66">
              <w:t xml:space="preserve">over temperature </w:t>
            </w:r>
          </w:p>
          <w:p w:rsidR="00000000" w:rsidRPr="00344E66" w:rsidP="00344E66">
            <w:pPr>
              <w:pStyle w:val="ListBullet"/>
            </w:pPr>
            <w:r w:rsidRPr="00344E66">
              <w:t xml:space="preserve">over voltage </w:t>
            </w:r>
          </w:p>
          <w:p w:rsidR="00000000" w:rsidRPr="00344E66" w:rsidP="00344E66">
            <w:pPr>
              <w:pStyle w:val="ListBullet"/>
            </w:pPr>
            <w:r w:rsidRPr="00344E66">
              <w:t xml:space="preserve">PLL unlock </w:t>
            </w:r>
          </w:p>
          <w:p w:rsidR="00000000" w:rsidRPr="00344E66" w:rsidP="00344E66">
            <w:pPr>
              <w:pStyle w:val="ListBullet"/>
            </w:pPr>
            <w:r w:rsidRPr="00344E66">
              <w:t xml:space="preserve">rack door </w:t>
            </w:r>
          </w:p>
          <w:p w:rsidR="00000000" w:rsidRPr="00344E66" w:rsidP="00344E66">
            <w:pPr>
              <w:pStyle w:val="ListBullet"/>
            </w:pPr>
            <w:r w:rsidRPr="00344E66">
              <w:t xml:space="preserve">radio hut door </w:t>
            </w:r>
          </w:p>
          <w:p w:rsidR="00000000" w:rsidRPr="00344E66" w:rsidP="00344E66">
            <w:pPr>
              <w:pStyle w:val="ListBullet"/>
            </w:pPr>
            <w:r w:rsidRPr="00344E66">
              <w:t xml:space="preserve">reverse power </w:t>
            </w:r>
          </w:p>
          <w:p w:rsidR="00000000" w:rsidP="00344E66">
            <w:pPr>
              <w:pStyle w:val="ListBullet"/>
              <w:rPr>
                <w:lang w:val="en-NZ"/>
              </w:rPr>
            </w:pPr>
            <w:r w:rsidRPr="00344E66">
              <w:t>time out.</w:t>
            </w:r>
          </w:p>
        </w:tc>
      </w:tr>
      <w:tr w:rsidTr="00FF5DC5">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rPr>
                <w:rStyle w:val="BoldandItalics"/>
              </w:rPr>
              <w:t>Multicoupling equipment</w:t>
            </w:r>
            <w:r w:rsidRPr="00344E66">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66" w:rsidP="00344E66">
            <w:pPr>
              <w:pStyle w:val="ListBullet"/>
            </w:pPr>
            <w:r w:rsidRPr="00344E66">
              <w:t>cavity filter</w:t>
            </w:r>
          </w:p>
          <w:p w:rsidR="00000000" w:rsidRPr="00344E66" w:rsidP="00344E66">
            <w:pPr>
              <w:pStyle w:val="ListBullet"/>
            </w:pPr>
            <w:r w:rsidRPr="00344E66">
              <w:t>ferrite isolator</w:t>
            </w:r>
          </w:p>
          <w:p w:rsidR="00000000" w:rsidRPr="00344E66" w:rsidP="00344E66">
            <w:pPr>
              <w:pStyle w:val="ListBullet"/>
            </w:pPr>
            <w:r w:rsidRPr="00344E66">
              <w:t>hybrid multicoupler</w:t>
            </w:r>
          </w:p>
          <w:p w:rsidR="00000000" w:rsidRPr="00344E66" w:rsidP="00344E66">
            <w:pPr>
              <w:pStyle w:val="ListBullet"/>
            </w:pPr>
            <w:r w:rsidRPr="00344E66">
              <w:t>receiver multicoupler</w:t>
            </w:r>
          </w:p>
          <w:p w:rsidR="00000000" w:rsidRPr="00344E66" w:rsidP="00344E66">
            <w:pPr>
              <w:pStyle w:val="ListBullet"/>
            </w:pPr>
            <w:r w:rsidRPr="00344E66">
              <w:t>receiver preselect amplifier</w:t>
            </w:r>
          </w:p>
          <w:p w:rsidR="00000000" w:rsidP="00344E66">
            <w:pPr>
              <w:pStyle w:val="ListBullet"/>
              <w:rPr>
                <w:lang w:val="en-NZ"/>
              </w:rPr>
            </w:pPr>
            <w:r w:rsidRPr="00344E66">
              <w:t>transmitter multicoupler.</w:t>
            </w:r>
          </w:p>
        </w:tc>
      </w:tr>
      <w:tr w:rsidTr="00FF5DC5">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rPr>
                <w:rStyle w:val="BoldandItalics"/>
              </w:rPr>
              <w:t>Appropriate person</w:t>
            </w:r>
            <w:r w:rsidRPr="00344E66">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66" w:rsidP="00344E66">
            <w:pPr>
              <w:pStyle w:val="ListBullet"/>
            </w:pPr>
            <w:r w:rsidRPr="00344E66">
              <w:t>consultant</w:t>
            </w:r>
          </w:p>
          <w:p w:rsidR="00000000" w:rsidRPr="00344E66" w:rsidP="00344E66">
            <w:pPr>
              <w:pStyle w:val="ListBullet"/>
            </w:pPr>
            <w:r w:rsidRPr="00344E66">
              <w:t>customer</w:t>
            </w:r>
          </w:p>
          <w:p w:rsidR="00000000" w:rsidRPr="00344E66" w:rsidP="00344E66">
            <w:pPr>
              <w:pStyle w:val="ListBullet"/>
            </w:pPr>
            <w:r w:rsidRPr="00344E66">
              <w:t>project engineer</w:t>
            </w:r>
          </w:p>
          <w:p w:rsidR="00000000" w:rsidRPr="00344E66" w:rsidP="00344E66">
            <w:pPr>
              <w:pStyle w:val="ListBullet"/>
            </w:pPr>
            <w:r w:rsidRPr="00344E66">
              <w:t>supervisor</w:t>
            </w:r>
          </w:p>
          <w:p w:rsidR="00000000" w:rsidRPr="00344E66" w:rsidP="00344E66">
            <w:pPr>
              <w:pStyle w:val="ListBullet"/>
            </w:pPr>
            <w:r w:rsidRPr="00344E66">
              <w:t>team leader.</w:t>
            </w:r>
          </w:p>
        </w:tc>
      </w:tr>
    </w:tbl>
    <w:p w:rsidR="00FF5DC5" w:rsidP="00344E66">
      <w:pPr>
        <w:pStyle w:val="BodyText"/>
      </w:pPr>
    </w:p>
    <w:p w:rsidR="00FF5DC5" w:rsidP="00344E66">
      <w:pPr>
        <w:pStyle w:val="BodyText"/>
      </w:pPr>
    </w:p>
    <w:p w:rsidR="00000000" w:rsidRPr="00344E66" w:rsidP="00344E66">
      <w:pPr>
        <w:pStyle w:val="Heading1"/>
      </w:pPr>
      <w:bookmarkStart w:id="12" w:name="O_209346"/>
      <w:bookmarkEnd w:id="12"/>
      <w:r w:rsidRPr="00344E66">
        <w:t>Unit Sector(s)</w:t>
      </w:r>
    </w:p>
    <w:tbl>
      <w:tblPr>
        <w:tblW w:w="0" w:type="auto"/>
        <w:tblLayout w:type="fixed"/>
        <w:tblCellMar>
          <w:left w:w="62" w:type="dxa"/>
          <w:right w:w="62" w:type="dxa"/>
        </w:tblCellMar>
        <w:tblLook w:val="0000"/>
      </w:tblPr>
      <w:tblGrid>
        <w:gridCol w:w="2570"/>
        <w:gridCol w:w="5952"/>
      </w:tblGrid>
      <w:tr w:rsidTr="00FF5DC5">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66" w:rsidP="00344E66">
            <w:pPr>
              <w:pStyle w:val="BodyText"/>
            </w:pPr>
            <w:r w:rsidRPr="00344E66">
              <w:t>Telecommunications</w:t>
            </w:r>
          </w:p>
        </w:tc>
      </w:tr>
    </w:tbl>
    <w:p w:rsidR="00FF5DC5" w:rsidP="00344E66">
      <w:pPr>
        <w:pStyle w:val="BodyText"/>
      </w:pPr>
    </w:p>
    <w:p w:rsidR="00FF5DC5" w:rsidP="00344E66">
      <w:pPr>
        <w:pStyle w:val="BodyText"/>
      </w:pPr>
    </w:p>
    <w:p w:rsidR="00000000" w:rsidRPr="00344E66" w:rsidP="00344E66">
      <w:pPr>
        <w:pStyle w:val="Heading1"/>
      </w:pPr>
      <w:bookmarkStart w:id="13" w:name="O_209343"/>
      <w:bookmarkEnd w:id="13"/>
      <w:r w:rsidRPr="00344E66">
        <w:t>Co-requisite units</w:t>
      </w:r>
    </w:p>
    <w:tbl>
      <w:tblPr>
        <w:tblW w:w="0" w:type="auto"/>
        <w:tblLayout w:type="fixed"/>
        <w:tblCellMar>
          <w:left w:w="62" w:type="dxa"/>
          <w:right w:w="62" w:type="dxa"/>
        </w:tblCellMar>
        <w:tblLook w:val="0000"/>
      </w:tblPr>
      <w:tblGrid>
        <w:gridCol w:w="2641"/>
        <w:gridCol w:w="1322"/>
        <w:gridCol w:w="4559"/>
      </w:tblGrid>
      <w:tr w:rsidTr="00FF5DC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p>
        </w:tc>
      </w:tr>
      <w:tr w:rsidTr="00FF5DC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p>
        </w:tc>
      </w:tr>
      <w:tr w:rsidTr="00FF5DC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66" w:rsidP="00344E66">
            <w:pPr>
              <w:pStyle w:val="BodyText"/>
            </w:pPr>
          </w:p>
        </w:tc>
      </w:tr>
    </w:tbl>
    <w:p w:rsidR="00FF5DC5" w:rsidP="00344E66">
      <w:pPr>
        <w:pStyle w:val="BodyText"/>
      </w:pPr>
    </w:p>
    <w:p w:rsidR="00FF5DC5" w:rsidP="00344E66">
      <w:pPr>
        <w:pStyle w:val="BodyText"/>
      </w:pPr>
    </w:p>
    <w:p w:rsidR="00000000" w:rsidRPr="00344E66" w:rsidP="00344E66">
      <w:pPr>
        <w:pStyle w:val="Heading1"/>
      </w:pPr>
      <w:bookmarkStart w:id="14" w:name="O_209345"/>
      <w:bookmarkEnd w:id="14"/>
      <w:r w:rsidRPr="00344E66">
        <w:t>Competency field</w:t>
      </w:r>
    </w:p>
    <w:tbl>
      <w:tblPr>
        <w:tblW w:w="0" w:type="auto"/>
        <w:tblLayout w:type="fixed"/>
        <w:tblCellMar>
          <w:left w:w="62" w:type="dxa"/>
          <w:right w:w="62" w:type="dxa"/>
        </w:tblCellMar>
        <w:tblLook w:val="0000"/>
      </w:tblPr>
      <w:tblGrid>
        <w:gridCol w:w="2779"/>
        <w:gridCol w:w="5743"/>
      </w:tblGrid>
      <w:tr w:rsidTr="00FF5DC5">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66">
            <w:pPr>
              <w:pStyle w:val="BodyText"/>
              <w:rPr>
                <w:lang w:val="en-NZ"/>
              </w:rPr>
            </w:pPr>
            <w:r w:rsidRPr="00344E66">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66" w:rsidP="00344E66">
            <w:pPr>
              <w:pStyle w:val="BodyText"/>
            </w:pPr>
            <w:r w:rsidRPr="00344E66">
              <w:t>Radio frequency networks</w:t>
            </w:r>
          </w:p>
        </w:tc>
      </w:tr>
    </w:tbl>
    <w:p w:rsidR="00FF5DC5" w:rsidP="00344E66">
      <w:pPr>
        <w:pStyle w:val="BodyText"/>
      </w:pPr>
    </w:p>
    <w:p w:rsidR="00FF5DC5" w:rsidP="00344E66">
      <w:pPr>
        <w:pStyle w:val="BodyText"/>
      </w:pPr>
    </w:p>
    <w:p w:rsidR="00000000" w:rsidRPr="00344E66" w:rsidP="00344E66"/>
    <w:sectPr w:rsidSect="00344E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E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5DC5" w:rsidP="00FF5D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E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DC5" w:rsidP="00344E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F5DC5" w:rsidP="00344E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5DC5" w:rsidP="00344E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E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5DC5" w:rsidP="00FF5D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E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DC5" w:rsidP="00344E66">
    <w:pPr>
      <w:pStyle w:val="Header"/>
      <w:framePr w:wrap="around"/>
    </w:pPr>
    <w:r>
      <w:fldChar w:fldCharType="begin"/>
    </w:r>
    <w:r>
      <w:instrText xml:space="preserve"> TITLE   \* MERGEFORMAT </w:instrText>
    </w:r>
    <w:r>
      <w:fldChar w:fldCharType="separate"/>
    </w:r>
    <w:r>
      <w:t>ICTRFN4177A Install radio communications base station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F5DC5" w:rsidP="00344E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E416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D085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94D3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E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4E66"/>
    <w:pPr>
      <w:spacing w:before="360" w:after="60"/>
      <w:outlineLvl w:val="0"/>
    </w:pPr>
    <w:rPr>
      <w:sz w:val="32"/>
    </w:rPr>
  </w:style>
  <w:style w:type="paragraph" w:styleId="Heading2">
    <w:name w:val="heading 2"/>
    <w:basedOn w:val="HeadingBase"/>
    <w:next w:val="BodyText"/>
    <w:link w:val="Heading2Char"/>
    <w:qFormat/>
    <w:rsid w:val="00344E66"/>
    <w:pPr>
      <w:keepLines/>
      <w:spacing w:before="240" w:after="120"/>
      <w:outlineLvl w:val="1"/>
    </w:pPr>
    <w:rPr>
      <w:sz w:val="28"/>
      <w:szCs w:val="40"/>
    </w:rPr>
  </w:style>
  <w:style w:type="paragraph" w:styleId="Heading3">
    <w:name w:val="heading 3"/>
    <w:basedOn w:val="HeadingBase"/>
    <w:next w:val="BodyText"/>
    <w:link w:val="Heading3Char"/>
    <w:qFormat/>
    <w:rsid w:val="00344E66"/>
    <w:pPr>
      <w:spacing w:before="180" w:after="120"/>
      <w:outlineLvl w:val="2"/>
    </w:pPr>
    <w:rPr>
      <w:spacing w:val="-10"/>
      <w:kern w:val="32"/>
    </w:rPr>
  </w:style>
  <w:style w:type="paragraph" w:styleId="Heading4">
    <w:name w:val="heading 4"/>
    <w:basedOn w:val="HeadingBase"/>
    <w:next w:val="BodyText"/>
    <w:link w:val="Heading4Char"/>
    <w:qFormat/>
    <w:rsid w:val="00344E66"/>
    <w:pPr>
      <w:spacing w:before="160" w:after="120"/>
      <w:outlineLvl w:val="3"/>
    </w:pPr>
    <w:rPr>
      <w:sz w:val="22"/>
    </w:rPr>
  </w:style>
  <w:style w:type="paragraph" w:styleId="Heading5">
    <w:name w:val="heading 5"/>
    <w:basedOn w:val="HeadingBase"/>
    <w:next w:val="Normal"/>
    <w:link w:val="Heading5Char"/>
    <w:qFormat/>
    <w:rsid w:val="00344E66"/>
    <w:pPr>
      <w:spacing w:before="80"/>
      <w:outlineLvl w:val="4"/>
    </w:pPr>
    <w:rPr>
      <w:color w:val="918585"/>
      <w:sz w:val="20"/>
    </w:rPr>
  </w:style>
  <w:style w:type="paragraph" w:styleId="Heading6">
    <w:name w:val="heading 6"/>
    <w:basedOn w:val="HeadingBase"/>
    <w:next w:val="Normal"/>
    <w:link w:val="Heading6Char"/>
    <w:qFormat/>
    <w:rsid w:val="00344E66"/>
    <w:pPr>
      <w:spacing w:before="60"/>
      <w:outlineLvl w:val="5"/>
    </w:pPr>
    <w:rPr>
      <w:color w:val="918585"/>
      <w:sz w:val="20"/>
    </w:rPr>
  </w:style>
  <w:style w:type="paragraph" w:styleId="Heading7">
    <w:name w:val="heading 7"/>
    <w:basedOn w:val="Normal"/>
    <w:next w:val="Normal"/>
    <w:link w:val="Heading7Char"/>
    <w:qFormat/>
    <w:rsid w:val="00344E66"/>
    <w:pPr>
      <w:ind w:left="720"/>
      <w:outlineLvl w:val="6"/>
    </w:pPr>
    <w:rPr>
      <w:i/>
    </w:rPr>
  </w:style>
  <w:style w:type="paragraph" w:styleId="Heading8">
    <w:name w:val="heading 8"/>
    <w:basedOn w:val="Normal"/>
    <w:next w:val="Normal"/>
    <w:link w:val="Heading8Char"/>
    <w:qFormat/>
    <w:rsid w:val="00344E66"/>
    <w:pPr>
      <w:ind w:left="720"/>
      <w:outlineLvl w:val="7"/>
    </w:pPr>
    <w:rPr>
      <w:i/>
    </w:rPr>
  </w:style>
  <w:style w:type="paragraph" w:styleId="Heading9">
    <w:name w:val="heading 9"/>
    <w:basedOn w:val="Normal"/>
    <w:next w:val="Normal"/>
    <w:link w:val="Heading9Char"/>
    <w:qFormat/>
    <w:rsid w:val="00344E66"/>
    <w:pPr>
      <w:ind w:left="720"/>
      <w:outlineLvl w:val="8"/>
    </w:pPr>
    <w:rPr>
      <w:i/>
    </w:rPr>
  </w:style>
  <w:style w:type="character" w:default="1" w:styleId="DefaultParagraphFont">
    <w:name w:val="Default Paragraph Font"/>
    <w:uiPriority w:val="1"/>
    <w:unhideWhenUsed/>
    <w:rsid w:val="00344E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E66"/>
  </w:style>
  <w:style w:type="character" w:customStyle="1" w:styleId="Heading1Char">
    <w:name w:val="Heading 1 Char"/>
    <w:basedOn w:val="DefaultParagraphFont"/>
    <w:link w:val="Heading1"/>
    <w:rsid w:val="00344E66"/>
    <w:rPr>
      <w:rFonts w:ascii="Times New Roman" w:eastAsia="Times New Roman" w:hAnsi="Times New Roman" w:cs="Times New Roman"/>
      <w:b/>
      <w:sz w:val="32"/>
      <w:szCs w:val="20"/>
      <w:lang w:eastAsia="en-US"/>
    </w:rPr>
  </w:style>
  <w:style w:type="paragraph" w:styleId="BodyText">
    <w:name w:val="Body Text"/>
    <w:basedOn w:val="Normal"/>
    <w:link w:val="BodyTextChar"/>
    <w:rsid w:val="00344E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4E66"/>
    <w:rPr>
      <w:rFonts w:ascii="Times New Roman" w:eastAsia="Times New Roman" w:hAnsi="Times New Roman" w:cs="Times New Roman"/>
      <w:sz w:val="24"/>
      <w:lang w:val="en-US" w:eastAsia="en-US"/>
    </w:rPr>
  </w:style>
  <w:style w:type="paragraph" w:styleId="Footer">
    <w:name w:val="footer"/>
    <w:basedOn w:val="Normal"/>
    <w:link w:val="FooterChar"/>
    <w:rsid w:val="00344E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E66"/>
    <w:rPr>
      <w:rFonts w:ascii="Times New Roman" w:eastAsia="Times New Roman" w:hAnsi="Times New Roman" w:cs="Times New Roman"/>
      <w:sz w:val="16"/>
      <w:lang w:val="en-US" w:eastAsia="en-US"/>
    </w:rPr>
  </w:style>
  <w:style w:type="paragraph" w:styleId="List">
    <w:name w:val="List"/>
    <w:basedOn w:val="BodyText"/>
    <w:next w:val="BodyText"/>
    <w:rsid w:val="00344E66"/>
    <w:pPr>
      <w:tabs>
        <w:tab w:val="left" w:pos="340"/>
      </w:tabs>
      <w:spacing w:before="60" w:after="60"/>
      <w:ind w:left="340" w:hanging="340"/>
    </w:pPr>
  </w:style>
  <w:style w:type="paragraph" w:styleId="ListBullet">
    <w:name w:val="List Bullet"/>
    <w:basedOn w:val="List"/>
    <w:rsid w:val="00344E66"/>
    <w:pPr>
      <w:numPr>
        <w:numId w:val="14"/>
      </w:numPr>
      <w:tabs>
        <w:tab w:val="clear" w:pos="340"/>
      </w:tabs>
      <w:spacing w:before="40" w:after="40"/>
    </w:pPr>
  </w:style>
  <w:style w:type="character" w:customStyle="1" w:styleId="SpecialBold">
    <w:name w:val="Special Bold"/>
    <w:basedOn w:val="DefaultParagraphFont"/>
    <w:rsid w:val="00344E66"/>
    <w:rPr>
      <w:b/>
      <w:spacing w:val="0"/>
    </w:rPr>
  </w:style>
  <w:style w:type="paragraph" w:styleId="ListBullet2">
    <w:name w:val="List Bullet 2"/>
    <w:basedOn w:val="List2"/>
    <w:rsid w:val="00344E66"/>
    <w:pPr>
      <w:numPr>
        <w:numId w:val="15"/>
      </w:numPr>
      <w:tabs>
        <w:tab w:val="clear" w:pos="680"/>
      </w:tabs>
    </w:pPr>
  </w:style>
  <w:style w:type="paragraph" w:styleId="Header">
    <w:name w:val="header"/>
    <w:basedOn w:val="Normal"/>
    <w:link w:val="HeaderChar"/>
    <w:rsid w:val="00344E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E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4E66"/>
    <w:pPr>
      <w:spacing w:before="240" w:after="120"/>
      <w:outlineLvl w:val="0"/>
    </w:pPr>
    <w:rPr>
      <w:rFonts w:ascii="Times New Roman" w:hAnsi="Times New Roman"/>
      <w:b/>
      <w:sz w:val="28"/>
    </w:rPr>
  </w:style>
  <w:style w:type="paragraph" w:customStyle="1" w:styleId="AllowPageBreak">
    <w:name w:val="AllowPageBreak"/>
    <w:rsid w:val="00344E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4E66"/>
    <w:pPr>
      <w:tabs>
        <w:tab w:val="left" w:pos="680"/>
      </w:tabs>
      <w:spacing w:before="60" w:after="60"/>
      <w:ind w:left="680" w:hanging="340"/>
    </w:pPr>
  </w:style>
  <w:style w:type="paragraph" w:styleId="ListBullet3">
    <w:name w:val="List Bullet 3"/>
    <w:basedOn w:val="List3"/>
    <w:rsid w:val="00344E66"/>
    <w:pPr>
      <w:numPr>
        <w:numId w:val="3"/>
      </w:numPr>
      <w:tabs>
        <w:tab w:val="clear" w:pos="1021"/>
      </w:tabs>
      <w:ind w:left="1037" w:hanging="357"/>
    </w:pPr>
  </w:style>
  <w:style w:type="character" w:customStyle="1" w:styleId="BoldandItalics">
    <w:name w:val="Bold and Italics"/>
    <w:qFormat/>
    <w:rsid w:val="00344E66"/>
    <w:rPr>
      <w:b/>
      <w:i/>
      <w:u w:val="none"/>
    </w:rPr>
  </w:style>
  <w:style w:type="character" w:customStyle="1" w:styleId="Heading2Char">
    <w:name w:val="Heading 2 Char"/>
    <w:basedOn w:val="DefaultParagraphFont"/>
    <w:link w:val="Heading2"/>
    <w:rsid w:val="00344E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E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E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E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E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E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4E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4E66"/>
    <w:rPr>
      <w:rFonts w:ascii="Courier New" w:eastAsia="Times New Roman" w:hAnsi="Courier New" w:cs="Times New Roman"/>
      <w:i/>
      <w:szCs w:val="20"/>
      <w:lang w:val="en-US" w:eastAsia="en-US"/>
    </w:rPr>
  </w:style>
  <w:style w:type="paragraph" w:customStyle="1" w:styleId="HeadingBase">
    <w:name w:val="Heading Base"/>
    <w:rsid w:val="00344E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E66"/>
    <w:pPr>
      <w:tabs>
        <w:tab w:val="right" w:leader="dot" w:pos="9072"/>
      </w:tabs>
      <w:ind w:left="567"/>
    </w:pPr>
    <w:rPr>
      <w:szCs w:val="22"/>
    </w:rPr>
  </w:style>
  <w:style w:type="paragraph" w:customStyle="1" w:styleId="TOCBase">
    <w:name w:val="TOC Base"/>
    <w:rsid w:val="00344E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E66"/>
    <w:pPr>
      <w:tabs>
        <w:tab w:val="right" w:leader="dot" w:pos="9072"/>
      </w:tabs>
      <w:spacing w:before="40" w:after="40"/>
      <w:ind w:left="284"/>
    </w:pPr>
    <w:rPr>
      <w:rFonts w:ascii="Times New Roman" w:hAnsi="Times New Roman"/>
    </w:rPr>
  </w:style>
  <w:style w:type="paragraph" w:styleId="TOC1">
    <w:name w:val="toc 1"/>
    <w:basedOn w:val="TOCBase"/>
    <w:next w:val="Normal"/>
    <w:rsid w:val="00344E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4E66"/>
    <w:pPr>
      <w:spacing w:before="5040"/>
      <w:jc w:val="center"/>
    </w:pPr>
    <w:rPr>
      <w:sz w:val="48"/>
      <w:szCs w:val="72"/>
      <w:lang w:val="en-US"/>
    </w:rPr>
  </w:style>
  <w:style w:type="character" w:customStyle="1" w:styleId="TitleChar">
    <w:name w:val="Title Char"/>
    <w:basedOn w:val="DefaultParagraphFont"/>
    <w:link w:val="Title"/>
    <w:rsid w:val="00344E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E66"/>
    <w:pPr>
      <w:tabs>
        <w:tab w:val="left" w:pos="3600"/>
        <w:tab w:val="left" w:pos="3958"/>
      </w:tabs>
    </w:pPr>
  </w:style>
  <w:style w:type="paragraph" w:customStyle="1" w:styleId="Note">
    <w:name w:val="Note"/>
    <w:basedOn w:val="BodyText"/>
    <w:rsid w:val="00344E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4E66"/>
    <w:pPr>
      <w:framePr w:wrap="auto" w:hAnchor="text" w:y="6049"/>
    </w:pPr>
    <w:rPr>
      <w:color w:val="000000"/>
      <w:sz w:val="40"/>
    </w:rPr>
  </w:style>
  <w:style w:type="paragraph" w:customStyle="1" w:styleId="TOCTitle">
    <w:name w:val="TOCTitle"/>
    <w:basedOn w:val="Heading1"/>
    <w:rsid w:val="00344E66"/>
    <w:pPr>
      <w:spacing w:after="240"/>
      <w:jc w:val="center"/>
      <w:outlineLvl w:val="9"/>
    </w:pPr>
    <w:rPr>
      <w:caps/>
    </w:rPr>
  </w:style>
  <w:style w:type="paragraph" w:customStyle="1" w:styleId="Version">
    <w:name w:val="Version"/>
    <w:rsid w:val="00344E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4E66"/>
    <w:pPr>
      <w:keepNext w:val="0"/>
      <w:tabs>
        <w:tab w:val="right" w:pos="4176"/>
      </w:tabs>
      <w:ind w:left="198" w:hanging="198"/>
    </w:pPr>
    <w:rPr>
      <w:rFonts w:ascii="Garamond" w:hAnsi="Garamond"/>
    </w:rPr>
  </w:style>
  <w:style w:type="paragraph" w:styleId="IndexHeading">
    <w:name w:val="index heading"/>
    <w:basedOn w:val="Normal"/>
    <w:next w:val="Index1"/>
    <w:semiHidden/>
    <w:rsid w:val="00344E66"/>
    <w:pPr>
      <w:spacing w:before="120" w:after="120"/>
    </w:pPr>
    <w:rPr>
      <w:rFonts w:ascii="Arial" w:hAnsi="Arial"/>
      <w:b/>
      <w:color w:val="918585"/>
      <w:sz w:val="24"/>
    </w:rPr>
  </w:style>
  <w:style w:type="paragraph" w:customStyle="1" w:styleId="Chapter">
    <w:name w:val="Chapter"/>
    <w:basedOn w:val="Normal"/>
    <w:rsid w:val="00344E66"/>
    <w:pPr>
      <w:spacing w:before="240"/>
    </w:pPr>
    <w:rPr>
      <w:rFonts w:ascii="Times New Roman" w:hAnsi="Times New Roman"/>
      <w:smallCaps/>
      <w:spacing w:val="80"/>
      <w:sz w:val="28"/>
    </w:rPr>
  </w:style>
  <w:style w:type="paragraph" w:customStyle="1" w:styleId="InChapter">
    <w:name w:val="InChapter"/>
    <w:basedOn w:val="Heading3"/>
    <w:rsid w:val="00344E66"/>
    <w:pPr>
      <w:spacing w:after="240"/>
      <w:outlineLvl w:val="9"/>
    </w:pPr>
    <w:rPr>
      <w:noProof/>
    </w:rPr>
  </w:style>
  <w:style w:type="paragraph" w:styleId="Index2">
    <w:name w:val="index 2"/>
    <w:basedOn w:val="Normal"/>
    <w:next w:val="Normal"/>
    <w:semiHidden/>
    <w:rsid w:val="00344E66"/>
    <w:pPr>
      <w:tabs>
        <w:tab w:val="right" w:pos="4176"/>
      </w:tabs>
      <w:ind w:left="568" w:hanging="284"/>
    </w:pPr>
    <w:rPr>
      <w:rFonts w:ascii="Garamond" w:hAnsi="Garamond"/>
    </w:rPr>
  </w:style>
  <w:style w:type="paragraph" w:customStyle="1" w:styleId="Byline">
    <w:name w:val="Byline"/>
    <w:rsid w:val="00344E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E66"/>
    <w:pPr>
      <w:tabs>
        <w:tab w:val="clear" w:pos="3600"/>
        <w:tab w:val="clear" w:pos="3958"/>
      </w:tabs>
      <w:jc w:val="right"/>
    </w:pPr>
  </w:style>
  <w:style w:type="character" w:styleId="Emphasis">
    <w:name w:val="Emphasis"/>
    <w:basedOn w:val="DefaultParagraphFont"/>
    <w:qFormat/>
    <w:rsid w:val="00344E66"/>
    <w:rPr>
      <w:i/>
    </w:rPr>
  </w:style>
  <w:style w:type="paragraph" w:styleId="Caption">
    <w:name w:val="caption"/>
    <w:basedOn w:val="BodyText"/>
    <w:next w:val="Normal"/>
    <w:qFormat/>
    <w:rsid w:val="00344E66"/>
    <w:pPr>
      <w:framePr w:w="2268" w:hSpace="181" w:vSpace="181" w:wrap="around" w:vAnchor="text" w:hAnchor="page" w:x="1135" w:y="285" w:anchorLock="1"/>
    </w:pPr>
    <w:rPr>
      <w:i/>
    </w:rPr>
  </w:style>
  <w:style w:type="paragraph" w:customStyle="1" w:styleId="MiniTOCTitle">
    <w:name w:val="MiniTOCTitle"/>
    <w:basedOn w:val="Heading4"/>
    <w:rsid w:val="00344E66"/>
    <w:pPr>
      <w:spacing w:before="240"/>
      <w:outlineLvl w:val="9"/>
    </w:pPr>
    <w:rPr>
      <w:noProof/>
      <w:sz w:val="24"/>
    </w:rPr>
  </w:style>
  <w:style w:type="paragraph" w:customStyle="1" w:styleId="MiniTOCItem">
    <w:name w:val="MiniTOCItem"/>
    <w:basedOn w:val="ListBullet"/>
    <w:rsid w:val="00344E66"/>
    <w:pPr>
      <w:numPr>
        <w:numId w:val="0"/>
      </w:numPr>
      <w:tabs>
        <w:tab w:val="right" w:leader="dot" w:pos="6521"/>
      </w:tabs>
      <w:spacing w:before="0" w:after="0"/>
    </w:pPr>
  </w:style>
  <w:style w:type="paragraph" w:customStyle="1" w:styleId="TOFTitle">
    <w:name w:val="TOFTitle"/>
    <w:basedOn w:val="TOCTitle"/>
    <w:rsid w:val="00344E66"/>
  </w:style>
  <w:style w:type="paragraph" w:styleId="TableofFigures">
    <w:name w:val="table of figures"/>
    <w:basedOn w:val="Normal"/>
    <w:next w:val="Normal"/>
    <w:semiHidden/>
    <w:rsid w:val="00344E66"/>
    <w:pPr>
      <w:tabs>
        <w:tab w:val="right" w:leader="dot" w:pos="9072"/>
      </w:tabs>
      <w:ind w:left="970" w:hanging="403"/>
    </w:pPr>
    <w:rPr>
      <w:rFonts w:ascii="Times New Roman" w:hAnsi="Times New Roman"/>
      <w:b/>
    </w:rPr>
  </w:style>
  <w:style w:type="paragraph" w:styleId="ListNumber">
    <w:name w:val="List Number"/>
    <w:basedOn w:val="List"/>
    <w:rsid w:val="00344E66"/>
    <w:pPr>
      <w:numPr>
        <w:numId w:val="12"/>
      </w:numPr>
    </w:pPr>
  </w:style>
  <w:style w:type="character" w:customStyle="1" w:styleId="WingdingSymbols">
    <w:name w:val="Wingding Symbols"/>
    <w:rsid w:val="00344E66"/>
    <w:rPr>
      <w:rFonts w:ascii="Wingdings" w:hAnsi="Wingdings"/>
    </w:rPr>
  </w:style>
  <w:style w:type="paragraph" w:customStyle="1" w:styleId="TableHeading">
    <w:name w:val="Table Heading"/>
    <w:basedOn w:val="HeadingBase"/>
    <w:rsid w:val="00344E66"/>
    <w:pPr>
      <w:keepLines/>
      <w:pBdr>
        <w:bottom w:val="single" w:sz="6" w:space="1" w:color="918585"/>
      </w:pBdr>
      <w:spacing w:before="240"/>
    </w:pPr>
  </w:style>
  <w:style w:type="character" w:customStyle="1" w:styleId="HotSpot">
    <w:name w:val="HotSpot"/>
    <w:rsid w:val="00344E66"/>
    <w:rPr>
      <w:color w:val="0033CC"/>
      <w:u w:val="none"/>
    </w:rPr>
  </w:style>
  <w:style w:type="paragraph" w:customStyle="1" w:styleId="BodyTextRight">
    <w:name w:val="Body Text Right"/>
    <w:basedOn w:val="BodyText"/>
    <w:rsid w:val="00344E66"/>
    <w:pPr>
      <w:spacing w:before="0" w:after="0"/>
      <w:jc w:val="right"/>
    </w:pPr>
  </w:style>
  <w:style w:type="paragraph" w:styleId="Index3">
    <w:name w:val="index 3"/>
    <w:basedOn w:val="ListNumber2"/>
    <w:next w:val="Normal"/>
    <w:semiHidden/>
    <w:rsid w:val="00344E66"/>
    <w:pPr>
      <w:numPr>
        <w:numId w:val="0"/>
      </w:numPr>
      <w:tabs>
        <w:tab w:val="right" w:leader="dot" w:pos="4176"/>
      </w:tabs>
    </w:pPr>
  </w:style>
  <w:style w:type="paragraph" w:styleId="ListNumber2">
    <w:name w:val="List Number 2"/>
    <w:basedOn w:val="List2"/>
    <w:rsid w:val="00344E66"/>
    <w:pPr>
      <w:numPr>
        <w:numId w:val="11"/>
      </w:numPr>
      <w:tabs>
        <w:tab w:val="clear" w:pos="1060"/>
      </w:tabs>
    </w:pPr>
  </w:style>
  <w:style w:type="paragraph" w:customStyle="1" w:styleId="MarginNote">
    <w:name w:val="Margin Note"/>
    <w:basedOn w:val="BodyText"/>
    <w:rsid w:val="00344E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E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E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4E66"/>
    <w:rPr>
      <w:sz w:val="32"/>
    </w:rPr>
  </w:style>
  <w:style w:type="paragraph" w:customStyle="1" w:styleId="HeadingProcedure">
    <w:name w:val="Heading Procedure"/>
    <w:basedOn w:val="HeadingBase"/>
    <w:next w:val="Normal"/>
    <w:rsid w:val="00344E66"/>
    <w:pPr>
      <w:tabs>
        <w:tab w:val="left" w:pos="0"/>
      </w:tabs>
      <w:spacing w:before="120" w:after="60"/>
    </w:pPr>
    <w:rPr>
      <w:i/>
      <w:color w:val="918585"/>
      <w:sz w:val="22"/>
    </w:rPr>
  </w:style>
  <w:style w:type="paragraph" w:customStyle="1" w:styleId="TableBodyText">
    <w:name w:val="Table Body Text"/>
    <w:basedOn w:val="BodyText"/>
    <w:rsid w:val="00344E66"/>
    <w:pPr>
      <w:spacing w:before="60" w:after="60"/>
    </w:pPr>
  </w:style>
  <w:style w:type="paragraph" w:styleId="ListContinue">
    <w:name w:val="List Continue"/>
    <w:basedOn w:val="List"/>
    <w:rsid w:val="00344E66"/>
    <w:pPr>
      <w:ind w:firstLine="0"/>
    </w:pPr>
  </w:style>
  <w:style w:type="paragraph" w:customStyle="1" w:styleId="ListNote">
    <w:name w:val="List Note"/>
    <w:basedOn w:val="List"/>
    <w:rsid w:val="00344E66"/>
    <w:pPr>
      <w:pBdr>
        <w:top w:val="single" w:sz="6" w:space="2" w:color="918585"/>
        <w:bottom w:val="single" w:sz="6" w:space="2" w:color="918585"/>
      </w:pBdr>
      <w:tabs>
        <w:tab w:val="left" w:pos="1021"/>
      </w:tabs>
      <w:ind w:firstLine="0"/>
    </w:pPr>
  </w:style>
  <w:style w:type="paragraph" w:customStyle="1" w:styleId="Warning">
    <w:name w:val="Warning"/>
    <w:basedOn w:val="BodyText"/>
    <w:rsid w:val="00344E66"/>
    <w:pPr>
      <w:shd w:val="clear" w:color="auto" w:fill="D9D9D9"/>
      <w:tabs>
        <w:tab w:val="left" w:pos="992"/>
      </w:tabs>
      <w:ind w:left="119" w:right="119"/>
    </w:pPr>
    <w:rPr>
      <w:sz w:val="20"/>
    </w:rPr>
  </w:style>
  <w:style w:type="paragraph" w:customStyle="1" w:styleId="MarginIcons">
    <w:name w:val="Margin Icons"/>
    <w:basedOn w:val="BodyText"/>
    <w:rsid w:val="00344E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E66"/>
    <w:rPr>
      <w:rFonts w:ascii="Courier New" w:hAnsi="Courier New"/>
    </w:rPr>
  </w:style>
  <w:style w:type="paragraph" w:customStyle="1" w:styleId="NoteBullet">
    <w:name w:val="Note Bullet"/>
    <w:basedOn w:val="Note"/>
    <w:rsid w:val="00344E66"/>
    <w:pPr>
      <w:tabs>
        <w:tab w:val="clear" w:pos="680"/>
      </w:tabs>
      <w:spacing w:before="60" w:after="60"/>
    </w:pPr>
  </w:style>
  <w:style w:type="paragraph" w:customStyle="1" w:styleId="SubHeading2">
    <w:name w:val="SubHeading2"/>
    <w:basedOn w:val="HeadingBase"/>
    <w:rsid w:val="00344E66"/>
    <w:pPr>
      <w:spacing w:before="240" w:after="60"/>
    </w:pPr>
    <w:rPr>
      <w:sz w:val="20"/>
    </w:rPr>
  </w:style>
  <w:style w:type="paragraph" w:customStyle="1" w:styleId="SubHeading1">
    <w:name w:val="SubHeading1"/>
    <w:basedOn w:val="HeadingBase"/>
    <w:rsid w:val="00344E66"/>
    <w:pPr>
      <w:spacing w:before="240" w:after="60"/>
    </w:pPr>
    <w:rPr>
      <w:color w:val="918585"/>
      <w:sz w:val="22"/>
    </w:rPr>
  </w:style>
  <w:style w:type="paragraph" w:customStyle="1" w:styleId="SideHeading">
    <w:name w:val="Side Heading"/>
    <w:basedOn w:val="HeadingBase"/>
    <w:rsid w:val="00344E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E66"/>
    <w:pPr>
      <w:numPr>
        <w:numId w:val="13"/>
      </w:numPr>
    </w:pPr>
  </w:style>
  <w:style w:type="paragraph" w:styleId="PlainText">
    <w:name w:val="Plain Text"/>
    <w:basedOn w:val="Normal"/>
    <w:link w:val="PlainTextChar"/>
    <w:rsid w:val="00344E66"/>
    <w:rPr>
      <w:sz w:val="20"/>
    </w:rPr>
  </w:style>
  <w:style w:type="character" w:customStyle="1" w:styleId="PlainTextChar">
    <w:name w:val="Plain Text Char"/>
    <w:basedOn w:val="DefaultParagraphFont"/>
    <w:link w:val="PlainText"/>
    <w:rsid w:val="00344E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4E66"/>
    <w:rPr>
      <w:b/>
      <w:smallCaps/>
    </w:rPr>
  </w:style>
  <w:style w:type="paragraph" w:customStyle="1" w:styleId="TableListNumber">
    <w:name w:val="Table List Number"/>
    <w:basedOn w:val="ListNumber"/>
    <w:rsid w:val="00344E66"/>
    <w:pPr>
      <w:numPr>
        <w:numId w:val="0"/>
      </w:numPr>
    </w:pPr>
  </w:style>
  <w:style w:type="paragraph" w:styleId="TOC4">
    <w:name w:val="toc 4"/>
    <w:basedOn w:val="TOCBase"/>
    <w:next w:val="Normal"/>
    <w:semiHidden/>
    <w:rsid w:val="00344E66"/>
    <w:pPr>
      <w:tabs>
        <w:tab w:val="right" w:leader="dot" w:pos="9071"/>
      </w:tabs>
      <w:ind w:left="1701"/>
    </w:pPr>
  </w:style>
  <w:style w:type="paragraph" w:customStyle="1" w:styleId="ListAlpha">
    <w:name w:val="List Alpha"/>
    <w:basedOn w:val="List"/>
    <w:rsid w:val="00344E66"/>
    <w:pPr>
      <w:numPr>
        <w:numId w:val="10"/>
      </w:numPr>
    </w:pPr>
  </w:style>
  <w:style w:type="paragraph" w:customStyle="1" w:styleId="ListAlpha2">
    <w:name w:val="List Alpha 2"/>
    <w:basedOn w:val="List2"/>
    <w:rsid w:val="00344E66"/>
    <w:pPr>
      <w:numPr>
        <w:numId w:val="9"/>
      </w:numPr>
    </w:pPr>
  </w:style>
  <w:style w:type="paragraph" w:styleId="List3">
    <w:name w:val="List 3"/>
    <w:basedOn w:val="BodyText"/>
    <w:rsid w:val="00344E66"/>
    <w:pPr>
      <w:tabs>
        <w:tab w:val="left" w:pos="1021"/>
      </w:tabs>
      <w:spacing w:before="60" w:after="60"/>
      <w:ind w:left="1020" w:hanging="340"/>
    </w:pPr>
  </w:style>
  <w:style w:type="paragraph" w:styleId="List4">
    <w:name w:val="List 4"/>
    <w:basedOn w:val="BodyText"/>
    <w:rsid w:val="00344E66"/>
    <w:pPr>
      <w:tabs>
        <w:tab w:val="left" w:pos="1361"/>
      </w:tabs>
      <w:spacing w:before="60" w:after="60"/>
      <w:ind w:left="1361" w:hanging="340"/>
    </w:pPr>
  </w:style>
  <w:style w:type="paragraph" w:styleId="List5">
    <w:name w:val="List 5"/>
    <w:basedOn w:val="BodyText"/>
    <w:rsid w:val="00344E66"/>
    <w:pPr>
      <w:tabs>
        <w:tab w:val="left" w:pos="1701"/>
      </w:tabs>
      <w:spacing w:before="60" w:after="60"/>
      <w:ind w:left="1701" w:hanging="340"/>
    </w:pPr>
  </w:style>
  <w:style w:type="paragraph" w:styleId="ListBullet4">
    <w:name w:val="List Bullet 4"/>
    <w:basedOn w:val="List4"/>
    <w:rsid w:val="00344E66"/>
    <w:pPr>
      <w:numPr>
        <w:numId w:val="4"/>
      </w:numPr>
    </w:pPr>
  </w:style>
  <w:style w:type="paragraph" w:styleId="ListBullet5">
    <w:name w:val="List Bullet 5"/>
    <w:basedOn w:val="List5"/>
    <w:rsid w:val="00344E66"/>
    <w:pPr>
      <w:numPr>
        <w:numId w:val="5"/>
      </w:numPr>
    </w:pPr>
  </w:style>
  <w:style w:type="paragraph" w:styleId="ListContinue2">
    <w:name w:val="List Continue 2"/>
    <w:basedOn w:val="List2"/>
    <w:rsid w:val="00344E66"/>
    <w:pPr>
      <w:ind w:firstLine="0"/>
    </w:pPr>
  </w:style>
  <w:style w:type="paragraph" w:styleId="ListContinue3">
    <w:name w:val="List Continue 3"/>
    <w:basedOn w:val="List3"/>
    <w:rsid w:val="00344E66"/>
    <w:pPr>
      <w:ind w:left="1021" w:firstLine="0"/>
    </w:pPr>
  </w:style>
  <w:style w:type="paragraph" w:styleId="ListContinue4">
    <w:name w:val="List Continue 4"/>
    <w:basedOn w:val="List4"/>
    <w:rsid w:val="00344E66"/>
    <w:pPr>
      <w:ind w:firstLine="0"/>
    </w:pPr>
  </w:style>
  <w:style w:type="paragraph" w:styleId="ListContinue5">
    <w:name w:val="List Continue 5"/>
    <w:basedOn w:val="List5"/>
    <w:rsid w:val="00344E66"/>
    <w:pPr>
      <w:ind w:firstLine="0"/>
    </w:pPr>
  </w:style>
  <w:style w:type="paragraph" w:styleId="ListNumber3">
    <w:name w:val="List Number 3"/>
    <w:basedOn w:val="List3"/>
    <w:rsid w:val="00344E66"/>
    <w:pPr>
      <w:numPr>
        <w:numId w:val="6"/>
      </w:numPr>
    </w:pPr>
  </w:style>
  <w:style w:type="paragraph" w:styleId="ListNumber4">
    <w:name w:val="List Number 4"/>
    <w:basedOn w:val="List4"/>
    <w:rsid w:val="00344E66"/>
    <w:pPr>
      <w:numPr>
        <w:numId w:val="7"/>
      </w:numPr>
    </w:pPr>
  </w:style>
  <w:style w:type="paragraph" w:styleId="ListNumber5">
    <w:name w:val="List Number 5"/>
    <w:basedOn w:val="List5"/>
    <w:rsid w:val="00344E66"/>
    <w:pPr>
      <w:numPr>
        <w:numId w:val="8"/>
      </w:numPr>
    </w:pPr>
  </w:style>
  <w:style w:type="paragraph" w:styleId="BlockText">
    <w:name w:val="Block Text"/>
    <w:basedOn w:val="Normal"/>
    <w:rsid w:val="00344E66"/>
    <w:pPr>
      <w:spacing w:after="120"/>
      <w:ind w:left="1440" w:right="1440"/>
    </w:pPr>
  </w:style>
  <w:style w:type="character" w:customStyle="1" w:styleId="Subscript">
    <w:name w:val="Subscript"/>
    <w:basedOn w:val="DefaultParagraphFont"/>
    <w:rsid w:val="00344E66"/>
    <w:rPr>
      <w:sz w:val="16"/>
      <w:vertAlign w:val="subscript"/>
    </w:rPr>
  </w:style>
  <w:style w:type="character" w:customStyle="1" w:styleId="Superscript">
    <w:name w:val="Superscript"/>
    <w:basedOn w:val="DefaultParagraphFont"/>
    <w:rsid w:val="00344E66"/>
    <w:rPr>
      <w:sz w:val="16"/>
      <w:vertAlign w:val="superscript"/>
    </w:rPr>
  </w:style>
  <w:style w:type="character" w:customStyle="1" w:styleId="Symbols">
    <w:name w:val="Symbols"/>
    <w:basedOn w:val="DefaultParagraphFont"/>
    <w:rsid w:val="00344E66"/>
    <w:rPr>
      <w:rFonts w:ascii="Symbol" w:hAnsi="Symbol"/>
    </w:rPr>
  </w:style>
  <w:style w:type="character" w:customStyle="1" w:styleId="MenuOptions">
    <w:name w:val="Menu Options"/>
    <w:basedOn w:val="DefaultParagraphFont"/>
    <w:rsid w:val="00344E66"/>
    <w:rPr>
      <w:rFonts w:ascii="Arial Narrow" w:hAnsi="Arial Narrow"/>
      <w:smallCaps/>
    </w:rPr>
  </w:style>
  <w:style w:type="character" w:customStyle="1" w:styleId="Buttons">
    <w:name w:val="Buttons"/>
    <w:basedOn w:val="DefaultParagraphFont"/>
    <w:rsid w:val="00344E66"/>
    <w:rPr>
      <w:b/>
    </w:rPr>
  </w:style>
  <w:style w:type="character" w:customStyle="1" w:styleId="Underlined">
    <w:name w:val="Underlined"/>
    <w:basedOn w:val="DefaultParagraphFont"/>
    <w:rsid w:val="00344E66"/>
    <w:rPr>
      <w:u w:val="single"/>
    </w:rPr>
  </w:style>
  <w:style w:type="paragraph" w:customStyle="1" w:styleId="TableBodyTextRight">
    <w:name w:val="Table Body Text Right"/>
    <w:basedOn w:val="TableBodyText"/>
    <w:rsid w:val="00344E66"/>
    <w:pPr>
      <w:widowControl w:val="0"/>
      <w:autoSpaceDE w:val="0"/>
      <w:autoSpaceDN w:val="0"/>
      <w:adjustRightInd w:val="0"/>
      <w:jc w:val="right"/>
    </w:pPr>
    <w:rPr>
      <w:rFonts w:cs="Arial"/>
      <w:szCs w:val="18"/>
    </w:rPr>
  </w:style>
  <w:style w:type="paragraph" w:customStyle="1" w:styleId="CopyrightText">
    <w:name w:val="Copyright Text"/>
    <w:basedOn w:val="BodyText"/>
    <w:rsid w:val="00344E66"/>
    <w:rPr>
      <w:sz w:val="18"/>
    </w:rPr>
  </w:style>
  <w:style w:type="paragraph" w:customStyle="1" w:styleId="BodySmallRight">
    <w:name w:val="Body Small Right"/>
    <w:basedOn w:val="BodyTextRight"/>
    <w:rsid w:val="00344E66"/>
    <w:rPr>
      <w:sz w:val="18"/>
      <w:szCs w:val="18"/>
    </w:rPr>
  </w:style>
  <w:style w:type="paragraph" w:customStyle="1" w:styleId="MarginEdition">
    <w:name w:val="Margin Edition"/>
    <w:basedOn w:val="MarginNote"/>
    <w:rsid w:val="00344E66"/>
    <w:pPr>
      <w:spacing w:before="0" w:after="0"/>
    </w:pPr>
    <w:rPr>
      <w:rFonts w:ascii="Times New Roman" w:hAnsi="Times New Roman"/>
      <w:color w:val="999999"/>
    </w:rPr>
  </w:style>
  <w:style w:type="paragraph" w:customStyle="1" w:styleId="Spacer">
    <w:name w:val="Spacer"/>
    <w:basedOn w:val="Normal"/>
    <w:rsid w:val="00344E66"/>
    <w:rPr>
      <w:sz w:val="2"/>
      <w:szCs w:val="2"/>
    </w:rPr>
  </w:style>
  <w:style w:type="character" w:customStyle="1" w:styleId="Small">
    <w:name w:val="Small"/>
    <w:basedOn w:val="DefaultParagraphFont"/>
    <w:rsid w:val="00344E66"/>
    <w:rPr>
      <w:sz w:val="16"/>
    </w:rPr>
  </w:style>
  <w:style w:type="paragraph" w:customStyle="1" w:styleId="WideTable">
    <w:name w:val="Wide Table"/>
    <w:basedOn w:val="Normal"/>
    <w:rsid w:val="00344E66"/>
    <w:pPr>
      <w:ind w:left="-1418"/>
    </w:pPr>
    <w:rPr>
      <w:sz w:val="2"/>
      <w:szCs w:val="2"/>
    </w:rPr>
  </w:style>
  <w:style w:type="character" w:styleId="PageNumber">
    <w:name w:val="page number"/>
    <w:basedOn w:val="DefaultParagraphFont"/>
    <w:rsid w:val="00344E66"/>
  </w:style>
  <w:style w:type="paragraph" w:styleId="Quote">
    <w:name w:val="Quote"/>
    <w:basedOn w:val="Heading1"/>
    <w:link w:val="QuoteChar"/>
    <w:qFormat/>
    <w:rsid w:val="00344E66"/>
    <w:rPr>
      <w:b w:val="0"/>
      <w:sz w:val="72"/>
      <w:szCs w:val="72"/>
      <w:lang w:val="en-NZ"/>
    </w:rPr>
  </w:style>
  <w:style w:type="character" w:customStyle="1" w:styleId="QuoteChar">
    <w:name w:val="Quote Char"/>
    <w:basedOn w:val="DefaultParagraphFont"/>
    <w:link w:val="Quote"/>
    <w:rsid w:val="00344E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E66"/>
    <w:pPr>
      <w:pageBreakBefore/>
    </w:pPr>
  </w:style>
  <w:style w:type="paragraph" w:customStyle="1" w:styleId="Border">
    <w:name w:val="Border"/>
    <w:basedOn w:val="Normal"/>
    <w:qFormat/>
    <w:rsid w:val="00344E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E66"/>
    <w:rPr>
      <w:b/>
      <w:bCs/>
      <w:i/>
      <w:iCs/>
      <w:color w:val="auto"/>
    </w:rPr>
  </w:style>
  <w:style w:type="paragraph" w:styleId="IntenseQuote">
    <w:name w:val="Intense Quote"/>
    <w:basedOn w:val="Normal"/>
    <w:next w:val="Normal"/>
    <w:link w:val="IntenseQuoteChar"/>
    <w:uiPriority w:val="30"/>
    <w:qFormat/>
    <w:rsid w:val="00344E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E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4E66"/>
    <w:rPr>
      <w:smallCaps/>
      <w:color w:val="auto"/>
      <w:u w:val="single"/>
    </w:rPr>
  </w:style>
  <w:style w:type="character" w:styleId="IntenseReference">
    <w:name w:val="Intense Reference"/>
    <w:basedOn w:val="DefaultParagraphFont"/>
    <w:uiPriority w:val="32"/>
    <w:qFormat/>
    <w:rsid w:val="00344E66"/>
    <w:rPr>
      <w:b/>
      <w:bCs/>
      <w:smallCaps/>
      <w:color w:val="auto"/>
      <w:spacing w:val="5"/>
      <w:u w:val="single"/>
    </w:rPr>
  </w:style>
  <w:style w:type="paragraph" w:customStyle="1" w:styleId="2ColumnHeading">
    <w:name w:val="2Column Heading"/>
    <w:basedOn w:val="BodyText"/>
    <w:qFormat/>
    <w:rsid w:val="00344E66"/>
    <w:pPr>
      <w:spacing w:after="60"/>
      <w:ind w:left="-2268"/>
    </w:pPr>
    <w:rPr>
      <w:b/>
    </w:rPr>
  </w:style>
  <w:style w:type="paragraph" w:customStyle="1" w:styleId="Heading1TOC">
    <w:name w:val="Heading1 TOC"/>
    <w:basedOn w:val="Normal"/>
    <w:qFormat/>
    <w:rsid w:val="00344E66"/>
    <w:pPr>
      <w:spacing w:before="240" w:after="120"/>
    </w:pPr>
    <w:rPr>
      <w:rFonts w:ascii="Times New Roman" w:hAnsi="Times New Roman"/>
      <w:b/>
      <w:sz w:val="32"/>
    </w:rPr>
  </w:style>
  <w:style w:type="paragraph" w:customStyle="1" w:styleId="Heading2TOC">
    <w:name w:val="Heading2 TOC"/>
    <w:basedOn w:val="Normal"/>
    <w:qFormat/>
    <w:rsid w:val="00344E66"/>
    <w:pPr>
      <w:spacing w:before="240" w:after="60"/>
    </w:pPr>
    <w:rPr>
      <w:rFonts w:ascii="Times New Roman" w:hAnsi="Times New Roman"/>
      <w:b/>
      <w:sz w:val="28"/>
    </w:rPr>
  </w:style>
  <w:style w:type="character" w:customStyle="1" w:styleId="Underline">
    <w:name w:val="Underline"/>
    <w:basedOn w:val="DefaultParagraphFont"/>
    <w:qFormat/>
    <w:rsid w:val="00344E66"/>
    <w:rPr>
      <w:u w:val="single"/>
    </w:rPr>
  </w:style>
  <w:style w:type="paragraph" w:styleId="BalloonText">
    <w:name w:val="Balloon Text"/>
    <w:basedOn w:val="Normal"/>
    <w:link w:val="BalloonTextChar"/>
    <w:rsid w:val="00344E66"/>
    <w:rPr>
      <w:rFonts w:ascii="Tahoma" w:hAnsi="Tahoma" w:cs="Tahoma"/>
      <w:sz w:val="16"/>
      <w:szCs w:val="16"/>
    </w:rPr>
  </w:style>
  <w:style w:type="character" w:customStyle="1" w:styleId="BalloonTextChar">
    <w:name w:val="Balloon Text Char"/>
    <w:basedOn w:val="DefaultParagraphFont"/>
    <w:link w:val="BalloonText"/>
    <w:rsid w:val="00344E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4E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4E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1503</Words>
  <Characters>9815</Characters>
  <Application>Microsoft Office Word</Application>
  <DocSecurity>0</DocSecurity>
  <Lines>363</Lines>
  <Paragraphs>189</Paragraphs>
  <ScaleCrop>false</ScaleCrop>
  <Company>Author-it Software Corporation Ltd.</Company>
  <LinksUpToDate>false</LinksUpToDate>
  <CharactersWithSpaces>11246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ICTRFN4177A Install radio communications base station equipment</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2012-05-26T07:31:00Z</dcterms:created>
  <dcterms:modified xsi:type="dcterms:W3CDTF">2012-05-26T07:31:00Z</dcterms:modified>
</cp:coreProperties>
</file>