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ABA" w:rsidP="00395ABA">
      <w:pPr>
        <w:pStyle w:val="Title"/>
      </w:pPr>
      <w:r>
        <w:fldChar w:fldCharType="begin"/>
      </w:r>
      <w:r>
        <w:instrText xml:space="preserve"> TITLE   \* MERGEFORMAT </w:instrText>
      </w:r>
      <w:r>
        <w:fldChar w:fldCharType="separate"/>
      </w:r>
      <w:r>
        <w:t>ICTRFN4158A Select an antenna system for radio communications</w:t>
      </w:r>
      <w:r>
        <w:fldChar w:fldCharType="end"/>
      </w:r>
    </w:p>
    <w:p w:rsidR="00395ABA" w:rsidP="00395ABA">
      <w:pPr>
        <w:pStyle w:val="Version"/>
        <w:sectPr w:rsidSect="00DE7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D5D" w:rsidP="00DE7D5D">
      <w:pPr>
        <w:pStyle w:val="SuperHeading"/>
      </w:pPr>
      <w:r w:rsidRPr="00DE7D5D">
        <w:t>ICTRFN4158A Select an antenna system for radio communications</w:t>
      </w:r>
    </w:p>
    <w:p w:rsidR="00000000" w:rsidRPr="00DE7D5D" w:rsidP="00DE7D5D">
      <w:pPr>
        <w:pStyle w:val="Heading1"/>
      </w:pPr>
      <w:bookmarkStart w:id="1" w:name="O_271840"/>
      <w:bookmarkEnd w:id="1"/>
      <w:r w:rsidRPr="00DE7D5D">
        <w:t>Modification History</w:t>
      </w:r>
    </w:p>
    <w:p w:rsidR="00000000" w:rsidRPr="00DE7D5D" w:rsidP="00DE7D5D">
      <w:pPr>
        <w:pStyle w:val="BodyText"/>
      </w:pPr>
      <w:r w:rsidRPr="00DE7D5D">
        <w:t>Not Applicable</w:t>
      </w:r>
    </w:p>
    <w:p w:rsidR="00000000" w:rsidRPr="00DE7D5D" w:rsidP="00DE7D5D">
      <w:pPr>
        <w:pStyle w:val="AllowPageBreak"/>
      </w:pPr>
    </w:p>
    <w:p w:rsidR="00000000" w:rsidRPr="00DE7D5D" w:rsidP="00DE7D5D">
      <w:pPr>
        <w:pStyle w:val="Heading1"/>
      </w:pPr>
      <w:bookmarkStart w:id="2" w:name="O_209319"/>
      <w:bookmarkEnd w:id="2"/>
      <w:r w:rsidRPr="00DE7D5D">
        <w:t>Unit Descriptor</w:t>
      </w:r>
    </w:p>
    <w:tbl>
      <w:tblPr>
        <w:tblW w:w="0" w:type="auto"/>
        <w:tblLayout w:type="fixed"/>
        <w:tblCellMar>
          <w:left w:w="62" w:type="dxa"/>
          <w:right w:w="62" w:type="dxa"/>
        </w:tblCellMar>
        <w:tblLook w:val="0000"/>
      </w:tblPr>
      <w:tblGrid>
        <w:gridCol w:w="2657"/>
        <w:gridCol w:w="5865"/>
      </w:tblGrid>
      <w:tr w:rsidTr="00395AB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This unit describes the performance outcomes, skills and knowledge required f</w:t>
            </w:r>
            <w:r w:rsidRPr="00DE7D5D">
              <w:t>or the selection of an antenna system for radio communications to meet given performance requirements.</w:t>
            </w:r>
          </w:p>
          <w:p w:rsidR="00000000" w:rsidRPr="00DE7D5D" w:rsidP="00DE7D5D">
            <w:pPr>
              <w:pStyle w:val="BodyText"/>
            </w:pPr>
          </w:p>
          <w:p w:rsidR="00000000" w:rsidRPr="00DE7D5D" w:rsidP="00DE7D5D">
            <w:pPr>
              <w:pStyle w:val="BodyText"/>
            </w:pPr>
            <w:r w:rsidRPr="00DE7D5D">
              <w:t xml:space="preserve">This unit does not cover the estimation or analysis of radio signals within the desired area of coverage or over a specific radio path. This is covered </w:t>
            </w:r>
            <w:r w:rsidRPr="00DE7D5D">
              <w:t>in ICTRFN5179A Evaluate and analyse radio frequency (RF) signal coverage plots.</w:t>
            </w:r>
          </w:p>
          <w:p w:rsidR="00000000" w:rsidRPr="00DE7D5D" w:rsidP="00DE7D5D">
            <w:pPr>
              <w:pStyle w:val="BodyText"/>
            </w:pPr>
          </w:p>
          <w:p w:rsidR="00000000" w:rsidRPr="00DE7D5D" w:rsidP="00DE7D5D">
            <w:pPr>
              <w:pStyle w:val="BodyText"/>
            </w:pPr>
            <w:r w:rsidRPr="00DE7D5D">
              <w:t>No licensing, legislative, regulatory or certification requirements apply to this unit at the time of endorsement but users should confirm requirements with the relevant federal, state or territory authority.</w:t>
            </w:r>
          </w:p>
        </w:tc>
      </w:tr>
    </w:tbl>
    <w:p w:rsidR="00395ABA" w:rsidP="00DE7D5D">
      <w:pPr>
        <w:pStyle w:val="BodyText"/>
      </w:pPr>
    </w:p>
    <w:p w:rsidR="00395ABA" w:rsidP="00DE7D5D">
      <w:pPr>
        <w:pStyle w:val="BodyText"/>
      </w:pPr>
    </w:p>
    <w:p w:rsidR="00000000" w:rsidRPr="00DE7D5D" w:rsidP="00DE7D5D">
      <w:pPr>
        <w:pStyle w:val="Heading1"/>
      </w:pPr>
      <w:bookmarkStart w:id="3" w:name="O_209323"/>
      <w:bookmarkEnd w:id="3"/>
      <w:r w:rsidRPr="00DE7D5D">
        <w:t>Application of the Unit</w:t>
      </w:r>
    </w:p>
    <w:tbl>
      <w:tblPr>
        <w:tblW w:w="0" w:type="auto"/>
        <w:tblLayout w:type="fixed"/>
        <w:tblCellMar>
          <w:left w:w="62" w:type="dxa"/>
          <w:right w:w="62" w:type="dxa"/>
        </w:tblCellMar>
        <w:tblLook w:val="0000"/>
      </w:tblPr>
      <w:tblGrid>
        <w:gridCol w:w="2751"/>
        <w:gridCol w:w="5771"/>
      </w:tblGrid>
      <w:tr w:rsidTr="00395AB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App</w:t>
            </w:r>
            <w:r w:rsidRPr="00DE7D5D">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Technical staff from regulatory authorities or other private and public organisations apply the skills and knowledge in this unit.  They combine technical radio communications skills with broader organisational and administrative skill</w:t>
            </w:r>
            <w:r w:rsidRPr="00DE7D5D">
              <w:t>s to evaluate and select antenna systems in a range of commercial and community contexts.</w:t>
            </w:r>
          </w:p>
          <w:p w:rsidR="00000000" w:rsidRPr="00DE7D5D" w:rsidP="00DE7D5D">
            <w:pPr>
              <w:pStyle w:val="BodyText"/>
            </w:pPr>
          </w:p>
          <w:p w:rsidR="00000000" w:rsidRPr="00DE7D5D" w:rsidP="00DE7D5D">
            <w:pPr>
              <w:pStyle w:val="BodyText"/>
            </w:pPr>
            <w:r w:rsidRPr="00DE7D5D">
              <w:t>Technical staff may be responsible for small projects or parts of larger projects, and for the coordination and direction of small technical groups.</w:t>
            </w:r>
          </w:p>
        </w:tc>
      </w:tr>
    </w:tbl>
    <w:p w:rsidR="00395ABA" w:rsidP="00DE7D5D">
      <w:pPr>
        <w:pStyle w:val="BodyText"/>
      </w:pPr>
    </w:p>
    <w:p w:rsidR="00395ABA" w:rsidP="00DE7D5D">
      <w:pPr>
        <w:pStyle w:val="BodyText"/>
      </w:pPr>
    </w:p>
    <w:p w:rsidR="00000000" w:rsidRPr="00DE7D5D" w:rsidP="00DE7D5D">
      <w:pPr>
        <w:pStyle w:val="Heading1"/>
      </w:pPr>
      <w:bookmarkStart w:id="4" w:name="O_280100"/>
      <w:bookmarkEnd w:id="4"/>
      <w:r w:rsidRPr="00DE7D5D">
        <w:t>Licensing/Regulatory Information</w:t>
      </w:r>
    </w:p>
    <w:p w:rsidR="00000000" w:rsidRPr="00DE7D5D" w:rsidP="00DE7D5D">
      <w:pPr>
        <w:pStyle w:val="BodyText"/>
      </w:pPr>
      <w:r w:rsidRPr="00DE7D5D">
        <w:t>Refer to Unit Descriptor</w:t>
      </w:r>
    </w:p>
    <w:p w:rsidR="00000000" w:rsidRPr="00DE7D5D" w:rsidP="00DE7D5D">
      <w:pPr>
        <w:pStyle w:val="AllowPageBreak"/>
      </w:pPr>
    </w:p>
    <w:p w:rsidR="00000000" w:rsidRPr="00DE7D5D" w:rsidP="00DE7D5D">
      <w:pPr>
        <w:pStyle w:val="Heading1"/>
      </w:pPr>
      <w:bookmarkStart w:id="5" w:name="O_209321"/>
      <w:bookmarkEnd w:id="5"/>
      <w:r w:rsidRPr="00DE7D5D">
        <w:t>Pre-Requisites</w:t>
      </w:r>
    </w:p>
    <w:tbl>
      <w:tblPr>
        <w:tblW w:w="0" w:type="auto"/>
        <w:tblLayout w:type="fixed"/>
        <w:tblCellMar>
          <w:left w:w="62" w:type="dxa"/>
          <w:right w:w="62" w:type="dxa"/>
        </w:tblCellMar>
        <w:tblLook w:val="0000"/>
      </w:tblPr>
      <w:tblGrid>
        <w:gridCol w:w="2775"/>
        <w:gridCol w:w="1295"/>
        <w:gridCol w:w="4452"/>
      </w:tblGrid>
      <w:tr w:rsidTr="00395A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p>
        </w:tc>
      </w:tr>
      <w:tr w:rsidTr="00395A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p>
        </w:tc>
      </w:tr>
      <w:tr w:rsidTr="00395A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p>
        </w:tc>
      </w:tr>
    </w:tbl>
    <w:p w:rsidR="00395ABA" w:rsidP="00DE7D5D">
      <w:pPr>
        <w:pStyle w:val="BodyText"/>
      </w:pPr>
    </w:p>
    <w:p w:rsidR="00395ABA" w:rsidP="00DE7D5D">
      <w:pPr>
        <w:pStyle w:val="BodyText"/>
      </w:pPr>
    </w:p>
    <w:p w:rsidR="00000000" w:rsidRPr="00DE7D5D" w:rsidP="00DE7D5D">
      <w:pPr>
        <w:pStyle w:val="Heading1"/>
      </w:pPr>
      <w:bookmarkStart w:id="6" w:name="O_209320"/>
      <w:bookmarkEnd w:id="6"/>
      <w:r w:rsidRPr="00DE7D5D">
        <w:t>Employability Skills Information</w:t>
      </w:r>
    </w:p>
    <w:tbl>
      <w:tblPr>
        <w:tblW w:w="0" w:type="auto"/>
        <w:tblLayout w:type="fixed"/>
        <w:tblCellMar>
          <w:left w:w="62" w:type="dxa"/>
          <w:right w:w="62" w:type="dxa"/>
        </w:tblCellMar>
        <w:tblLook w:val="0000"/>
      </w:tblPr>
      <w:tblGrid>
        <w:gridCol w:w="2802"/>
        <w:gridCol w:w="5720"/>
      </w:tblGrid>
      <w:tr w:rsidTr="00395A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This unit contains employability skills.</w:t>
            </w:r>
          </w:p>
        </w:tc>
      </w:tr>
    </w:tbl>
    <w:p w:rsidR="00395ABA" w:rsidP="00DE7D5D">
      <w:pPr>
        <w:pStyle w:val="BodyText"/>
      </w:pPr>
    </w:p>
    <w:p w:rsidR="00395ABA" w:rsidP="00DE7D5D">
      <w:pPr>
        <w:pStyle w:val="BodyText"/>
      </w:pPr>
    </w:p>
    <w:p w:rsidR="00000000" w:rsidRPr="00DE7D5D" w:rsidP="00DE7D5D">
      <w:pPr>
        <w:pStyle w:val="Heading1"/>
      </w:pPr>
      <w:bookmarkStart w:id="7" w:name="O_289886"/>
      <w:bookmarkEnd w:id="7"/>
      <w:r w:rsidRPr="00DE7D5D">
        <w:t>Elements and Performance Criteria Pre-Content</w:t>
      </w:r>
    </w:p>
    <w:tbl>
      <w:tblPr>
        <w:tblW w:w="0" w:type="auto"/>
        <w:tblLayout w:type="fixed"/>
        <w:tblCellMar>
          <w:left w:w="62" w:type="dxa"/>
          <w:right w:w="62" w:type="dxa"/>
        </w:tblCellMar>
        <w:tblLook w:val="0000"/>
      </w:tblPr>
      <w:tblGrid>
        <w:gridCol w:w="2578"/>
        <w:gridCol w:w="5944"/>
      </w:tblGrid>
      <w:tr w:rsidTr="00395AB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Performance criteria describe the performance needed to demonstrate achievement of the element. Where bold italicised text is used, furt</w:t>
            </w:r>
            <w:r w:rsidRPr="00DE7D5D">
              <w:t>her information is detailed in the required skills and knowledge section and the range statement. Assessment of performance is to be consistent with the evidence guide.</w:t>
            </w:r>
          </w:p>
        </w:tc>
      </w:tr>
    </w:tbl>
    <w:p w:rsidR="00000000" w:rsidRPr="00DE7D5D" w:rsidP="00DE7D5D">
      <w:pPr>
        <w:pStyle w:val="BodyText"/>
      </w:pPr>
    </w:p>
    <w:p w:rsidR="00000000" w:rsidRPr="00DE7D5D" w:rsidP="00DE7D5D">
      <w:pPr>
        <w:pStyle w:val="AllowPageBreak"/>
      </w:pPr>
    </w:p>
    <w:p w:rsidR="00000000" w:rsidRPr="00DE7D5D" w:rsidP="00DE7D5D">
      <w:pPr>
        <w:pStyle w:val="Heading1"/>
      </w:pPr>
      <w:bookmarkStart w:id="8" w:name="O_236553"/>
      <w:bookmarkEnd w:id="8"/>
      <w:r w:rsidRPr="00DE7D5D">
        <w:t>Elements and Performance Criteria</w:t>
      </w:r>
    </w:p>
    <w:tbl>
      <w:tblPr>
        <w:tblW w:w="0" w:type="auto"/>
        <w:tblLayout w:type="fixed"/>
        <w:tblCellMar>
          <w:left w:w="62" w:type="dxa"/>
          <w:right w:w="62" w:type="dxa"/>
        </w:tblCellMar>
        <w:tblLook w:val="0000"/>
      </w:tblPr>
      <w:tblGrid>
        <w:gridCol w:w="2578"/>
        <w:gridCol w:w="5944"/>
      </w:tblGrid>
      <w:tr w:rsidTr="00395ABA">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PERFORMANCE CRITERIA</w:t>
            </w:r>
          </w:p>
        </w:tc>
      </w:tr>
      <w:tr w:rsidTr="00395AB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395ABA" w:rsidP="00DE7D5D">
            <w:pPr>
              <w:pStyle w:val="List"/>
            </w:pPr>
            <w:r w:rsidRPr="00DE7D5D">
              <w:t>1.</w:t>
            </w:r>
            <w:r w:rsidRPr="00DE7D5D">
              <w:tab/>
            </w:r>
            <w:r w:rsidRPr="00DE7D5D">
              <w:t>Prepare to select antenna system</w:t>
            </w:r>
          </w:p>
          <w:p w:rsidR="00395ABA" w:rsidP="00DE7D5D">
            <w:pPr>
              <w:pStyle w:val="List"/>
            </w:pPr>
          </w:p>
          <w:p w:rsidR="00000000" w:rsidP="00DE7D5D">
            <w:pPr>
              <w:pStyle w:val="BodyText"/>
              <w:rPr>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2"/>
            </w:pPr>
            <w:r w:rsidRPr="00DE7D5D">
              <w:t>1.1.</w:t>
            </w:r>
            <w:r w:rsidRPr="00DE7D5D">
              <w:tab/>
              <w:t>Establish extent of project from design brief or specification within a team environment</w:t>
            </w:r>
          </w:p>
          <w:p w:rsidR="00000000" w:rsidRPr="00DE7D5D" w:rsidP="00DE7D5D">
            <w:pPr>
              <w:pStyle w:val="List2"/>
            </w:pPr>
            <w:r w:rsidRPr="00DE7D5D">
              <w:t>1.2.</w:t>
            </w:r>
            <w:r w:rsidRPr="00DE7D5D">
              <w:tab/>
              <w:t>Obtain and review plans and drawings of existing or proposed installation site</w:t>
            </w:r>
          </w:p>
          <w:p w:rsidR="00000000" w:rsidRPr="00DE7D5D" w:rsidP="00DE7D5D">
            <w:pPr>
              <w:pStyle w:val="List2"/>
            </w:pPr>
            <w:r w:rsidRPr="00DE7D5D">
              <w:t>1.3.</w:t>
            </w:r>
            <w:r w:rsidRPr="00DE7D5D">
              <w:tab/>
              <w:t xml:space="preserve">Determine whether </w:t>
            </w:r>
            <w:r w:rsidRPr="00DE7D5D">
              <w:rPr>
                <w:rStyle w:val="BoldandItalics"/>
              </w:rPr>
              <w:t>antenna system</w:t>
            </w:r>
            <w:r w:rsidRPr="00DE7D5D">
              <w:t xml:space="preserve"> hardware requires a secure hut or shelter </w:t>
            </w:r>
          </w:p>
          <w:p w:rsidR="00000000" w:rsidRPr="00DE7D5D" w:rsidP="00DE7D5D">
            <w:pPr>
              <w:pStyle w:val="List2"/>
            </w:pPr>
            <w:r w:rsidRPr="00DE7D5D">
              <w:t>1.4.</w:t>
            </w:r>
            <w:r w:rsidRPr="00DE7D5D">
              <w:tab/>
              <w:t xml:space="preserve">Determine </w:t>
            </w:r>
            <w:r w:rsidRPr="00DE7D5D">
              <w:rPr>
                <w:rStyle w:val="BoldandItalics"/>
              </w:rPr>
              <w:t>antenna requirements</w:t>
            </w:r>
            <w:r w:rsidRPr="00DE7D5D">
              <w:t xml:space="preserve"> and antenna </w:t>
            </w:r>
            <w:r w:rsidRPr="00DE7D5D">
              <w:rPr>
                <w:rStyle w:val="BoldandItalics"/>
              </w:rPr>
              <w:t>feedline requirements</w:t>
            </w:r>
            <w:r w:rsidRPr="00DE7D5D">
              <w:t xml:space="preserve"> from design brief or specifications and research available commercial products</w:t>
            </w:r>
          </w:p>
          <w:p w:rsidR="00000000" w:rsidRPr="00DE7D5D" w:rsidP="00DE7D5D">
            <w:pPr>
              <w:pStyle w:val="List2"/>
            </w:pPr>
            <w:r w:rsidRPr="00DE7D5D">
              <w:t>1.5.</w:t>
            </w:r>
            <w:r w:rsidRPr="00DE7D5D">
              <w:tab/>
              <w:t>Determine earthing components to meet regulatory and earth</w:t>
            </w:r>
            <w:r w:rsidRPr="00DE7D5D">
              <w:t>ing requirements of antenna system</w:t>
            </w:r>
          </w:p>
          <w:p w:rsidR="00000000" w:rsidRPr="00DE7D5D" w:rsidP="00DE7D5D">
            <w:pPr>
              <w:pStyle w:val="List2"/>
            </w:pPr>
            <w:r w:rsidRPr="00DE7D5D">
              <w:t>1.6.</w:t>
            </w:r>
            <w:r w:rsidRPr="00DE7D5D">
              <w:tab/>
              <w:t>Prepare the antenna feedline route to comply with job specifications and regulatory requirements</w:t>
            </w:r>
          </w:p>
          <w:p w:rsidR="00000000" w:rsidP="00DE7D5D">
            <w:pPr>
              <w:pStyle w:val="List2"/>
              <w:rPr>
                <w:lang w:val="en-NZ"/>
              </w:rPr>
            </w:pPr>
            <w:r w:rsidRPr="00DE7D5D">
              <w:t>1.7.</w:t>
            </w:r>
            <w:r w:rsidRPr="00DE7D5D">
              <w:tab/>
              <w:t xml:space="preserve">Identify installation options and assess against performance requirements and customer requirements </w:t>
            </w:r>
          </w:p>
        </w:tc>
      </w:tr>
      <w:tr w:rsidTr="00395AB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List"/>
              <w:rPr>
                <w:lang w:val="en-NZ"/>
              </w:rPr>
            </w:pPr>
            <w:r w:rsidRPr="00DE7D5D">
              <w:t>2.</w:t>
            </w:r>
            <w:r w:rsidRPr="00DE7D5D">
              <w:tab/>
              <w:t>Select an</w:t>
            </w:r>
            <w:r w:rsidRPr="00DE7D5D">
              <w:t>tenna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2"/>
            </w:pPr>
            <w:r w:rsidRPr="00DE7D5D">
              <w:t>2.1.</w:t>
            </w:r>
            <w:r w:rsidRPr="00DE7D5D">
              <w:tab/>
              <w:t>Evaluate potential antenna system solutions which satisfy required performance, budgetary and regulatory requirements, and are suitable for installation in the specified environment</w:t>
            </w:r>
          </w:p>
          <w:p w:rsidR="00000000" w:rsidP="00DE7D5D">
            <w:pPr>
              <w:pStyle w:val="List2"/>
              <w:rPr>
                <w:lang w:val="en-NZ"/>
              </w:rPr>
            </w:pPr>
            <w:r w:rsidRPr="00DE7D5D">
              <w:t>2.2.</w:t>
            </w:r>
            <w:r w:rsidRPr="00DE7D5D">
              <w:tab/>
              <w:t>Make recommendations and select optimum antenna sys</w:t>
            </w:r>
            <w:r w:rsidRPr="00DE7D5D">
              <w:t>tem</w:t>
            </w:r>
          </w:p>
        </w:tc>
      </w:tr>
      <w:tr w:rsidTr="00395AB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List"/>
              <w:rPr>
                <w:lang w:val="en-NZ"/>
              </w:rPr>
            </w:pPr>
            <w:r w:rsidRPr="00DE7D5D">
              <w:t>3.</w:t>
            </w:r>
            <w:r w:rsidRPr="00DE7D5D">
              <w:tab/>
              <w:t>Document antenna system selection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2"/>
            </w:pPr>
            <w:r w:rsidRPr="00DE7D5D">
              <w:t>3.1.</w:t>
            </w:r>
            <w:r w:rsidRPr="00DE7D5D">
              <w:tab/>
              <w:t>Document calculations, final specifications and reasons for selection of antenna system</w:t>
            </w:r>
          </w:p>
          <w:p w:rsidR="00000000" w:rsidRPr="00DE7D5D" w:rsidP="00DE7D5D">
            <w:pPr>
              <w:pStyle w:val="List2"/>
            </w:pPr>
            <w:r w:rsidRPr="00DE7D5D">
              <w:t>3.2.</w:t>
            </w:r>
            <w:r w:rsidRPr="00DE7D5D">
              <w:tab/>
              <w:t xml:space="preserve">Prepare a final report, including documentation and drawings of selected antenna system and distribute to </w:t>
            </w:r>
            <w:r w:rsidRPr="00DE7D5D">
              <w:rPr>
                <w:rStyle w:val="BoldandItalics"/>
              </w:rPr>
              <w:t>appropriat</w:t>
            </w:r>
            <w:r w:rsidRPr="00DE7D5D">
              <w:rPr>
                <w:rStyle w:val="BoldandItalics"/>
              </w:rPr>
              <w:t>e persons</w:t>
            </w:r>
            <w:r w:rsidRPr="00DE7D5D">
              <w:t xml:space="preserve"> in accordance with enterprise policies and procedures</w:t>
            </w:r>
          </w:p>
        </w:tc>
      </w:tr>
    </w:tbl>
    <w:p w:rsidR="00395ABA" w:rsidP="00DE7D5D">
      <w:pPr>
        <w:pStyle w:val="BodyText"/>
      </w:pPr>
    </w:p>
    <w:p w:rsidR="00395ABA" w:rsidP="00DE7D5D">
      <w:pPr>
        <w:pStyle w:val="BodyText"/>
      </w:pPr>
    </w:p>
    <w:p w:rsidR="00000000" w:rsidRPr="00DE7D5D" w:rsidP="00DE7D5D">
      <w:pPr>
        <w:pStyle w:val="Heading1"/>
      </w:pPr>
      <w:bookmarkStart w:id="9" w:name="O_260503"/>
      <w:bookmarkEnd w:id="9"/>
      <w:r w:rsidRPr="00DE7D5D">
        <w:t>Required Skills and Knowledge</w:t>
      </w:r>
    </w:p>
    <w:tbl>
      <w:tblPr>
        <w:tblW w:w="0" w:type="auto"/>
        <w:tblLayout w:type="fixed"/>
        <w:tblCellMar>
          <w:left w:w="62" w:type="dxa"/>
          <w:right w:w="62" w:type="dxa"/>
        </w:tblCellMar>
        <w:tblLook w:val="0000"/>
      </w:tblPr>
      <w:tblGrid>
        <w:gridCol w:w="8522"/>
      </w:tblGrid>
      <w:tr w:rsidTr="00395A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REQUIRED SKILLS AND KNOWLEDGE</w:t>
            </w:r>
          </w:p>
        </w:tc>
      </w:tr>
      <w:tr w:rsidTr="00395A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t>This section describes the skills and knowledge required for this unit.</w:t>
            </w:r>
          </w:p>
        </w:tc>
      </w:tr>
      <w:tr w:rsidTr="00395A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Required skills</w:t>
            </w:r>
          </w:p>
        </w:tc>
      </w:tr>
      <w:tr w:rsidTr="00395A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Bullet"/>
            </w:pPr>
            <w:r w:rsidRPr="00DE7D5D">
              <w:t>communication skills to liaise with internal and external personnel on technical, operational and commercial matters</w:t>
            </w:r>
          </w:p>
          <w:p w:rsidR="00000000" w:rsidRPr="00DE7D5D" w:rsidP="00DE7D5D">
            <w:pPr>
              <w:pStyle w:val="ListBullet"/>
            </w:pPr>
            <w:r w:rsidRPr="00DE7D5D">
              <w:t>literacy skills to:</w:t>
            </w:r>
          </w:p>
          <w:p w:rsidR="00000000" w:rsidRPr="00DE7D5D" w:rsidP="00DE7D5D">
            <w:pPr>
              <w:pStyle w:val="ListBullet2"/>
            </w:pPr>
            <w:r w:rsidRPr="00DE7D5D">
              <w:t xml:space="preserve"> interpret technical documentation </w:t>
            </w:r>
          </w:p>
          <w:p w:rsidR="00000000" w:rsidRPr="00DE7D5D" w:rsidP="00DE7D5D">
            <w:pPr>
              <w:pStyle w:val="ListBullet2"/>
            </w:pPr>
            <w:r w:rsidRPr="00DE7D5D">
              <w:t>write final reports in required format</w:t>
            </w:r>
          </w:p>
          <w:p w:rsidR="00000000" w:rsidRPr="00DE7D5D" w:rsidP="00DE7D5D">
            <w:pPr>
              <w:pStyle w:val="ListBullet"/>
            </w:pPr>
            <w:r w:rsidRPr="00DE7D5D">
              <w:t>numeracy skills to:</w:t>
            </w:r>
          </w:p>
          <w:p w:rsidR="00000000" w:rsidRPr="00DE7D5D" w:rsidP="00DE7D5D">
            <w:pPr>
              <w:pStyle w:val="ListBullet2"/>
            </w:pPr>
            <w:r w:rsidRPr="00DE7D5D">
              <w:t>convert decibel gain values to ratios</w:t>
            </w:r>
          </w:p>
          <w:p w:rsidR="00000000" w:rsidRPr="00DE7D5D" w:rsidP="00DE7D5D">
            <w:pPr>
              <w:pStyle w:val="ListBullet2"/>
            </w:pPr>
            <w:r w:rsidRPr="00DE7D5D">
              <w:t>evaluate and calculate effective isotropic radiated power (EIRP)</w:t>
            </w:r>
          </w:p>
          <w:p w:rsidR="00000000" w:rsidRPr="00DE7D5D" w:rsidP="00DE7D5D">
            <w:pPr>
              <w:pStyle w:val="ListBullet2"/>
            </w:pPr>
            <w:r w:rsidRPr="00DE7D5D">
              <w:t>evaluate different types of technical data</w:t>
            </w:r>
          </w:p>
          <w:p w:rsidR="00000000" w:rsidRPr="00DE7D5D" w:rsidP="00DE7D5D">
            <w:pPr>
              <w:pStyle w:val="ListBullet2"/>
            </w:pPr>
            <w:r w:rsidRPr="00DE7D5D">
              <w:t xml:space="preserve">interpret results </w:t>
            </w:r>
          </w:p>
          <w:p w:rsidR="00000000" w:rsidRPr="00DE7D5D" w:rsidP="00DE7D5D">
            <w:pPr>
              <w:pStyle w:val="ListBullet"/>
            </w:pPr>
            <w:r w:rsidRPr="00DE7D5D">
              <w:t xml:space="preserve">planning and organisational skills to: </w:t>
            </w:r>
          </w:p>
          <w:p w:rsidR="00000000" w:rsidRPr="00DE7D5D" w:rsidP="00DE7D5D">
            <w:pPr>
              <w:pStyle w:val="ListBullet2"/>
            </w:pPr>
            <w:r w:rsidRPr="00DE7D5D">
              <w:t xml:space="preserve">plan, prioritise and monitor own work </w:t>
            </w:r>
          </w:p>
          <w:p w:rsidR="00000000" w:rsidRPr="00DE7D5D" w:rsidP="00DE7D5D">
            <w:pPr>
              <w:pStyle w:val="ListBullet2"/>
            </w:pPr>
            <w:r w:rsidRPr="00DE7D5D">
              <w:t>coordinate</w:t>
            </w:r>
            <w:r w:rsidRPr="00DE7D5D">
              <w:t xml:space="preserve"> teamwork with others</w:t>
            </w:r>
          </w:p>
          <w:p w:rsidR="00000000" w:rsidRPr="00DE7D5D" w:rsidP="00DE7D5D">
            <w:pPr>
              <w:pStyle w:val="ListBullet"/>
            </w:pPr>
            <w:r w:rsidRPr="00DE7D5D">
              <w:t>problem solving and contingency management skills to adapt requirements of particular sites and customers, and modify activities depending on differing operational contingencies, risk situations and environments</w:t>
            </w:r>
          </w:p>
          <w:p w:rsidR="00000000" w:rsidRPr="00DE7D5D" w:rsidP="00DE7D5D">
            <w:pPr>
              <w:pStyle w:val="ListBullet"/>
            </w:pPr>
            <w:r w:rsidRPr="00DE7D5D">
              <w:t>research skills to ex</w:t>
            </w:r>
            <w:r w:rsidRPr="00DE7D5D">
              <w:t>amine and evaluate antenna patterns, specifications and data, and be able to synthesise antenna systems from commercially available products</w:t>
            </w:r>
          </w:p>
          <w:p w:rsidR="00000000" w:rsidRPr="00DE7D5D" w:rsidP="00DE7D5D">
            <w:pPr>
              <w:pStyle w:val="ListBullet"/>
            </w:pPr>
            <w:r w:rsidRPr="00DE7D5D">
              <w:t>spatial skills to interpret and convert between two-dimensional and three-dimensional antenna patterns</w:t>
            </w:r>
          </w:p>
          <w:p w:rsidR="00000000" w:rsidP="00DE7D5D">
            <w:pPr>
              <w:pStyle w:val="ListBullet"/>
              <w:rPr>
                <w:lang w:val="en-NZ"/>
              </w:rPr>
            </w:pPr>
            <w:r w:rsidRPr="00DE7D5D">
              <w:t>task managem</w:t>
            </w:r>
            <w:r w:rsidRPr="00DE7D5D">
              <w:t>ent skills to work systematically with required attention to detail</w:t>
            </w:r>
          </w:p>
        </w:tc>
      </w:tr>
      <w:tr w:rsidTr="00395A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Required knowledge</w:t>
            </w:r>
          </w:p>
        </w:tc>
      </w:tr>
      <w:tr w:rsidTr="00395A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Bullet"/>
            </w:pPr>
            <w:r w:rsidRPr="00DE7D5D">
              <w:t>antenna and propagation theory and industry practice</w:t>
            </w:r>
          </w:p>
          <w:p w:rsidR="00000000" w:rsidRPr="00DE7D5D" w:rsidP="00DE7D5D">
            <w:pPr>
              <w:pStyle w:val="ListBullet"/>
            </w:pPr>
            <w:r w:rsidRPr="00DE7D5D">
              <w:t xml:space="preserve">antenna array theory </w:t>
            </w:r>
          </w:p>
          <w:p w:rsidR="00000000" w:rsidRPr="00DE7D5D" w:rsidP="00DE7D5D">
            <w:pPr>
              <w:pStyle w:val="ListBullet"/>
            </w:pPr>
            <w:r w:rsidRPr="00DE7D5D">
              <w:t>transmission line theory and industry practice</w:t>
            </w:r>
          </w:p>
          <w:p w:rsidR="00000000" w:rsidRPr="00DE7D5D" w:rsidP="00DE7D5D">
            <w:pPr>
              <w:pStyle w:val="ListBullet"/>
            </w:pPr>
            <w:r w:rsidRPr="00DE7D5D">
              <w:t>specific issues related to antenna installations and the creation of particular radiation patterns</w:t>
            </w:r>
          </w:p>
        </w:tc>
      </w:tr>
    </w:tbl>
    <w:p w:rsidR="00395ABA" w:rsidP="00DE7D5D">
      <w:pPr>
        <w:pStyle w:val="BodyText"/>
      </w:pPr>
    </w:p>
    <w:p w:rsidR="00395ABA" w:rsidP="00DE7D5D">
      <w:pPr>
        <w:pStyle w:val="BodyText"/>
      </w:pPr>
    </w:p>
    <w:p w:rsidR="00000000" w:rsidRPr="00DE7D5D" w:rsidP="00DE7D5D">
      <w:pPr>
        <w:pStyle w:val="AllowPageBreak"/>
      </w:pPr>
    </w:p>
    <w:p w:rsidR="00000000" w:rsidRPr="00DE7D5D" w:rsidP="00DE7D5D">
      <w:pPr>
        <w:pStyle w:val="Heading1"/>
      </w:pPr>
      <w:bookmarkStart w:id="10" w:name="O_244537"/>
      <w:bookmarkEnd w:id="10"/>
      <w:r w:rsidRPr="00DE7D5D">
        <w:t>Evidence Guide</w:t>
      </w:r>
    </w:p>
    <w:tbl>
      <w:tblPr>
        <w:tblW w:w="9570" w:type="dxa"/>
        <w:tblLayout w:type="fixed"/>
        <w:tblCellMar>
          <w:left w:w="62" w:type="dxa"/>
          <w:right w:w="62" w:type="dxa"/>
        </w:tblCellMar>
        <w:tblLook w:val="0000"/>
      </w:tblPr>
      <w:tblGrid>
        <w:gridCol w:w="3908"/>
        <w:gridCol w:w="5662"/>
      </w:tblGrid>
      <w:tr w:rsidTr="00395A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EVIDENCE GUIDE</w:t>
            </w:r>
          </w:p>
        </w:tc>
      </w:tr>
      <w:tr w:rsidTr="00395A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t>The evidence guide provides advice on assessment and must be read in conjunction w</w:t>
            </w:r>
            <w:r w:rsidRPr="00DE7D5D">
              <w:t>ith the performance criteria, required skills and knowledge, range statement and the Assessment Guidelines for the Training Package.</w:t>
            </w:r>
          </w:p>
        </w:tc>
      </w:tr>
      <w:tr w:rsidTr="00395A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p>
        </w:tc>
      </w:tr>
      <w:tr w:rsidTr="00395A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Evidence of the ability to:</w:t>
            </w:r>
          </w:p>
          <w:p w:rsidR="00000000" w:rsidRPr="00DE7D5D" w:rsidP="00DE7D5D">
            <w:pPr>
              <w:pStyle w:val="ListBullet"/>
            </w:pPr>
            <w:r w:rsidRPr="00DE7D5D">
              <w:t>select an antenna system</w:t>
            </w:r>
          </w:p>
          <w:p w:rsidR="00000000" w:rsidP="00DE7D5D">
            <w:pPr>
              <w:pStyle w:val="ListBullet"/>
              <w:rPr>
                <w:lang w:val="en-NZ"/>
              </w:rPr>
            </w:pPr>
            <w:r w:rsidRPr="00DE7D5D">
              <w:t>justify and document antenna system selection.</w:t>
            </w:r>
          </w:p>
        </w:tc>
      </w:tr>
      <w:tr w:rsidTr="00395A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Assessment must ensure:</w:t>
            </w:r>
          </w:p>
          <w:p w:rsidR="00000000" w:rsidRPr="00DE7D5D" w:rsidP="00DE7D5D">
            <w:pPr>
              <w:pStyle w:val="ListBullet"/>
            </w:pPr>
            <w:r w:rsidRPr="00DE7D5D">
              <w:t>antenna resources such as manufacturers' data sheets, specifications and catalogues</w:t>
            </w:r>
          </w:p>
          <w:p w:rsidR="00000000" w:rsidP="00DE7D5D">
            <w:pPr>
              <w:pStyle w:val="ListBullet"/>
              <w:rPr>
                <w:lang w:val="en-NZ"/>
              </w:rPr>
            </w:pPr>
            <w:r w:rsidRPr="00DE7D5D">
              <w:t>transmission line resources such as manufacturers' data sheets, specifications and catalogues.</w:t>
            </w:r>
          </w:p>
        </w:tc>
      </w:tr>
      <w:tr w:rsidTr="00395A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 xml:space="preserve">A range of assessment methods should be used to assess </w:t>
            </w:r>
            <w:r w:rsidRPr="00DE7D5D">
              <w:t>practical skills and knowledge. The following examples are appropriate for this unit:</w:t>
            </w:r>
          </w:p>
          <w:p w:rsidR="00000000" w:rsidRPr="00DE7D5D" w:rsidP="00DE7D5D">
            <w:pPr>
              <w:pStyle w:val="ListBullet"/>
            </w:pPr>
            <w:r w:rsidRPr="00DE7D5D">
              <w:t>direct observation of the candidate evaluating and selecting suitable antenna systems</w:t>
            </w:r>
          </w:p>
          <w:p w:rsidR="00000000" w:rsidRPr="00DE7D5D" w:rsidP="00DE7D5D">
            <w:pPr>
              <w:pStyle w:val="ListBullet"/>
            </w:pPr>
            <w:r w:rsidRPr="00DE7D5D">
              <w:t xml:space="preserve">review of reports completed by the candidate </w:t>
            </w:r>
          </w:p>
          <w:p w:rsidR="00000000" w:rsidP="00DE7D5D">
            <w:pPr>
              <w:pStyle w:val="ListBullet"/>
              <w:rPr>
                <w:lang w:val="en-NZ"/>
              </w:rPr>
            </w:pPr>
            <w:r w:rsidRPr="00DE7D5D">
              <w:t>oral or written questioning to assess</w:t>
            </w:r>
            <w:r w:rsidRPr="00DE7D5D">
              <w:t xml:space="preserve"> knowledge of the selection of a radio communications antenna.</w:t>
            </w:r>
          </w:p>
        </w:tc>
      </w:tr>
      <w:tr w:rsidTr="00395A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Holistic assessment with other units relevant to the industry sector, workplace and job role is recommended, for example:</w:t>
            </w:r>
          </w:p>
          <w:p w:rsidR="00000000" w:rsidRPr="00DE7D5D" w:rsidP="00DE7D5D">
            <w:pPr>
              <w:pStyle w:val="ListBullet"/>
            </w:pPr>
            <w:r w:rsidRPr="00DE7D5D">
              <w:t>ICTRFN4095A  Conduct radio freque</w:t>
            </w:r>
            <w:r w:rsidRPr="00DE7D5D">
              <w:t>ncy measurements</w:t>
            </w:r>
          </w:p>
          <w:p w:rsidR="00000000" w:rsidRPr="00DE7D5D" w:rsidP="00DE7D5D">
            <w:pPr>
              <w:pStyle w:val="ListBullet"/>
            </w:pPr>
            <w:r w:rsidRPr="00DE7D5D">
              <w:t>ICTRFN5179A Evaluate and analyse radio frequency signal coverage plots.</w:t>
            </w:r>
          </w:p>
          <w:p w:rsidR="00000000" w:rsidRPr="00DE7D5D" w:rsidP="00DE7D5D">
            <w:pPr>
              <w:pStyle w:val="BodyText"/>
            </w:pPr>
          </w:p>
          <w:p w:rsidR="00000000" w:rsidRPr="00DE7D5D" w:rsidP="00DE7D5D">
            <w:pPr>
              <w:pStyle w:val="BodyText"/>
            </w:pPr>
            <w:r w:rsidRPr="00DE7D5D">
              <w:t>Aboriginal people and other people from a non-English speaking background may have second language issues.</w:t>
            </w:r>
          </w:p>
          <w:p w:rsidR="00000000" w:rsidRPr="00DE7D5D" w:rsidP="00DE7D5D">
            <w:pPr>
              <w:pStyle w:val="BodyText"/>
            </w:pPr>
          </w:p>
          <w:p w:rsidR="00000000" w:rsidRPr="00DE7D5D" w:rsidP="00DE7D5D">
            <w:pPr>
              <w:pStyle w:val="BodyText"/>
            </w:pPr>
            <w:r w:rsidRPr="00DE7D5D">
              <w:t xml:space="preserve">Access must be provided to appropriate learning and assessment support when required. </w:t>
            </w:r>
          </w:p>
          <w:p w:rsidR="00000000" w:rsidRPr="00DE7D5D" w:rsidP="00DE7D5D">
            <w:pPr>
              <w:pStyle w:val="BodyText"/>
            </w:pPr>
          </w:p>
          <w:p w:rsidR="00000000" w:rsidRPr="00DE7D5D" w:rsidP="00DE7D5D">
            <w:pPr>
              <w:pStyle w:val="BodyText"/>
            </w:pPr>
            <w:r w:rsidRPr="00DE7D5D">
              <w:t>Assessment processes and techniques must be culturally appropriate, and appropriate to the oral communication skill level, and language and literacy capacity of the can</w:t>
            </w:r>
            <w:r w:rsidRPr="00DE7D5D">
              <w:t>didate and the work being performed.</w:t>
            </w:r>
          </w:p>
          <w:p w:rsidR="00000000" w:rsidRPr="00DE7D5D" w:rsidP="00DE7D5D">
            <w:pPr>
              <w:pStyle w:val="BodyText"/>
            </w:pPr>
          </w:p>
          <w:p w:rsidR="00000000" w:rsidRPr="00DE7D5D" w:rsidP="00DE7D5D">
            <w:pPr>
              <w:pStyle w:val="BodyText"/>
            </w:pPr>
            <w:r w:rsidRPr="00DE7D5D">
              <w:t xml:space="preserve">In all cases where practical assessment is used it will be combined with targeted questioning to assess required knowledge. Questioning techniques should not require language, literacy and numeracy skills beyond those </w:t>
            </w:r>
            <w:r w:rsidRPr="00DE7D5D">
              <w:t xml:space="preserve">required in this unit of competency. </w:t>
            </w:r>
          </w:p>
          <w:p w:rsidR="00000000" w:rsidRPr="00DE7D5D" w:rsidP="00DE7D5D">
            <w:pPr>
              <w:pStyle w:val="BodyText"/>
            </w:pPr>
          </w:p>
          <w:p w:rsidR="00000000" w:rsidRPr="00DE7D5D" w:rsidP="00DE7D5D">
            <w:pPr>
              <w:pStyle w:val="BodyText"/>
            </w:pPr>
            <w:r w:rsidRPr="00DE7D5D">
              <w:t>Where applicable, physical resources should include equipment modified for people with special needs.</w:t>
            </w:r>
          </w:p>
          <w:p w:rsidR="00000000" w:rsidRPr="00DE7D5D" w:rsidP="00DE7D5D">
            <w:pPr>
              <w:pStyle w:val="BodyText"/>
            </w:pPr>
          </w:p>
        </w:tc>
      </w:tr>
    </w:tbl>
    <w:p w:rsidR="00395ABA" w:rsidP="00DE7D5D">
      <w:pPr>
        <w:pStyle w:val="BodyText"/>
      </w:pPr>
    </w:p>
    <w:p w:rsidR="00395ABA" w:rsidP="00DE7D5D">
      <w:pPr>
        <w:pStyle w:val="BodyText"/>
      </w:pPr>
    </w:p>
    <w:p w:rsidR="00000000" w:rsidRPr="00DE7D5D" w:rsidP="00DE7D5D">
      <w:pPr>
        <w:pStyle w:val="Heading1"/>
      </w:pPr>
      <w:bookmarkStart w:id="11" w:name="O_252520"/>
      <w:bookmarkEnd w:id="11"/>
      <w:r w:rsidRPr="00DE7D5D">
        <w:t>Range Statement</w:t>
      </w:r>
    </w:p>
    <w:tbl>
      <w:tblPr>
        <w:tblW w:w="0" w:type="auto"/>
        <w:tblLayout w:type="fixed"/>
        <w:tblCellMar>
          <w:left w:w="62" w:type="dxa"/>
          <w:right w:w="62" w:type="dxa"/>
        </w:tblCellMar>
        <w:tblLook w:val="0000"/>
      </w:tblPr>
      <w:tblGrid>
        <w:gridCol w:w="3443"/>
        <w:gridCol w:w="5079"/>
      </w:tblGrid>
      <w:tr w:rsidTr="00395A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RANGE STATEMENT</w:t>
            </w:r>
          </w:p>
        </w:tc>
      </w:tr>
      <w:tr w:rsidTr="00395A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t>The range statement relates to the unit of competency as a whole. It allows for different work environments and situations that may affect performance. Bold italicised wording, if used in the performance criteria, is detailed below. Essential operating con</w:t>
            </w:r>
            <w:r w:rsidRPr="00DE7D5D">
              <w:t>ditions that may be present with training and assessment (depending on the work situation, needs of the candidate, accessibility of the item, and local industry and regional contexts) may also be included.</w:t>
            </w:r>
          </w:p>
        </w:tc>
      </w:tr>
      <w:tr w:rsidTr="00395ABA">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BoldandItalics"/>
              </w:rPr>
              <w:t>Antenna system</w:t>
            </w:r>
            <w:r w:rsidRPr="00DE7D5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Bullet"/>
            </w:pPr>
            <w:r w:rsidRPr="00DE7D5D">
              <w:t>antenna array</w:t>
            </w:r>
          </w:p>
          <w:p w:rsidR="00000000" w:rsidRPr="00DE7D5D" w:rsidP="00DE7D5D">
            <w:pPr>
              <w:pStyle w:val="ListBullet"/>
            </w:pPr>
            <w:r w:rsidRPr="00DE7D5D">
              <w:t>direc</w:t>
            </w:r>
            <w:r w:rsidRPr="00DE7D5D">
              <w:t>tional coupler</w:t>
            </w:r>
          </w:p>
          <w:p w:rsidR="00000000" w:rsidRPr="00DE7D5D" w:rsidP="00DE7D5D">
            <w:pPr>
              <w:pStyle w:val="ListBullet"/>
            </w:pPr>
            <w:r w:rsidRPr="00DE7D5D">
              <w:t>duplexer</w:t>
            </w:r>
          </w:p>
          <w:p w:rsidR="00000000" w:rsidRPr="00DE7D5D" w:rsidP="00DE7D5D">
            <w:pPr>
              <w:pStyle w:val="ListBullet"/>
            </w:pPr>
            <w:r w:rsidRPr="00DE7D5D">
              <w:t>earthing components</w:t>
            </w:r>
          </w:p>
          <w:p w:rsidR="00000000" w:rsidRPr="00DE7D5D" w:rsidP="00DE7D5D">
            <w:pPr>
              <w:pStyle w:val="ListBullet"/>
            </w:pPr>
            <w:r w:rsidRPr="00DE7D5D">
              <w:t>ferrite isolator</w:t>
            </w:r>
          </w:p>
          <w:p w:rsidR="00000000" w:rsidRPr="00DE7D5D" w:rsidP="00DE7D5D">
            <w:pPr>
              <w:pStyle w:val="ListBullet"/>
            </w:pPr>
            <w:r w:rsidRPr="00DE7D5D">
              <w:t>filter:</w:t>
            </w:r>
          </w:p>
          <w:p w:rsidR="00000000" w:rsidRPr="00DE7D5D" w:rsidP="00DE7D5D">
            <w:pPr>
              <w:pStyle w:val="ListBullet2"/>
            </w:pPr>
            <w:r w:rsidRPr="00DE7D5D">
              <w:t>cavity</w:t>
            </w:r>
          </w:p>
          <w:p w:rsidR="00000000" w:rsidRPr="00DE7D5D" w:rsidP="00DE7D5D">
            <w:pPr>
              <w:pStyle w:val="ListBullet2"/>
            </w:pPr>
            <w:r w:rsidRPr="00DE7D5D">
              <w:t>bandpass</w:t>
            </w:r>
          </w:p>
          <w:p w:rsidR="00000000" w:rsidRPr="00DE7D5D" w:rsidP="00DE7D5D">
            <w:pPr>
              <w:pStyle w:val="ListBullet2"/>
            </w:pPr>
            <w:r w:rsidRPr="00DE7D5D">
              <w:t>band reject</w:t>
            </w:r>
          </w:p>
          <w:p w:rsidR="00000000" w:rsidRPr="00DE7D5D" w:rsidP="00DE7D5D">
            <w:pPr>
              <w:pStyle w:val="ListBullet2"/>
            </w:pPr>
            <w:r w:rsidRPr="00DE7D5D">
              <w:t>low pass</w:t>
            </w:r>
          </w:p>
          <w:p w:rsidR="00000000" w:rsidRPr="00DE7D5D" w:rsidP="00DE7D5D">
            <w:pPr>
              <w:pStyle w:val="ListBullet2"/>
            </w:pPr>
            <w:r w:rsidRPr="00DE7D5D">
              <w:t>stub</w:t>
            </w:r>
          </w:p>
          <w:p w:rsidR="00000000" w:rsidRPr="00DE7D5D" w:rsidP="00DE7D5D">
            <w:pPr>
              <w:pStyle w:val="ListBullet"/>
            </w:pPr>
            <w:r w:rsidRPr="00DE7D5D">
              <w:t>lightning protection</w:t>
            </w:r>
          </w:p>
          <w:p w:rsidR="00000000" w:rsidRPr="00DE7D5D" w:rsidP="00DE7D5D">
            <w:pPr>
              <w:pStyle w:val="ListBullet"/>
            </w:pPr>
            <w:r w:rsidRPr="00DE7D5D">
              <w:t xml:space="preserve">multiple feedlines </w:t>
            </w:r>
          </w:p>
          <w:p w:rsidR="00000000" w:rsidRPr="00DE7D5D" w:rsidP="00DE7D5D">
            <w:pPr>
              <w:pStyle w:val="ListBullet"/>
            </w:pPr>
            <w:r w:rsidRPr="00DE7D5D">
              <w:t>phasing harness</w:t>
            </w:r>
          </w:p>
          <w:p w:rsidR="00000000" w:rsidRPr="00DE7D5D" w:rsidP="00DE7D5D">
            <w:pPr>
              <w:pStyle w:val="ListBullet"/>
            </w:pPr>
            <w:r w:rsidRPr="00DE7D5D">
              <w:t>single antenna</w:t>
            </w:r>
          </w:p>
          <w:p w:rsidR="00000000" w:rsidP="00DE7D5D">
            <w:pPr>
              <w:pStyle w:val="ListBullet"/>
              <w:rPr>
                <w:lang w:val="en-NZ"/>
              </w:rPr>
            </w:pPr>
            <w:r w:rsidRPr="00DE7D5D">
              <w:t>single feedline.</w:t>
            </w:r>
          </w:p>
        </w:tc>
      </w:tr>
      <w:tr w:rsidTr="00395ABA">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BoldandItalics"/>
              </w:rPr>
              <w:t>Antenna requirements</w:t>
            </w:r>
            <w:r w:rsidRPr="00DE7D5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Bullet"/>
            </w:pPr>
            <w:r w:rsidRPr="00DE7D5D">
              <w:t>antenna height above ground</w:t>
            </w:r>
          </w:p>
          <w:p w:rsidR="00000000" w:rsidRPr="00DE7D5D" w:rsidP="00DE7D5D">
            <w:pPr>
              <w:pStyle w:val="ListBullet"/>
            </w:pPr>
            <w:r w:rsidRPr="00DE7D5D">
              <w:t>bandwidth:</w:t>
            </w:r>
          </w:p>
          <w:p w:rsidR="00000000" w:rsidRPr="00DE7D5D" w:rsidP="00DE7D5D">
            <w:pPr>
              <w:pStyle w:val="ListBullet2"/>
            </w:pPr>
            <w:r w:rsidRPr="00DE7D5D">
              <w:t>specified in MHz</w:t>
            </w:r>
          </w:p>
          <w:p w:rsidR="00000000" w:rsidRPr="00DE7D5D" w:rsidP="00DE7D5D">
            <w:pPr>
              <w:pStyle w:val="ListBullet2"/>
            </w:pPr>
            <w:r w:rsidRPr="00DE7D5D">
              <w:t>specified as % of centre frequency</w:t>
            </w:r>
          </w:p>
          <w:p w:rsidR="00000000" w:rsidRPr="00DE7D5D" w:rsidP="00DE7D5D">
            <w:pPr>
              <w:pStyle w:val="ListBullet"/>
            </w:pPr>
            <w:r w:rsidRPr="00DE7D5D">
              <w:t>beamwidth specifications in the:</w:t>
            </w:r>
          </w:p>
          <w:p w:rsidR="00000000" w:rsidRPr="00DE7D5D" w:rsidP="00DE7D5D">
            <w:pPr>
              <w:pStyle w:val="ListBullet2"/>
            </w:pPr>
            <w:r w:rsidRPr="00DE7D5D">
              <w:t>E plane</w:t>
            </w:r>
          </w:p>
          <w:p w:rsidR="00000000" w:rsidRPr="00DE7D5D" w:rsidP="00DE7D5D">
            <w:pPr>
              <w:pStyle w:val="ListBullet2"/>
            </w:pPr>
            <w:r w:rsidRPr="00DE7D5D">
              <w:t>H plane</w:t>
            </w:r>
          </w:p>
          <w:p w:rsidR="00000000" w:rsidRPr="00DE7D5D" w:rsidP="00DE7D5D">
            <w:pPr>
              <w:pStyle w:val="ListBullet"/>
            </w:pPr>
            <w:r w:rsidRPr="00DE7D5D">
              <w:t>front to back ratio:</w:t>
            </w:r>
          </w:p>
          <w:p w:rsidR="00000000" w:rsidRPr="00DE7D5D" w:rsidP="00DE7D5D">
            <w:pPr>
              <w:pStyle w:val="ListBullet"/>
            </w:pPr>
            <w:r w:rsidRPr="00DE7D5D">
              <w:t>gain:</w:t>
            </w:r>
          </w:p>
          <w:p w:rsidR="00000000" w:rsidRPr="00DE7D5D" w:rsidP="00DE7D5D">
            <w:pPr>
              <w:pStyle w:val="ListBullet2"/>
            </w:pPr>
            <w:r w:rsidRPr="00DE7D5D">
              <w:t>dB</w:t>
            </w:r>
            <w:r w:rsidRPr="00DE7D5D">
              <w:rPr>
                <w:rStyle w:val="Subscript"/>
              </w:rPr>
              <w:t>i</w:t>
            </w:r>
          </w:p>
          <w:p w:rsidR="00000000" w:rsidRPr="00DE7D5D" w:rsidP="00DE7D5D">
            <w:pPr>
              <w:pStyle w:val="ListBullet2"/>
            </w:pPr>
            <w:r w:rsidRPr="00DE7D5D">
              <w:t>dB</w:t>
            </w:r>
            <w:r w:rsidRPr="00DE7D5D">
              <w:rPr>
                <w:rStyle w:val="Subscript"/>
              </w:rPr>
              <w:t>d</w:t>
            </w:r>
          </w:p>
          <w:p w:rsidR="00000000" w:rsidRPr="00DE7D5D" w:rsidP="00DE7D5D">
            <w:pPr>
              <w:pStyle w:val="ListBullet"/>
            </w:pPr>
            <w:r w:rsidRPr="00DE7D5D">
              <w:t>minor lobes</w:t>
            </w:r>
          </w:p>
          <w:p w:rsidR="00000000" w:rsidRPr="00DE7D5D" w:rsidP="00DE7D5D">
            <w:pPr>
              <w:pStyle w:val="ListBullet"/>
            </w:pPr>
            <w:r w:rsidRPr="00DE7D5D">
              <w:t>mounting method</w:t>
            </w:r>
          </w:p>
          <w:p w:rsidR="00000000" w:rsidRPr="00DE7D5D" w:rsidP="00DE7D5D">
            <w:pPr>
              <w:pStyle w:val="ListBullet"/>
            </w:pPr>
            <w:r w:rsidRPr="00DE7D5D">
              <w:t>polarisation:</w:t>
            </w:r>
          </w:p>
          <w:p w:rsidR="00000000" w:rsidRPr="00DE7D5D" w:rsidP="00DE7D5D">
            <w:pPr>
              <w:pStyle w:val="ListBullet2"/>
            </w:pPr>
            <w:r w:rsidRPr="00DE7D5D">
              <w:t>circular</w:t>
            </w:r>
          </w:p>
          <w:p w:rsidR="00000000" w:rsidRPr="00DE7D5D" w:rsidP="00DE7D5D">
            <w:pPr>
              <w:pStyle w:val="ListBullet2"/>
            </w:pPr>
            <w:r w:rsidRPr="00DE7D5D">
              <w:t>horizontal</w:t>
            </w:r>
          </w:p>
          <w:p w:rsidR="00000000" w:rsidRPr="00DE7D5D" w:rsidP="00DE7D5D">
            <w:pPr>
              <w:pStyle w:val="ListBullet2"/>
            </w:pPr>
            <w:r w:rsidRPr="00DE7D5D">
              <w:t>vertical</w:t>
            </w:r>
          </w:p>
          <w:p w:rsidR="00000000" w:rsidRPr="00DE7D5D" w:rsidP="00DE7D5D">
            <w:pPr>
              <w:pStyle w:val="ListBullet"/>
            </w:pPr>
            <w:r w:rsidRPr="00DE7D5D">
              <w:t>radiation pattern coverage:</w:t>
            </w:r>
          </w:p>
          <w:p w:rsidR="00000000" w:rsidRPr="00DE7D5D" w:rsidP="00DE7D5D">
            <w:pPr>
              <w:pStyle w:val="ListBullet2"/>
            </w:pPr>
            <w:r w:rsidRPr="00DE7D5D">
              <w:t>bi-directional</w:t>
            </w:r>
          </w:p>
          <w:p w:rsidR="00000000" w:rsidRPr="00DE7D5D" w:rsidP="00DE7D5D">
            <w:pPr>
              <w:pStyle w:val="ListBullet2"/>
            </w:pPr>
            <w:r w:rsidRPr="00DE7D5D">
              <w:t>irregular pattern</w:t>
            </w:r>
          </w:p>
          <w:p w:rsidR="00000000" w:rsidRPr="00DE7D5D" w:rsidP="00DE7D5D">
            <w:pPr>
              <w:pStyle w:val="ListBullet2"/>
            </w:pPr>
            <w:r w:rsidRPr="00DE7D5D">
              <w:t>omnidirectional</w:t>
            </w:r>
          </w:p>
          <w:p w:rsidR="00000000" w:rsidRPr="00DE7D5D" w:rsidP="00DE7D5D">
            <w:pPr>
              <w:pStyle w:val="ListBullet2"/>
            </w:pPr>
            <w:r w:rsidRPr="00DE7D5D">
              <w:t>unidirectional</w:t>
            </w:r>
          </w:p>
          <w:p w:rsidR="00000000" w:rsidRPr="00DE7D5D" w:rsidP="00DE7D5D">
            <w:pPr>
              <w:pStyle w:val="ListBullet"/>
            </w:pPr>
            <w:r w:rsidRPr="00DE7D5D">
              <w:t>radiation pattern specifications in the:</w:t>
            </w:r>
          </w:p>
          <w:p w:rsidR="00000000" w:rsidRPr="00DE7D5D" w:rsidP="00DE7D5D">
            <w:pPr>
              <w:pStyle w:val="ListBullet2"/>
            </w:pPr>
            <w:r w:rsidRPr="00DE7D5D">
              <w:t>E plane</w:t>
            </w:r>
          </w:p>
          <w:p w:rsidR="00000000" w:rsidRPr="00DE7D5D" w:rsidP="00DE7D5D">
            <w:pPr>
              <w:pStyle w:val="ListBullet2"/>
            </w:pPr>
            <w:r w:rsidRPr="00DE7D5D">
              <w:t>H plane</w:t>
            </w:r>
          </w:p>
          <w:p w:rsidR="00000000" w:rsidRPr="00DE7D5D" w:rsidP="00DE7D5D">
            <w:pPr>
              <w:pStyle w:val="ListBullet"/>
            </w:pPr>
            <w:r w:rsidRPr="00DE7D5D">
              <w:t>radome</w:t>
            </w:r>
          </w:p>
          <w:p w:rsidR="00000000" w:rsidP="00DE7D5D">
            <w:pPr>
              <w:pStyle w:val="ListBullet"/>
              <w:rPr>
                <w:lang w:val="en-NZ"/>
              </w:rPr>
            </w:pPr>
            <w:r w:rsidRPr="00DE7D5D">
              <w:t>shroud.</w:t>
            </w:r>
          </w:p>
        </w:tc>
      </w:tr>
      <w:tr w:rsidTr="00395ABA">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BoldandItalics"/>
              </w:rPr>
              <w:t>Feedline requirements</w:t>
            </w:r>
            <w:r w:rsidRPr="00DE7D5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Bullet"/>
            </w:pPr>
            <w:r w:rsidRPr="00DE7D5D">
              <w:t>allowable loss in dB</w:t>
            </w:r>
          </w:p>
          <w:p w:rsidR="00000000" w:rsidRPr="00DE7D5D" w:rsidP="00DE7D5D">
            <w:pPr>
              <w:pStyle w:val="ListBullet"/>
            </w:pPr>
            <w:r w:rsidRPr="00DE7D5D">
              <w:t>characteristic impedance</w:t>
            </w:r>
          </w:p>
          <w:p w:rsidR="00000000" w:rsidRPr="00DE7D5D" w:rsidP="00DE7D5D">
            <w:pPr>
              <w:pStyle w:val="ListBullet"/>
            </w:pPr>
            <w:r w:rsidRPr="00DE7D5D">
              <w:t>mechanical characteristics</w:t>
            </w:r>
          </w:p>
          <w:p w:rsidR="00000000" w:rsidRPr="00DE7D5D" w:rsidP="00DE7D5D">
            <w:pPr>
              <w:pStyle w:val="ListBullet"/>
            </w:pPr>
            <w:r w:rsidRPr="00DE7D5D">
              <w:t>method of securing</w:t>
            </w:r>
          </w:p>
          <w:p w:rsidR="00000000" w:rsidRPr="00DE7D5D" w:rsidP="00DE7D5D">
            <w:pPr>
              <w:pStyle w:val="ListBullet"/>
            </w:pPr>
            <w:r w:rsidRPr="00DE7D5D">
              <w:t>RF connector type</w:t>
            </w:r>
          </w:p>
          <w:p w:rsidR="00000000" w:rsidP="00DE7D5D">
            <w:pPr>
              <w:pStyle w:val="ListBullet"/>
              <w:rPr>
                <w:lang w:val="en-NZ"/>
              </w:rPr>
            </w:pPr>
            <w:r w:rsidRPr="00DE7D5D">
              <w:t>weatherproofing.</w:t>
            </w:r>
          </w:p>
        </w:tc>
      </w:tr>
      <w:tr w:rsidTr="00395ABA">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BoldandItalics"/>
              </w:rPr>
              <w:t>Appropriate persons</w:t>
            </w:r>
            <w:r w:rsidRPr="00DE7D5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ListBullet"/>
            </w:pPr>
            <w:r w:rsidRPr="00DE7D5D">
              <w:t>customer</w:t>
            </w:r>
          </w:p>
          <w:p w:rsidR="00000000" w:rsidRPr="00DE7D5D" w:rsidP="00DE7D5D">
            <w:pPr>
              <w:pStyle w:val="ListBullet"/>
            </w:pPr>
            <w:r w:rsidRPr="00DE7D5D">
              <w:t>engineer</w:t>
            </w:r>
          </w:p>
          <w:p w:rsidR="00000000" w:rsidRPr="00DE7D5D" w:rsidP="00DE7D5D">
            <w:pPr>
              <w:pStyle w:val="ListBullet"/>
            </w:pPr>
            <w:r w:rsidRPr="00DE7D5D">
              <w:t>project manager</w:t>
            </w:r>
          </w:p>
          <w:p w:rsidR="00000000" w:rsidRPr="00DE7D5D" w:rsidP="00DE7D5D">
            <w:pPr>
              <w:pStyle w:val="ListBullet"/>
            </w:pPr>
            <w:r w:rsidRPr="00DE7D5D">
              <w:t>supervisor.</w:t>
            </w:r>
          </w:p>
        </w:tc>
      </w:tr>
    </w:tbl>
    <w:p w:rsidR="00395ABA" w:rsidP="00DE7D5D">
      <w:pPr>
        <w:pStyle w:val="BodyText"/>
      </w:pPr>
    </w:p>
    <w:p w:rsidR="00395ABA" w:rsidP="00DE7D5D">
      <w:pPr>
        <w:pStyle w:val="BodyText"/>
      </w:pPr>
    </w:p>
    <w:p w:rsidR="00000000" w:rsidRPr="00DE7D5D" w:rsidP="00DE7D5D">
      <w:pPr>
        <w:pStyle w:val="Heading1"/>
      </w:pPr>
      <w:bookmarkStart w:id="12" w:name="O_209325"/>
      <w:bookmarkEnd w:id="12"/>
      <w:r w:rsidRPr="00DE7D5D">
        <w:t>Unit Sector(s)</w:t>
      </w:r>
    </w:p>
    <w:tbl>
      <w:tblPr>
        <w:tblW w:w="0" w:type="auto"/>
        <w:tblLayout w:type="fixed"/>
        <w:tblCellMar>
          <w:left w:w="62" w:type="dxa"/>
          <w:right w:w="62" w:type="dxa"/>
        </w:tblCellMar>
        <w:tblLook w:val="0000"/>
      </w:tblPr>
      <w:tblGrid>
        <w:gridCol w:w="2570"/>
        <w:gridCol w:w="5952"/>
      </w:tblGrid>
      <w:tr w:rsidTr="00395AB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Telecommunications</w:t>
            </w:r>
          </w:p>
        </w:tc>
      </w:tr>
    </w:tbl>
    <w:p w:rsidR="00395ABA" w:rsidP="00DE7D5D">
      <w:pPr>
        <w:pStyle w:val="BodyText"/>
      </w:pPr>
    </w:p>
    <w:p w:rsidR="00395ABA" w:rsidP="00DE7D5D">
      <w:pPr>
        <w:pStyle w:val="BodyText"/>
      </w:pPr>
    </w:p>
    <w:p w:rsidR="00000000" w:rsidRPr="00DE7D5D" w:rsidP="00DE7D5D">
      <w:pPr>
        <w:pStyle w:val="Heading1"/>
      </w:pPr>
      <w:bookmarkStart w:id="13" w:name="O_209322"/>
      <w:bookmarkEnd w:id="13"/>
      <w:r w:rsidRPr="00DE7D5D">
        <w:t>Co-requisite units</w:t>
      </w:r>
    </w:p>
    <w:tbl>
      <w:tblPr>
        <w:tblW w:w="0" w:type="auto"/>
        <w:tblLayout w:type="fixed"/>
        <w:tblCellMar>
          <w:left w:w="62" w:type="dxa"/>
          <w:right w:w="62" w:type="dxa"/>
        </w:tblCellMar>
        <w:tblLook w:val="0000"/>
      </w:tblPr>
      <w:tblGrid>
        <w:gridCol w:w="2641"/>
        <w:gridCol w:w="1322"/>
        <w:gridCol w:w="4559"/>
      </w:tblGrid>
      <w:tr w:rsidTr="00395A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p>
        </w:tc>
      </w:tr>
      <w:tr w:rsidTr="00395A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p>
        </w:tc>
      </w:tr>
      <w:tr w:rsidTr="00395A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p>
        </w:tc>
      </w:tr>
    </w:tbl>
    <w:p w:rsidR="00395ABA" w:rsidP="00DE7D5D">
      <w:pPr>
        <w:pStyle w:val="BodyText"/>
      </w:pPr>
    </w:p>
    <w:p w:rsidR="00395ABA" w:rsidP="00DE7D5D">
      <w:pPr>
        <w:pStyle w:val="BodyText"/>
      </w:pPr>
    </w:p>
    <w:p w:rsidR="00000000" w:rsidRPr="00DE7D5D" w:rsidP="00DE7D5D">
      <w:pPr>
        <w:pStyle w:val="Heading1"/>
      </w:pPr>
      <w:bookmarkStart w:id="14" w:name="O_209324"/>
      <w:bookmarkEnd w:id="14"/>
      <w:r w:rsidRPr="00DE7D5D">
        <w:t>Competency field</w:t>
      </w:r>
    </w:p>
    <w:tbl>
      <w:tblPr>
        <w:tblW w:w="0" w:type="auto"/>
        <w:tblLayout w:type="fixed"/>
        <w:tblCellMar>
          <w:left w:w="62" w:type="dxa"/>
          <w:right w:w="62" w:type="dxa"/>
        </w:tblCellMar>
        <w:tblLook w:val="0000"/>
      </w:tblPr>
      <w:tblGrid>
        <w:gridCol w:w="2779"/>
        <w:gridCol w:w="5743"/>
      </w:tblGrid>
      <w:tr w:rsidTr="00395AB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D5D">
            <w:pPr>
              <w:pStyle w:val="BodyText"/>
              <w:rPr>
                <w:lang w:val="en-NZ"/>
              </w:rPr>
            </w:pPr>
            <w:r w:rsidRPr="00DE7D5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D5D" w:rsidP="00DE7D5D">
            <w:pPr>
              <w:pStyle w:val="BodyText"/>
            </w:pPr>
            <w:r w:rsidRPr="00DE7D5D">
              <w:t>Radio frequency networks</w:t>
            </w:r>
          </w:p>
        </w:tc>
      </w:tr>
    </w:tbl>
    <w:p w:rsidR="00395ABA" w:rsidP="00DE7D5D">
      <w:pPr>
        <w:pStyle w:val="BodyText"/>
      </w:pPr>
    </w:p>
    <w:p w:rsidR="00395ABA" w:rsidP="00DE7D5D">
      <w:pPr>
        <w:pStyle w:val="BodyText"/>
      </w:pPr>
    </w:p>
    <w:p w:rsidR="00000000" w:rsidRPr="00DE7D5D" w:rsidP="00DE7D5D"/>
    <w:sectPr w:rsidSect="00DE7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ABA" w:rsidP="00395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ABA" w:rsidP="00DE7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5ABA" w:rsidP="00DE7D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5ABA" w:rsidP="00DE7D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ABA" w:rsidP="00395A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ABA" w:rsidP="00DE7D5D">
    <w:pPr>
      <w:pStyle w:val="Header"/>
      <w:framePr w:wrap="around"/>
    </w:pPr>
    <w:r>
      <w:fldChar w:fldCharType="begin"/>
    </w:r>
    <w:r>
      <w:instrText xml:space="preserve"> TITLE   \* MERGEFORMAT </w:instrText>
    </w:r>
    <w:r>
      <w:fldChar w:fldCharType="separate"/>
    </w:r>
    <w:r>
      <w:t>ICTRFN4158A Select an antenna system for radio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5ABA" w:rsidP="00DE7D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3E0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6F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A5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D5D"/>
    <w:pPr>
      <w:spacing w:before="360" w:after="60"/>
      <w:outlineLvl w:val="0"/>
    </w:pPr>
    <w:rPr>
      <w:sz w:val="32"/>
    </w:rPr>
  </w:style>
  <w:style w:type="paragraph" w:styleId="Heading2">
    <w:name w:val="heading 2"/>
    <w:basedOn w:val="HeadingBase"/>
    <w:next w:val="BodyText"/>
    <w:link w:val="Heading2Char"/>
    <w:qFormat/>
    <w:rsid w:val="00DE7D5D"/>
    <w:pPr>
      <w:keepLines/>
      <w:spacing w:before="240" w:after="120"/>
      <w:outlineLvl w:val="1"/>
    </w:pPr>
    <w:rPr>
      <w:sz w:val="28"/>
      <w:szCs w:val="40"/>
    </w:rPr>
  </w:style>
  <w:style w:type="paragraph" w:styleId="Heading3">
    <w:name w:val="heading 3"/>
    <w:basedOn w:val="HeadingBase"/>
    <w:next w:val="BodyText"/>
    <w:link w:val="Heading3Char"/>
    <w:qFormat/>
    <w:rsid w:val="00DE7D5D"/>
    <w:pPr>
      <w:spacing w:before="180" w:after="120"/>
      <w:outlineLvl w:val="2"/>
    </w:pPr>
    <w:rPr>
      <w:spacing w:val="-10"/>
      <w:kern w:val="32"/>
    </w:rPr>
  </w:style>
  <w:style w:type="paragraph" w:styleId="Heading4">
    <w:name w:val="heading 4"/>
    <w:basedOn w:val="HeadingBase"/>
    <w:next w:val="BodyText"/>
    <w:link w:val="Heading4Char"/>
    <w:qFormat/>
    <w:rsid w:val="00DE7D5D"/>
    <w:pPr>
      <w:spacing w:before="160" w:after="120"/>
      <w:outlineLvl w:val="3"/>
    </w:pPr>
    <w:rPr>
      <w:sz w:val="22"/>
    </w:rPr>
  </w:style>
  <w:style w:type="paragraph" w:styleId="Heading5">
    <w:name w:val="heading 5"/>
    <w:basedOn w:val="HeadingBase"/>
    <w:next w:val="Normal"/>
    <w:link w:val="Heading5Char"/>
    <w:qFormat/>
    <w:rsid w:val="00DE7D5D"/>
    <w:pPr>
      <w:spacing w:before="80"/>
      <w:outlineLvl w:val="4"/>
    </w:pPr>
    <w:rPr>
      <w:color w:val="918585"/>
      <w:sz w:val="20"/>
    </w:rPr>
  </w:style>
  <w:style w:type="paragraph" w:styleId="Heading6">
    <w:name w:val="heading 6"/>
    <w:basedOn w:val="HeadingBase"/>
    <w:next w:val="Normal"/>
    <w:link w:val="Heading6Char"/>
    <w:qFormat/>
    <w:rsid w:val="00DE7D5D"/>
    <w:pPr>
      <w:spacing w:before="60"/>
      <w:outlineLvl w:val="5"/>
    </w:pPr>
    <w:rPr>
      <w:color w:val="918585"/>
      <w:sz w:val="20"/>
    </w:rPr>
  </w:style>
  <w:style w:type="paragraph" w:styleId="Heading7">
    <w:name w:val="heading 7"/>
    <w:basedOn w:val="Normal"/>
    <w:next w:val="Normal"/>
    <w:link w:val="Heading7Char"/>
    <w:qFormat/>
    <w:rsid w:val="00DE7D5D"/>
    <w:pPr>
      <w:ind w:left="720"/>
      <w:outlineLvl w:val="6"/>
    </w:pPr>
    <w:rPr>
      <w:i/>
    </w:rPr>
  </w:style>
  <w:style w:type="paragraph" w:styleId="Heading8">
    <w:name w:val="heading 8"/>
    <w:basedOn w:val="Normal"/>
    <w:next w:val="Normal"/>
    <w:link w:val="Heading8Char"/>
    <w:qFormat/>
    <w:rsid w:val="00DE7D5D"/>
    <w:pPr>
      <w:ind w:left="720"/>
      <w:outlineLvl w:val="7"/>
    </w:pPr>
    <w:rPr>
      <w:i/>
    </w:rPr>
  </w:style>
  <w:style w:type="paragraph" w:styleId="Heading9">
    <w:name w:val="heading 9"/>
    <w:basedOn w:val="Normal"/>
    <w:next w:val="Normal"/>
    <w:link w:val="Heading9Char"/>
    <w:qFormat/>
    <w:rsid w:val="00DE7D5D"/>
    <w:pPr>
      <w:ind w:left="720"/>
      <w:outlineLvl w:val="8"/>
    </w:pPr>
    <w:rPr>
      <w:i/>
    </w:rPr>
  </w:style>
  <w:style w:type="character" w:default="1" w:styleId="DefaultParagraphFont">
    <w:name w:val="Default Paragraph Font"/>
    <w:uiPriority w:val="1"/>
    <w:unhideWhenUsed/>
    <w:rsid w:val="00DE7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D5D"/>
  </w:style>
  <w:style w:type="character" w:customStyle="1" w:styleId="Heading1Char">
    <w:name w:val="Heading 1 Char"/>
    <w:link w:val="Heading1"/>
    <w:rsid w:val="00DE7D5D"/>
    <w:rPr>
      <w:rFonts w:ascii="Times New Roman" w:eastAsia="Times New Roman" w:hAnsi="Times New Roman" w:cs="Times New Roman"/>
      <w:b/>
      <w:sz w:val="32"/>
      <w:szCs w:val="20"/>
      <w:lang w:eastAsia="en-US"/>
    </w:rPr>
  </w:style>
  <w:style w:type="paragraph" w:styleId="BodyText">
    <w:name w:val="Body Text"/>
    <w:basedOn w:val="Normal"/>
    <w:link w:val="BodyTextChar"/>
    <w:rsid w:val="00DE7D5D"/>
    <w:pPr>
      <w:spacing w:before="120" w:after="120"/>
      <w:contextualSpacing/>
    </w:pPr>
    <w:rPr>
      <w:rFonts w:ascii="Times New Roman" w:hAnsi="Times New Roman"/>
      <w:sz w:val="24"/>
      <w:szCs w:val="22"/>
    </w:rPr>
  </w:style>
  <w:style w:type="character" w:customStyle="1" w:styleId="BodyTextChar">
    <w:name w:val="Body Text Char"/>
    <w:link w:val="BodyText"/>
    <w:rsid w:val="00DE7D5D"/>
    <w:rPr>
      <w:rFonts w:ascii="Times New Roman" w:eastAsia="Times New Roman" w:hAnsi="Times New Roman" w:cs="Times New Roman"/>
      <w:sz w:val="24"/>
      <w:lang w:val="en-US" w:eastAsia="en-US"/>
    </w:rPr>
  </w:style>
  <w:style w:type="paragraph" w:styleId="Footer">
    <w:name w:val="footer"/>
    <w:basedOn w:val="Normal"/>
    <w:link w:val="FooterChar"/>
    <w:rsid w:val="00DE7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7D5D"/>
    <w:rPr>
      <w:rFonts w:ascii="Times New Roman" w:eastAsia="Times New Roman" w:hAnsi="Times New Roman" w:cs="Times New Roman"/>
      <w:sz w:val="16"/>
      <w:lang w:val="en-US" w:eastAsia="en-US"/>
    </w:rPr>
  </w:style>
  <w:style w:type="paragraph" w:styleId="List">
    <w:name w:val="List"/>
    <w:basedOn w:val="BodyText"/>
    <w:next w:val="BodyText"/>
    <w:rsid w:val="00DE7D5D"/>
    <w:pPr>
      <w:tabs>
        <w:tab w:val="left" w:pos="340"/>
      </w:tabs>
      <w:spacing w:before="60" w:after="60"/>
      <w:ind w:left="340" w:hanging="340"/>
    </w:pPr>
  </w:style>
  <w:style w:type="paragraph" w:styleId="ListBullet">
    <w:name w:val="List Bullet"/>
    <w:basedOn w:val="List"/>
    <w:rsid w:val="00DE7D5D"/>
    <w:pPr>
      <w:numPr>
        <w:numId w:val="13"/>
      </w:numPr>
      <w:tabs>
        <w:tab w:val="clear" w:pos="340"/>
      </w:tabs>
      <w:spacing w:before="40" w:after="40"/>
    </w:pPr>
  </w:style>
  <w:style w:type="character" w:customStyle="1" w:styleId="SpecialBold">
    <w:name w:val="Special Bold"/>
    <w:rsid w:val="00DE7D5D"/>
    <w:rPr>
      <w:b/>
      <w:spacing w:val="0"/>
    </w:rPr>
  </w:style>
  <w:style w:type="paragraph" w:styleId="ListBullet2">
    <w:name w:val="List Bullet 2"/>
    <w:basedOn w:val="List2"/>
    <w:rsid w:val="00DE7D5D"/>
    <w:pPr>
      <w:numPr>
        <w:numId w:val="14"/>
      </w:numPr>
      <w:tabs>
        <w:tab w:val="clear" w:pos="680"/>
      </w:tabs>
    </w:pPr>
  </w:style>
  <w:style w:type="paragraph" w:styleId="Header">
    <w:name w:val="header"/>
    <w:basedOn w:val="Normal"/>
    <w:link w:val="HeaderChar"/>
    <w:rsid w:val="00DE7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7D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D5D"/>
    <w:pPr>
      <w:spacing w:before="240" w:after="120"/>
      <w:outlineLvl w:val="0"/>
    </w:pPr>
    <w:rPr>
      <w:rFonts w:ascii="Times New Roman" w:hAnsi="Times New Roman"/>
      <w:b/>
      <w:sz w:val="28"/>
    </w:rPr>
  </w:style>
  <w:style w:type="paragraph" w:customStyle="1" w:styleId="AllowPageBreak">
    <w:name w:val="AllowPageBreak"/>
    <w:rsid w:val="00DE7D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D5D"/>
    <w:pPr>
      <w:tabs>
        <w:tab w:val="left" w:pos="680"/>
      </w:tabs>
      <w:spacing w:before="60" w:after="60"/>
      <w:ind w:left="680" w:hanging="340"/>
    </w:pPr>
  </w:style>
  <w:style w:type="character" w:customStyle="1" w:styleId="Subscript">
    <w:name w:val="Subscript"/>
    <w:rsid w:val="00DE7D5D"/>
    <w:rPr>
      <w:sz w:val="16"/>
      <w:vertAlign w:val="subscript"/>
    </w:rPr>
  </w:style>
  <w:style w:type="character" w:customStyle="1" w:styleId="BoldandItalics">
    <w:name w:val="Bold and Italics"/>
    <w:qFormat/>
    <w:rsid w:val="00DE7D5D"/>
    <w:rPr>
      <w:b/>
      <w:i/>
      <w:u w:val="none"/>
    </w:rPr>
  </w:style>
  <w:style w:type="character" w:customStyle="1" w:styleId="Heading2Char">
    <w:name w:val="Heading 2 Char"/>
    <w:link w:val="Heading2"/>
    <w:rsid w:val="00DE7D5D"/>
    <w:rPr>
      <w:rFonts w:ascii="Times New Roman" w:eastAsia="Times New Roman" w:hAnsi="Times New Roman" w:cs="Times New Roman"/>
      <w:b/>
      <w:sz w:val="28"/>
      <w:szCs w:val="40"/>
      <w:lang w:eastAsia="en-US"/>
    </w:rPr>
  </w:style>
  <w:style w:type="character" w:customStyle="1" w:styleId="Heading3Char">
    <w:name w:val="Heading 3 Char"/>
    <w:link w:val="Heading3"/>
    <w:rsid w:val="00DE7D5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7D5D"/>
    <w:rPr>
      <w:rFonts w:ascii="Times New Roman" w:eastAsia="Times New Roman" w:hAnsi="Times New Roman" w:cs="Times New Roman"/>
      <w:b/>
      <w:szCs w:val="20"/>
      <w:lang w:eastAsia="en-US"/>
    </w:rPr>
  </w:style>
  <w:style w:type="character" w:customStyle="1" w:styleId="Heading5Char">
    <w:name w:val="Heading 5 Char"/>
    <w:link w:val="Heading5"/>
    <w:rsid w:val="00DE7D5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7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D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D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D5D"/>
    <w:rPr>
      <w:rFonts w:ascii="Courier New" w:eastAsia="Times New Roman" w:hAnsi="Courier New" w:cs="Times New Roman"/>
      <w:i/>
      <w:szCs w:val="20"/>
      <w:lang w:val="en-US" w:eastAsia="en-US"/>
    </w:rPr>
  </w:style>
  <w:style w:type="paragraph" w:customStyle="1" w:styleId="HeadingBase">
    <w:name w:val="Heading Base"/>
    <w:rsid w:val="00DE7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D5D"/>
    <w:pPr>
      <w:tabs>
        <w:tab w:val="right" w:leader="dot" w:pos="9072"/>
      </w:tabs>
      <w:ind w:left="567"/>
    </w:pPr>
    <w:rPr>
      <w:szCs w:val="22"/>
    </w:rPr>
  </w:style>
  <w:style w:type="paragraph" w:customStyle="1" w:styleId="TOCBase">
    <w:name w:val="TOC Base"/>
    <w:rsid w:val="00DE7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D5D"/>
    <w:pPr>
      <w:tabs>
        <w:tab w:val="right" w:leader="dot" w:pos="9072"/>
      </w:tabs>
      <w:spacing w:before="40" w:after="40"/>
      <w:ind w:left="284"/>
    </w:pPr>
    <w:rPr>
      <w:rFonts w:ascii="Times New Roman" w:hAnsi="Times New Roman"/>
    </w:rPr>
  </w:style>
  <w:style w:type="paragraph" w:styleId="TOC1">
    <w:name w:val="toc 1"/>
    <w:basedOn w:val="TOCBase"/>
    <w:next w:val="Normal"/>
    <w:rsid w:val="00DE7D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D5D"/>
    <w:pPr>
      <w:spacing w:before="5040"/>
      <w:jc w:val="center"/>
    </w:pPr>
    <w:rPr>
      <w:sz w:val="48"/>
      <w:szCs w:val="72"/>
      <w:lang w:val="en-US"/>
    </w:rPr>
  </w:style>
  <w:style w:type="character" w:customStyle="1" w:styleId="TitleChar">
    <w:name w:val="Title Char"/>
    <w:link w:val="Title"/>
    <w:rsid w:val="00DE7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D5D"/>
    <w:pPr>
      <w:tabs>
        <w:tab w:val="left" w:pos="3600"/>
        <w:tab w:val="left" w:pos="3958"/>
      </w:tabs>
    </w:pPr>
  </w:style>
  <w:style w:type="paragraph" w:customStyle="1" w:styleId="Note">
    <w:name w:val="Note"/>
    <w:basedOn w:val="BodyText"/>
    <w:rsid w:val="00DE7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D5D"/>
    <w:pPr>
      <w:framePr w:wrap="auto" w:hAnchor="text" w:y="6049"/>
    </w:pPr>
    <w:rPr>
      <w:color w:val="000000"/>
      <w:sz w:val="40"/>
    </w:rPr>
  </w:style>
  <w:style w:type="paragraph" w:customStyle="1" w:styleId="TOCTitle">
    <w:name w:val="TOCTitle"/>
    <w:basedOn w:val="Heading1"/>
    <w:rsid w:val="00DE7D5D"/>
    <w:pPr>
      <w:spacing w:after="240"/>
      <w:jc w:val="center"/>
      <w:outlineLvl w:val="9"/>
    </w:pPr>
    <w:rPr>
      <w:caps/>
    </w:rPr>
  </w:style>
  <w:style w:type="paragraph" w:customStyle="1" w:styleId="Version">
    <w:name w:val="Version"/>
    <w:rsid w:val="00DE7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D5D"/>
    <w:pPr>
      <w:keepNext w:val="0"/>
      <w:tabs>
        <w:tab w:val="right" w:pos="4176"/>
      </w:tabs>
      <w:ind w:left="198" w:hanging="198"/>
    </w:pPr>
    <w:rPr>
      <w:rFonts w:ascii="Garamond" w:hAnsi="Garamond"/>
    </w:rPr>
  </w:style>
  <w:style w:type="paragraph" w:styleId="IndexHeading">
    <w:name w:val="index heading"/>
    <w:basedOn w:val="Normal"/>
    <w:next w:val="Index1"/>
    <w:semiHidden/>
    <w:rsid w:val="00DE7D5D"/>
    <w:pPr>
      <w:spacing w:before="120" w:after="120"/>
    </w:pPr>
    <w:rPr>
      <w:rFonts w:ascii="Arial" w:hAnsi="Arial"/>
      <w:b/>
      <w:color w:val="918585"/>
      <w:sz w:val="24"/>
    </w:rPr>
  </w:style>
  <w:style w:type="paragraph" w:customStyle="1" w:styleId="Chapter">
    <w:name w:val="Chapter"/>
    <w:basedOn w:val="Normal"/>
    <w:rsid w:val="00DE7D5D"/>
    <w:pPr>
      <w:spacing w:before="240"/>
    </w:pPr>
    <w:rPr>
      <w:rFonts w:ascii="Times New Roman" w:hAnsi="Times New Roman"/>
      <w:smallCaps/>
      <w:spacing w:val="80"/>
      <w:sz w:val="28"/>
    </w:rPr>
  </w:style>
  <w:style w:type="paragraph" w:customStyle="1" w:styleId="InChapter">
    <w:name w:val="InChapter"/>
    <w:basedOn w:val="Heading3"/>
    <w:rsid w:val="00DE7D5D"/>
    <w:pPr>
      <w:spacing w:after="240"/>
      <w:outlineLvl w:val="9"/>
    </w:pPr>
    <w:rPr>
      <w:noProof/>
    </w:rPr>
  </w:style>
  <w:style w:type="paragraph" w:styleId="Index2">
    <w:name w:val="index 2"/>
    <w:basedOn w:val="Normal"/>
    <w:next w:val="Normal"/>
    <w:semiHidden/>
    <w:rsid w:val="00DE7D5D"/>
    <w:pPr>
      <w:tabs>
        <w:tab w:val="right" w:pos="4176"/>
      </w:tabs>
      <w:ind w:left="568" w:hanging="284"/>
    </w:pPr>
    <w:rPr>
      <w:rFonts w:ascii="Garamond" w:hAnsi="Garamond"/>
    </w:rPr>
  </w:style>
  <w:style w:type="paragraph" w:customStyle="1" w:styleId="Byline">
    <w:name w:val="Byline"/>
    <w:rsid w:val="00DE7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D5D"/>
    <w:pPr>
      <w:tabs>
        <w:tab w:val="clear" w:pos="3600"/>
        <w:tab w:val="clear" w:pos="3958"/>
      </w:tabs>
      <w:jc w:val="right"/>
    </w:pPr>
  </w:style>
  <w:style w:type="character" w:styleId="Emphasis">
    <w:name w:val="Emphasis"/>
    <w:qFormat/>
    <w:rsid w:val="00DE7D5D"/>
    <w:rPr>
      <w:i/>
    </w:rPr>
  </w:style>
  <w:style w:type="paragraph" w:styleId="Caption">
    <w:name w:val="caption"/>
    <w:basedOn w:val="BodyText"/>
    <w:next w:val="Normal"/>
    <w:qFormat/>
    <w:rsid w:val="00DE7D5D"/>
    <w:pPr>
      <w:framePr w:w="2268" w:hSpace="181" w:vSpace="181" w:wrap="around" w:vAnchor="text" w:hAnchor="page" w:x="1135" w:y="285" w:anchorLock="1"/>
    </w:pPr>
    <w:rPr>
      <w:i/>
    </w:rPr>
  </w:style>
  <w:style w:type="paragraph" w:customStyle="1" w:styleId="MiniTOCTitle">
    <w:name w:val="MiniTOCTitle"/>
    <w:basedOn w:val="Heading4"/>
    <w:rsid w:val="00DE7D5D"/>
    <w:pPr>
      <w:spacing w:before="240"/>
      <w:outlineLvl w:val="9"/>
    </w:pPr>
    <w:rPr>
      <w:noProof/>
      <w:sz w:val="24"/>
    </w:rPr>
  </w:style>
  <w:style w:type="paragraph" w:customStyle="1" w:styleId="MiniTOCItem">
    <w:name w:val="MiniTOCItem"/>
    <w:basedOn w:val="ListBullet"/>
    <w:rsid w:val="00DE7D5D"/>
    <w:pPr>
      <w:numPr>
        <w:numId w:val="0"/>
      </w:numPr>
      <w:tabs>
        <w:tab w:val="right" w:leader="dot" w:pos="6521"/>
      </w:tabs>
      <w:spacing w:before="0" w:after="0"/>
    </w:pPr>
  </w:style>
  <w:style w:type="paragraph" w:customStyle="1" w:styleId="TOFTitle">
    <w:name w:val="TOFTitle"/>
    <w:basedOn w:val="TOCTitle"/>
    <w:rsid w:val="00DE7D5D"/>
  </w:style>
  <w:style w:type="paragraph" w:styleId="TableofFigures">
    <w:name w:val="table of figures"/>
    <w:basedOn w:val="Normal"/>
    <w:next w:val="Normal"/>
    <w:semiHidden/>
    <w:rsid w:val="00DE7D5D"/>
    <w:pPr>
      <w:tabs>
        <w:tab w:val="right" w:leader="dot" w:pos="9072"/>
      </w:tabs>
      <w:ind w:left="970" w:hanging="403"/>
    </w:pPr>
    <w:rPr>
      <w:rFonts w:ascii="Times New Roman" w:hAnsi="Times New Roman"/>
      <w:b/>
    </w:rPr>
  </w:style>
  <w:style w:type="paragraph" w:styleId="ListNumber">
    <w:name w:val="List Number"/>
    <w:basedOn w:val="List"/>
    <w:rsid w:val="00DE7D5D"/>
    <w:pPr>
      <w:numPr>
        <w:numId w:val="11"/>
      </w:numPr>
    </w:pPr>
  </w:style>
  <w:style w:type="character" w:customStyle="1" w:styleId="WingdingSymbols">
    <w:name w:val="Wingding Symbols"/>
    <w:rsid w:val="00DE7D5D"/>
    <w:rPr>
      <w:rFonts w:ascii="Wingdings" w:hAnsi="Wingdings"/>
    </w:rPr>
  </w:style>
  <w:style w:type="paragraph" w:customStyle="1" w:styleId="TableHeading">
    <w:name w:val="Table Heading"/>
    <w:basedOn w:val="HeadingBase"/>
    <w:rsid w:val="00DE7D5D"/>
    <w:pPr>
      <w:keepLines/>
      <w:pBdr>
        <w:bottom w:val="single" w:sz="6" w:space="1" w:color="918585"/>
      </w:pBdr>
      <w:spacing w:before="240"/>
    </w:pPr>
  </w:style>
  <w:style w:type="character" w:customStyle="1" w:styleId="HotSpot">
    <w:name w:val="HotSpot"/>
    <w:rsid w:val="00DE7D5D"/>
    <w:rPr>
      <w:color w:val="0033CC"/>
      <w:u w:val="none"/>
    </w:rPr>
  </w:style>
  <w:style w:type="paragraph" w:customStyle="1" w:styleId="BodyTextRight">
    <w:name w:val="Body Text Right"/>
    <w:basedOn w:val="BodyText"/>
    <w:rsid w:val="00DE7D5D"/>
    <w:pPr>
      <w:spacing w:before="0" w:after="0"/>
      <w:jc w:val="right"/>
    </w:pPr>
  </w:style>
  <w:style w:type="paragraph" w:styleId="Index3">
    <w:name w:val="index 3"/>
    <w:basedOn w:val="ListNumber2"/>
    <w:next w:val="Normal"/>
    <w:semiHidden/>
    <w:rsid w:val="00DE7D5D"/>
    <w:pPr>
      <w:numPr>
        <w:numId w:val="0"/>
      </w:numPr>
      <w:tabs>
        <w:tab w:val="right" w:leader="dot" w:pos="4176"/>
      </w:tabs>
    </w:pPr>
  </w:style>
  <w:style w:type="paragraph" w:styleId="ListNumber2">
    <w:name w:val="List Number 2"/>
    <w:basedOn w:val="List2"/>
    <w:rsid w:val="00DE7D5D"/>
    <w:pPr>
      <w:numPr>
        <w:numId w:val="10"/>
      </w:numPr>
      <w:tabs>
        <w:tab w:val="clear" w:pos="1060"/>
      </w:tabs>
    </w:pPr>
  </w:style>
  <w:style w:type="paragraph" w:customStyle="1" w:styleId="MarginNote">
    <w:name w:val="Margin Note"/>
    <w:basedOn w:val="BodyText"/>
    <w:rsid w:val="00DE7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7D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D5D"/>
    <w:rPr>
      <w:sz w:val="32"/>
    </w:rPr>
  </w:style>
  <w:style w:type="paragraph" w:customStyle="1" w:styleId="HeadingProcedure">
    <w:name w:val="Heading Procedure"/>
    <w:basedOn w:val="HeadingBase"/>
    <w:next w:val="Normal"/>
    <w:rsid w:val="00DE7D5D"/>
    <w:pPr>
      <w:tabs>
        <w:tab w:val="left" w:pos="0"/>
      </w:tabs>
      <w:spacing w:before="120" w:after="60"/>
    </w:pPr>
    <w:rPr>
      <w:i/>
      <w:color w:val="918585"/>
      <w:sz w:val="22"/>
    </w:rPr>
  </w:style>
  <w:style w:type="paragraph" w:customStyle="1" w:styleId="TableBodyText">
    <w:name w:val="Table Body Text"/>
    <w:basedOn w:val="BodyText"/>
    <w:rsid w:val="00DE7D5D"/>
    <w:pPr>
      <w:spacing w:before="60" w:after="60"/>
    </w:pPr>
  </w:style>
  <w:style w:type="paragraph" w:styleId="ListContinue">
    <w:name w:val="List Continue"/>
    <w:basedOn w:val="List"/>
    <w:rsid w:val="00DE7D5D"/>
    <w:pPr>
      <w:ind w:firstLine="0"/>
    </w:pPr>
  </w:style>
  <w:style w:type="paragraph" w:customStyle="1" w:styleId="ListNote">
    <w:name w:val="List Note"/>
    <w:basedOn w:val="List"/>
    <w:rsid w:val="00DE7D5D"/>
    <w:pPr>
      <w:pBdr>
        <w:top w:val="single" w:sz="6" w:space="2" w:color="918585"/>
        <w:bottom w:val="single" w:sz="6" w:space="2" w:color="918585"/>
      </w:pBdr>
      <w:tabs>
        <w:tab w:val="left" w:pos="1021"/>
      </w:tabs>
      <w:ind w:firstLine="0"/>
    </w:pPr>
  </w:style>
  <w:style w:type="paragraph" w:customStyle="1" w:styleId="Warning">
    <w:name w:val="Warning"/>
    <w:basedOn w:val="BodyText"/>
    <w:rsid w:val="00DE7D5D"/>
    <w:pPr>
      <w:shd w:val="clear" w:color="auto" w:fill="D9D9D9"/>
      <w:tabs>
        <w:tab w:val="left" w:pos="992"/>
      </w:tabs>
      <w:ind w:left="119" w:right="119"/>
    </w:pPr>
    <w:rPr>
      <w:sz w:val="20"/>
    </w:rPr>
  </w:style>
  <w:style w:type="paragraph" w:customStyle="1" w:styleId="MarginIcons">
    <w:name w:val="Margin Icons"/>
    <w:basedOn w:val="BodyText"/>
    <w:rsid w:val="00DE7D5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7D5D"/>
    <w:rPr>
      <w:rFonts w:ascii="Courier New" w:hAnsi="Courier New"/>
    </w:rPr>
  </w:style>
  <w:style w:type="paragraph" w:customStyle="1" w:styleId="NoteBullet">
    <w:name w:val="Note Bullet"/>
    <w:basedOn w:val="Note"/>
    <w:rsid w:val="00DE7D5D"/>
    <w:pPr>
      <w:tabs>
        <w:tab w:val="clear" w:pos="680"/>
      </w:tabs>
      <w:spacing w:before="60" w:after="60"/>
    </w:pPr>
  </w:style>
  <w:style w:type="paragraph" w:customStyle="1" w:styleId="SubHeading2">
    <w:name w:val="SubHeading2"/>
    <w:basedOn w:val="HeadingBase"/>
    <w:rsid w:val="00DE7D5D"/>
    <w:pPr>
      <w:spacing w:before="240" w:after="60"/>
    </w:pPr>
    <w:rPr>
      <w:sz w:val="20"/>
    </w:rPr>
  </w:style>
  <w:style w:type="paragraph" w:customStyle="1" w:styleId="SubHeading1">
    <w:name w:val="SubHeading1"/>
    <w:basedOn w:val="HeadingBase"/>
    <w:rsid w:val="00DE7D5D"/>
    <w:pPr>
      <w:spacing w:before="240" w:after="60"/>
    </w:pPr>
    <w:rPr>
      <w:color w:val="918585"/>
      <w:sz w:val="22"/>
    </w:rPr>
  </w:style>
  <w:style w:type="paragraph" w:customStyle="1" w:styleId="SideHeading">
    <w:name w:val="Side Heading"/>
    <w:basedOn w:val="HeadingBase"/>
    <w:rsid w:val="00DE7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D5D"/>
    <w:pPr>
      <w:numPr>
        <w:numId w:val="12"/>
      </w:numPr>
    </w:pPr>
  </w:style>
  <w:style w:type="paragraph" w:styleId="PlainText">
    <w:name w:val="Plain Text"/>
    <w:basedOn w:val="Normal"/>
    <w:link w:val="PlainTextChar"/>
    <w:rsid w:val="00DE7D5D"/>
    <w:rPr>
      <w:sz w:val="20"/>
    </w:rPr>
  </w:style>
  <w:style w:type="character" w:customStyle="1" w:styleId="PlainTextChar">
    <w:name w:val="Plain Text Char"/>
    <w:basedOn w:val="DefaultParagraphFont"/>
    <w:link w:val="PlainText"/>
    <w:rsid w:val="00DE7D5D"/>
    <w:rPr>
      <w:rFonts w:ascii="Courier New" w:eastAsia="Times New Roman" w:hAnsi="Courier New" w:cs="Times New Roman"/>
      <w:sz w:val="20"/>
      <w:szCs w:val="20"/>
      <w:lang w:val="en-US" w:eastAsia="en-US"/>
    </w:rPr>
  </w:style>
  <w:style w:type="character" w:customStyle="1" w:styleId="MenuOption">
    <w:name w:val="Menu Option"/>
    <w:rsid w:val="00DE7D5D"/>
    <w:rPr>
      <w:b/>
      <w:smallCaps/>
    </w:rPr>
  </w:style>
  <w:style w:type="paragraph" w:customStyle="1" w:styleId="TableListNumber">
    <w:name w:val="Table List Number"/>
    <w:basedOn w:val="ListNumber"/>
    <w:rsid w:val="00DE7D5D"/>
    <w:pPr>
      <w:numPr>
        <w:numId w:val="0"/>
      </w:numPr>
    </w:pPr>
  </w:style>
  <w:style w:type="paragraph" w:styleId="TOC4">
    <w:name w:val="toc 4"/>
    <w:basedOn w:val="TOCBase"/>
    <w:next w:val="Normal"/>
    <w:semiHidden/>
    <w:rsid w:val="00DE7D5D"/>
    <w:pPr>
      <w:tabs>
        <w:tab w:val="right" w:leader="dot" w:pos="9071"/>
      </w:tabs>
      <w:ind w:left="1701"/>
    </w:pPr>
  </w:style>
  <w:style w:type="paragraph" w:customStyle="1" w:styleId="ListAlpha">
    <w:name w:val="List Alpha"/>
    <w:basedOn w:val="List"/>
    <w:rsid w:val="00DE7D5D"/>
    <w:pPr>
      <w:numPr>
        <w:numId w:val="9"/>
      </w:numPr>
    </w:pPr>
  </w:style>
  <w:style w:type="paragraph" w:customStyle="1" w:styleId="ListAlpha2">
    <w:name w:val="List Alpha 2"/>
    <w:basedOn w:val="List2"/>
    <w:rsid w:val="00DE7D5D"/>
    <w:pPr>
      <w:numPr>
        <w:numId w:val="8"/>
      </w:numPr>
    </w:pPr>
  </w:style>
  <w:style w:type="paragraph" w:styleId="List3">
    <w:name w:val="List 3"/>
    <w:basedOn w:val="BodyText"/>
    <w:rsid w:val="00DE7D5D"/>
    <w:pPr>
      <w:tabs>
        <w:tab w:val="left" w:pos="1021"/>
      </w:tabs>
      <w:spacing w:before="60" w:after="60"/>
      <w:ind w:left="1020" w:hanging="340"/>
    </w:pPr>
  </w:style>
  <w:style w:type="paragraph" w:styleId="List4">
    <w:name w:val="List 4"/>
    <w:basedOn w:val="BodyText"/>
    <w:rsid w:val="00DE7D5D"/>
    <w:pPr>
      <w:tabs>
        <w:tab w:val="left" w:pos="1361"/>
      </w:tabs>
      <w:spacing w:before="60" w:after="60"/>
      <w:ind w:left="1361" w:hanging="340"/>
    </w:pPr>
  </w:style>
  <w:style w:type="paragraph" w:styleId="List5">
    <w:name w:val="List 5"/>
    <w:basedOn w:val="BodyText"/>
    <w:rsid w:val="00DE7D5D"/>
    <w:pPr>
      <w:tabs>
        <w:tab w:val="left" w:pos="1701"/>
      </w:tabs>
      <w:spacing w:before="60" w:after="60"/>
      <w:ind w:left="1701" w:hanging="340"/>
    </w:pPr>
  </w:style>
  <w:style w:type="paragraph" w:styleId="ListBullet3">
    <w:name w:val="List Bullet 3"/>
    <w:basedOn w:val="List3"/>
    <w:rsid w:val="00DE7D5D"/>
    <w:pPr>
      <w:numPr>
        <w:numId w:val="15"/>
      </w:numPr>
      <w:tabs>
        <w:tab w:val="clear" w:pos="1021"/>
      </w:tabs>
      <w:ind w:left="1037" w:hanging="357"/>
    </w:pPr>
  </w:style>
  <w:style w:type="paragraph" w:styleId="ListBullet4">
    <w:name w:val="List Bullet 4"/>
    <w:basedOn w:val="List4"/>
    <w:rsid w:val="00DE7D5D"/>
    <w:pPr>
      <w:numPr>
        <w:numId w:val="3"/>
      </w:numPr>
    </w:pPr>
  </w:style>
  <w:style w:type="paragraph" w:styleId="ListBullet5">
    <w:name w:val="List Bullet 5"/>
    <w:basedOn w:val="List5"/>
    <w:rsid w:val="00DE7D5D"/>
    <w:pPr>
      <w:numPr>
        <w:numId w:val="4"/>
      </w:numPr>
    </w:pPr>
  </w:style>
  <w:style w:type="paragraph" w:styleId="ListContinue2">
    <w:name w:val="List Continue 2"/>
    <w:basedOn w:val="List2"/>
    <w:rsid w:val="00DE7D5D"/>
    <w:pPr>
      <w:ind w:firstLine="0"/>
    </w:pPr>
  </w:style>
  <w:style w:type="paragraph" w:styleId="ListContinue3">
    <w:name w:val="List Continue 3"/>
    <w:basedOn w:val="List3"/>
    <w:rsid w:val="00DE7D5D"/>
    <w:pPr>
      <w:ind w:left="1021" w:firstLine="0"/>
    </w:pPr>
  </w:style>
  <w:style w:type="paragraph" w:styleId="ListContinue4">
    <w:name w:val="List Continue 4"/>
    <w:basedOn w:val="List4"/>
    <w:rsid w:val="00DE7D5D"/>
    <w:pPr>
      <w:ind w:firstLine="0"/>
    </w:pPr>
  </w:style>
  <w:style w:type="paragraph" w:styleId="ListContinue5">
    <w:name w:val="List Continue 5"/>
    <w:basedOn w:val="List5"/>
    <w:rsid w:val="00DE7D5D"/>
    <w:pPr>
      <w:ind w:firstLine="0"/>
    </w:pPr>
  </w:style>
  <w:style w:type="paragraph" w:styleId="ListNumber3">
    <w:name w:val="List Number 3"/>
    <w:basedOn w:val="List3"/>
    <w:rsid w:val="00DE7D5D"/>
    <w:pPr>
      <w:numPr>
        <w:numId w:val="5"/>
      </w:numPr>
    </w:pPr>
  </w:style>
  <w:style w:type="paragraph" w:styleId="ListNumber4">
    <w:name w:val="List Number 4"/>
    <w:basedOn w:val="List4"/>
    <w:rsid w:val="00DE7D5D"/>
    <w:pPr>
      <w:numPr>
        <w:numId w:val="6"/>
      </w:numPr>
    </w:pPr>
  </w:style>
  <w:style w:type="paragraph" w:styleId="ListNumber5">
    <w:name w:val="List Number 5"/>
    <w:basedOn w:val="List5"/>
    <w:rsid w:val="00DE7D5D"/>
    <w:pPr>
      <w:numPr>
        <w:numId w:val="7"/>
      </w:numPr>
    </w:pPr>
  </w:style>
  <w:style w:type="paragraph" w:styleId="BlockText">
    <w:name w:val="Block Text"/>
    <w:basedOn w:val="Normal"/>
    <w:rsid w:val="00DE7D5D"/>
    <w:pPr>
      <w:spacing w:after="120"/>
      <w:ind w:left="1440" w:right="1440"/>
    </w:pPr>
  </w:style>
  <w:style w:type="character" w:customStyle="1" w:styleId="Superscript">
    <w:name w:val="Superscript"/>
    <w:rsid w:val="00DE7D5D"/>
    <w:rPr>
      <w:sz w:val="16"/>
      <w:vertAlign w:val="superscript"/>
    </w:rPr>
  </w:style>
  <w:style w:type="character" w:customStyle="1" w:styleId="Symbols">
    <w:name w:val="Symbols"/>
    <w:rsid w:val="00DE7D5D"/>
    <w:rPr>
      <w:rFonts w:ascii="Symbol" w:hAnsi="Symbol"/>
    </w:rPr>
  </w:style>
  <w:style w:type="character" w:customStyle="1" w:styleId="MenuOptions">
    <w:name w:val="Menu Options"/>
    <w:rsid w:val="00DE7D5D"/>
    <w:rPr>
      <w:rFonts w:ascii="Arial Narrow" w:hAnsi="Arial Narrow"/>
      <w:smallCaps/>
    </w:rPr>
  </w:style>
  <w:style w:type="character" w:customStyle="1" w:styleId="Buttons">
    <w:name w:val="Buttons"/>
    <w:rsid w:val="00DE7D5D"/>
    <w:rPr>
      <w:b/>
    </w:rPr>
  </w:style>
  <w:style w:type="character" w:customStyle="1" w:styleId="Underlined">
    <w:name w:val="Underlined"/>
    <w:rsid w:val="00DE7D5D"/>
    <w:rPr>
      <w:u w:val="single"/>
    </w:rPr>
  </w:style>
  <w:style w:type="paragraph" w:customStyle="1" w:styleId="TableBodyTextRight">
    <w:name w:val="Table Body Text Right"/>
    <w:basedOn w:val="TableBodyText"/>
    <w:rsid w:val="00DE7D5D"/>
    <w:pPr>
      <w:widowControl w:val="0"/>
      <w:autoSpaceDE w:val="0"/>
      <w:autoSpaceDN w:val="0"/>
      <w:adjustRightInd w:val="0"/>
      <w:jc w:val="right"/>
    </w:pPr>
    <w:rPr>
      <w:rFonts w:cs="Arial"/>
      <w:szCs w:val="18"/>
    </w:rPr>
  </w:style>
  <w:style w:type="paragraph" w:customStyle="1" w:styleId="CopyrightText">
    <w:name w:val="Copyright Text"/>
    <w:basedOn w:val="BodyText"/>
    <w:rsid w:val="00DE7D5D"/>
    <w:rPr>
      <w:sz w:val="18"/>
    </w:rPr>
  </w:style>
  <w:style w:type="paragraph" w:customStyle="1" w:styleId="BodySmallRight">
    <w:name w:val="Body Small Right"/>
    <w:basedOn w:val="BodyTextRight"/>
    <w:rsid w:val="00DE7D5D"/>
    <w:rPr>
      <w:sz w:val="18"/>
      <w:szCs w:val="18"/>
    </w:rPr>
  </w:style>
  <w:style w:type="paragraph" w:customStyle="1" w:styleId="MarginEdition">
    <w:name w:val="Margin Edition"/>
    <w:basedOn w:val="MarginNote"/>
    <w:rsid w:val="00DE7D5D"/>
    <w:pPr>
      <w:spacing w:before="0" w:after="0"/>
    </w:pPr>
    <w:rPr>
      <w:rFonts w:ascii="Times New Roman" w:hAnsi="Times New Roman"/>
      <w:color w:val="999999"/>
    </w:rPr>
  </w:style>
  <w:style w:type="paragraph" w:customStyle="1" w:styleId="Spacer">
    <w:name w:val="Spacer"/>
    <w:basedOn w:val="Normal"/>
    <w:rsid w:val="00DE7D5D"/>
    <w:rPr>
      <w:sz w:val="2"/>
      <w:szCs w:val="2"/>
    </w:rPr>
  </w:style>
  <w:style w:type="character" w:customStyle="1" w:styleId="Small">
    <w:name w:val="Small"/>
    <w:rsid w:val="00DE7D5D"/>
    <w:rPr>
      <w:sz w:val="16"/>
    </w:rPr>
  </w:style>
  <w:style w:type="paragraph" w:customStyle="1" w:styleId="WideTable">
    <w:name w:val="Wide Table"/>
    <w:basedOn w:val="Normal"/>
    <w:rsid w:val="00DE7D5D"/>
    <w:pPr>
      <w:ind w:left="-1418"/>
    </w:pPr>
    <w:rPr>
      <w:sz w:val="2"/>
      <w:szCs w:val="2"/>
    </w:rPr>
  </w:style>
  <w:style w:type="character" w:styleId="PageNumber">
    <w:name w:val="page number"/>
    <w:rsid w:val="00DE7D5D"/>
  </w:style>
  <w:style w:type="paragraph" w:styleId="Quote">
    <w:name w:val="Quote"/>
    <w:basedOn w:val="Heading1"/>
    <w:link w:val="QuoteChar"/>
    <w:qFormat/>
    <w:rsid w:val="00DE7D5D"/>
    <w:rPr>
      <w:b w:val="0"/>
      <w:sz w:val="72"/>
      <w:szCs w:val="72"/>
      <w:lang w:val="en-NZ"/>
    </w:rPr>
  </w:style>
  <w:style w:type="character" w:customStyle="1" w:styleId="QuoteChar">
    <w:name w:val="Quote Char"/>
    <w:link w:val="Quote"/>
    <w:rsid w:val="00DE7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D5D"/>
    <w:pPr>
      <w:pageBreakBefore/>
    </w:pPr>
  </w:style>
  <w:style w:type="paragraph" w:customStyle="1" w:styleId="Border">
    <w:name w:val="Border"/>
    <w:basedOn w:val="Normal"/>
    <w:qFormat/>
    <w:rsid w:val="00DE7D5D"/>
    <w:pPr>
      <w:pBdr>
        <w:top w:val="single" w:sz="18" w:space="1" w:color="auto"/>
      </w:pBdr>
    </w:pPr>
    <w:rPr>
      <w:rFonts w:ascii="Times New Roman" w:hAnsi="Times New Roman"/>
      <w:color w:val="FFFFFF"/>
      <w:sz w:val="2"/>
    </w:rPr>
  </w:style>
  <w:style w:type="character" w:styleId="IntenseEmphasis">
    <w:name w:val="Intense Emphasis"/>
    <w:uiPriority w:val="21"/>
    <w:qFormat/>
    <w:rsid w:val="00DE7D5D"/>
    <w:rPr>
      <w:b/>
      <w:bCs/>
      <w:i/>
      <w:iCs/>
      <w:color w:val="auto"/>
    </w:rPr>
  </w:style>
  <w:style w:type="paragraph" w:styleId="IntenseQuote">
    <w:name w:val="Intense Quote"/>
    <w:basedOn w:val="Normal"/>
    <w:next w:val="Normal"/>
    <w:link w:val="IntenseQuoteChar"/>
    <w:uiPriority w:val="30"/>
    <w:qFormat/>
    <w:rsid w:val="00DE7D5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7D5D"/>
    <w:rPr>
      <w:rFonts w:ascii="Courier New" w:eastAsia="Times New Roman" w:hAnsi="Courier New" w:cs="Times New Roman"/>
      <w:b/>
      <w:bCs/>
      <w:i/>
      <w:iCs/>
      <w:szCs w:val="20"/>
      <w:lang w:val="en-US" w:eastAsia="en-US"/>
    </w:rPr>
  </w:style>
  <w:style w:type="character" w:styleId="SubtleReference">
    <w:name w:val="Subtle Reference"/>
    <w:uiPriority w:val="31"/>
    <w:qFormat/>
    <w:rsid w:val="00DE7D5D"/>
    <w:rPr>
      <w:smallCaps/>
      <w:color w:val="auto"/>
      <w:u w:val="single"/>
    </w:rPr>
  </w:style>
  <w:style w:type="character" w:styleId="IntenseReference">
    <w:name w:val="Intense Reference"/>
    <w:uiPriority w:val="32"/>
    <w:qFormat/>
    <w:rsid w:val="00DE7D5D"/>
    <w:rPr>
      <w:b/>
      <w:bCs/>
      <w:smallCaps/>
      <w:color w:val="auto"/>
      <w:spacing w:val="5"/>
      <w:u w:val="single"/>
    </w:rPr>
  </w:style>
  <w:style w:type="paragraph" w:customStyle="1" w:styleId="2ColumnHeading">
    <w:name w:val="2Column Heading"/>
    <w:basedOn w:val="BodyText"/>
    <w:qFormat/>
    <w:rsid w:val="00DE7D5D"/>
    <w:pPr>
      <w:spacing w:after="60"/>
      <w:ind w:left="-2268"/>
    </w:pPr>
    <w:rPr>
      <w:b/>
    </w:rPr>
  </w:style>
  <w:style w:type="paragraph" w:customStyle="1" w:styleId="Heading1TOC">
    <w:name w:val="Heading1 TOC"/>
    <w:basedOn w:val="Normal"/>
    <w:qFormat/>
    <w:rsid w:val="00DE7D5D"/>
    <w:pPr>
      <w:spacing w:before="240" w:after="120"/>
    </w:pPr>
    <w:rPr>
      <w:rFonts w:ascii="Times New Roman" w:hAnsi="Times New Roman"/>
      <w:b/>
      <w:sz w:val="32"/>
    </w:rPr>
  </w:style>
  <w:style w:type="paragraph" w:customStyle="1" w:styleId="Heading2TOC">
    <w:name w:val="Heading2 TOC"/>
    <w:basedOn w:val="Normal"/>
    <w:qFormat/>
    <w:rsid w:val="00DE7D5D"/>
    <w:pPr>
      <w:spacing w:before="240" w:after="60"/>
    </w:pPr>
    <w:rPr>
      <w:rFonts w:ascii="Times New Roman" w:hAnsi="Times New Roman"/>
      <w:b/>
      <w:sz w:val="28"/>
    </w:rPr>
  </w:style>
  <w:style w:type="character" w:customStyle="1" w:styleId="Underline">
    <w:name w:val="Underline"/>
    <w:qFormat/>
    <w:rsid w:val="00DE7D5D"/>
    <w:rPr>
      <w:u w:val="single"/>
    </w:rPr>
  </w:style>
  <w:style w:type="paragraph" w:styleId="BalloonText">
    <w:name w:val="Balloon Text"/>
    <w:basedOn w:val="Normal"/>
    <w:link w:val="BalloonTextChar"/>
    <w:rsid w:val="00DE7D5D"/>
    <w:rPr>
      <w:rFonts w:ascii="Tahoma" w:hAnsi="Tahoma" w:cs="Tahoma"/>
      <w:sz w:val="16"/>
      <w:szCs w:val="16"/>
    </w:rPr>
  </w:style>
  <w:style w:type="character" w:customStyle="1" w:styleId="BalloonTextChar">
    <w:name w:val="Balloon Text Char"/>
    <w:link w:val="BalloonText"/>
    <w:rsid w:val="00DE7D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D5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7D5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1154</Words>
  <Characters>7430</Characters>
  <Application>Microsoft Office Word</Application>
  <DocSecurity>0</DocSecurity>
  <Lines>299</Lines>
  <Paragraphs>160</Paragraphs>
  <ScaleCrop>false</ScaleCrop>
  <Company>Author-it Software Corporation Ltd.</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ICTRFN4158A Select an antenna system for radio communications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2012-05-26T07:31:00Z</dcterms:created>
  <dcterms:modified xsi:type="dcterms:W3CDTF">2012-05-26T07:31:00Z</dcterms:modified>
</cp:coreProperties>
</file>