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BC8" w:rsidP="00135BC8">
      <w:pPr>
        <w:pStyle w:val="Title"/>
      </w:pPr>
      <w:r>
        <w:fldChar w:fldCharType="begin"/>
      </w:r>
      <w:r>
        <w:instrText xml:space="preserve"> TITLE   \* MERGEFORMAT </w:instrText>
      </w:r>
      <w:r>
        <w:fldChar w:fldCharType="separate"/>
      </w:r>
      <w:r>
        <w:t>ICTPMG8149B Evaluate and use telecommunications management networks</w:t>
      </w:r>
      <w:r>
        <w:fldChar w:fldCharType="end"/>
      </w:r>
    </w:p>
    <w:p w:rsidR="00135BC8" w:rsidP="00135BC8">
      <w:pPr>
        <w:pStyle w:val="Version"/>
        <w:sectPr w:rsidSect="000267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67B9" w:rsidP="000267B9">
      <w:pPr>
        <w:pStyle w:val="SuperHeading"/>
      </w:pPr>
      <w:r w:rsidRPr="000267B9">
        <w:t>ICTPMG8149B Evaluate and use telecommunications management networks</w:t>
      </w:r>
    </w:p>
    <w:p w:rsidR="00000000" w:rsidRPr="000267B9" w:rsidP="000267B9">
      <w:pPr>
        <w:pStyle w:val="Heading1"/>
      </w:pPr>
      <w:bookmarkStart w:id="1" w:name="O_639882"/>
      <w:bookmarkEnd w:id="1"/>
      <w:r w:rsidRPr="000267B9">
        <w:t>Modification History</w:t>
      </w:r>
    </w:p>
    <w:tbl>
      <w:tblPr>
        <w:tblW w:w="0" w:type="auto"/>
        <w:tblLayout w:type="fixed"/>
        <w:tblCellMar>
          <w:left w:w="62" w:type="dxa"/>
          <w:right w:w="62" w:type="dxa"/>
        </w:tblCellMar>
        <w:tblLook w:val="0000"/>
      </w:tblPr>
      <w:tblGrid>
        <w:gridCol w:w="2555"/>
        <w:gridCol w:w="6190"/>
      </w:tblGrid>
      <w:tr w:rsidTr="000267B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67B9" w:rsidP="000267B9">
            <w:pPr>
              <w:pStyle w:val="BodyText"/>
            </w:pPr>
            <w:r w:rsidRPr="000267B9">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7B9">
            <w:pPr>
              <w:pStyle w:val="BodyText"/>
              <w:rPr>
                <w:lang w:val="en-NZ"/>
              </w:rPr>
            </w:pPr>
            <w:r w:rsidRPr="000267B9">
              <w:rPr>
                <w:rStyle w:val="SpecialBold"/>
              </w:rPr>
              <w:t>Comments</w:t>
            </w:r>
          </w:p>
        </w:tc>
      </w:tr>
      <w:tr w:rsidTr="000267B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7B9">
            <w:pPr>
              <w:pStyle w:val="BodyText"/>
              <w:rPr>
                <w:lang w:val="en-NZ"/>
              </w:rPr>
            </w:pPr>
            <w:r w:rsidRPr="000267B9">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67B9" w:rsidP="000267B9">
            <w:pPr>
              <w:pStyle w:val="BodyText"/>
            </w:pPr>
            <w:r w:rsidRPr="000267B9">
              <w:t xml:space="preserve">This version first released with </w:t>
            </w:r>
            <w:r w:rsidRPr="000267B9">
              <w:rPr>
                <w:rStyle w:val="Emphasis"/>
              </w:rPr>
              <w:t>ICT10 Integrated Telecommunications Training Package Version 3.0</w:t>
            </w:r>
            <w:r w:rsidRPr="000267B9">
              <w:t>.</w:t>
            </w:r>
          </w:p>
          <w:p w:rsidR="00000000" w:rsidRPr="000267B9" w:rsidP="000267B9">
            <w:pPr>
              <w:pStyle w:val="BodyText"/>
            </w:pPr>
          </w:p>
          <w:p w:rsidR="00000000" w:rsidRPr="000267B9" w:rsidP="000267B9">
            <w:pPr>
              <w:pStyle w:val="BodyText"/>
            </w:pPr>
            <w:r w:rsidRPr="000267B9">
              <w:t>Minor changes to unit descriptor, application and two performance criteria.</w:t>
            </w:r>
          </w:p>
          <w:p w:rsidR="00000000" w:rsidRPr="000267B9" w:rsidP="000267B9">
            <w:pPr>
              <w:pStyle w:val="BodyText"/>
            </w:pPr>
          </w:p>
          <w:p w:rsidR="00000000" w:rsidP="000267B9">
            <w:pPr>
              <w:pStyle w:val="BodyText"/>
              <w:rPr>
                <w:lang w:val="en-NZ"/>
              </w:rPr>
            </w:pPr>
            <w:r w:rsidRPr="000267B9">
              <w:t>Outcomes deemed equivalent.</w:t>
            </w:r>
          </w:p>
        </w:tc>
      </w:tr>
      <w:tr w:rsidTr="000267B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7B9">
            <w:pPr>
              <w:pStyle w:val="BodyText"/>
              <w:rPr>
                <w:lang w:val="en-NZ"/>
              </w:rPr>
            </w:pPr>
            <w:r w:rsidRPr="000267B9">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67B9" w:rsidP="000267B9">
            <w:pPr>
              <w:pStyle w:val="BodyText"/>
            </w:pPr>
            <w:r w:rsidRPr="000267B9">
              <w:t xml:space="preserve">This version first released with </w:t>
            </w:r>
            <w:r w:rsidRPr="000267B9">
              <w:rPr>
                <w:rStyle w:val="Emphasis"/>
              </w:rPr>
              <w:t>ICT10 Integrated Telecommunications Training Package Version 1.0</w:t>
            </w:r>
            <w:r w:rsidRPr="000267B9">
              <w:t>.</w:t>
            </w:r>
          </w:p>
        </w:tc>
      </w:tr>
    </w:tbl>
    <w:p w:rsidR="00000000" w:rsidRPr="000267B9" w:rsidP="000267B9">
      <w:pPr>
        <w:pStyle w:val="BodyText"/>
      </w:pPr>
    </w:p>
    <w:p w:rsidR="00000000" w:rsidRPr="000267B9" w:rsidP="000267B9">
      <w:pPr>
        <w:pStyle w:val="AllowPageBreak"/>
      </w:pPr>
    </w:p>
    <w:p w:rsidR="00000000" w:rsidRPr="000267B9" w:rsidP="000267B9">
      <w:pPr>
        <w:pStyle w:val="Heading1"/>
      </w:pPr>
      <w:bookmarkStart w:id="2" w:name="O_639883"/>
      <w:bookmarkEnd w:id="2"/>
      <w:r w:rsidRPr="000267B9">
        <w:t>Unit Descriptor</w:t>
      </w:r>
    </w:p>
    <w:p w:rsidR="00000000" w:rsidRPr="000267B9" w:rsidP="000267B9">
      <w:pPr>
        <w:pStyle w:val="BodyText"/>
      </w:pPr>
      <w:r w:rsidRPr="000267B9">
        <w:t>This u</w:t>
      </w:r>
      <w:r w:rsidRPr="000267B9">
        <w:t xml:space="preserve">nit describes the performance outcomes, skills and knowledge required to analyse, evaluate and monitor business performance using appropriate network diagnostic models and tools in the management of open systems in IT/ICT communications networks. </w:t>
      </w:r>
    </w:p>
    <w:p w:rsidR="00000000" w:rsidRPr="000267B9" w:rsidP="000267B9">
      <w:pPr>
        <w:pStyle w:val="AllowPageBreak"/>
      </w:pPr>
    </w:p>
    <w:p w:rsidR="00000000" w:rsidRPr="000267B9" w:rsidP="000267B9">
      <w:pPr>
        <w:pStyle w:val="Heading1"/>
      </w:pPr>
      <w:bookmarkStart w:id="3" w:name="O_639884"/>
      <w:bookmarkEnd w:id="3"/>
      <w:r w:rsidRPr="000267B9">
        <w:t>Application of the Unit</w:t>
      </w:r>
    </w:p>
    <w:p w:rsidR="00000000" w:rsidRPr="000267B9" w:rsidP="000267B9">
      <w:pPr>
        <w:pStyle w:val="BodyText"/>
      </w:pPr>
      <w:r w:rsidRPr="000267B9">
        <w:t>Network, IT and engineering staff who analyse and monitor performance of telecommunications network apply the skills and knowledge in this unit.</w:t>
      </w:r>
    </w:p>
    <w:p w:rsidR="00000000" w:rsidRPr="000267B9" w:rsidP="000267B9">
      <w:pPr>
        <w:pStyle w:val="BodyText"/>
      </w:pPr>
    </w:p>
    <w:p w:rsidR="00000000" w:rsidRPr="000267B9" w:rsidP="000267B9">
      <w:pPr>
        <w:pStyle w:val="BodyText"/>
      </w:pPr>
      <w:r w:rsidRPr="000267B9">
        <w:t>Relevant job roles include managing and monitoring operational communications networks, such as asynchronous transfer mode (ATM), cellular networks, telephone exchanges and computer clusters.</w:t>
      </w:r>
    </w:p>
    <w:p w:rsidR="00000000" w:rsidRPr="000267B9" w:rsidP="000267B9">
      <w:pPr>
        <w:pStyle w:val="AllowPageBreak"/>
      </w:pPr>
    </w:p>
    <w:p w:rsidR="00000000" w:rsidRPr="000267B9" w:rsidP="000267B9">
      <w:pPr>
        <w:pStyle w:val="Heading1"/>
      </w:pPr>
      <w:bookmarkStart w:id="4" w:name="O_639885"/>
      <w:bookmarkEnd w:id="4"/>
      <w:r w:rsidRPr="000267B9">
        <w:t>Licensing/Regulatory Information</w:t>
      </w:r>
    </w:p>
    <w:p w:rsidR="00000000" w:rsidRPr="000267B9" w:rsidP="000267B9">
      <w:pPr>
        <w:pStyle w:val="BodyText"/>
      </w:pPr>
      <w:r w:rsidRPr="000267B9">
        <w:t xml:space="preserve">No licensing, </w:t>
      </w:r>
      <w:r w:rsidRPr="000267B9">
        <w:t>legislative, regulatory or certification requirements apply to this unit at the time of endorsement but users should confirm requirements with the relevant federal, state or territory authority.</w:t>
      </w:r>
    </w:p>
    <w:p w:rsidR="00000000" w:rsidRPr="000267B9" w:rsidP="000267B9">
      <w:pPr>
        <w:pStyle w:val="AllowPageBreak"/>
      </w:pPr>
    </w:p>
    <w:p w:rsidR="00000000" w:rsidRPr="000267B9" w:rsidP="000267B9">
      <w:pPr>
        <w:pStyle w:val="Heading1"/>
      </w:pPr>
      <w:bookmarkStart w:id="5" w:name="O_639886"/>
      <w:bookmarkEnd w:id="5"/>
      <w:r w:rsidRPr="000267B9">
        <w:t>Pre-Requisites</w:t>
      </w:r>
    </w:p>
    <w:p w:rsidR="00000000" w:rsidRPr="000267B9" w:rsidP="000267B9">
      <w:pPr>
        <w:pStyle w:val="BodyText"/>
      </w:pPr>
      <w:r w:rsidRPr="000267B9">
        <w:t>Nil</w:t>
      </w:r>
    </w:p>
    <w:p w:rsidR="00000000" w:rsidRPr="000267B9" w:rsidP="000267B9">
      <w:pPr>
        <w:pStyle w:val="AllowPageBreak"/>
      </w:pPr>
    </w:p>
    <w:p w:rsidR="00000000" w:rsidRPr="000267B9" w:rsidP="000267B9">
      <w:pPr>
        <w:pStyle w:val="Heading1"/>
      </w:pPr>
      <w:bookmarkStart w:id="6" w:name="O_639887"/>
      <w:bookmarkEnd w:id="6"/>
      <w:r w:rsidRPr="000267B9">
        <w:t>Employab</w:t>
      </w:r>
      <w:r w:rsidRPr="000267B9">
        <w:t>ility Skills Information</w:t>
      </w:r>
    </w:p>
    <w:p w:rsidR="00000000" w:rsidRPr="000267B9" w:rsidP="000267B9">
      <w:pPr>
        <w:pStyle w:val="BodyText"/>
      </w:pPr>
      <w:r w:rsidRPr="000267B9">
        <w:t>This unit contains employability skills.</w:t>
      </w:r>
    </w:p>
    <w:p w:rsidR="00000000" w:rsidRPr="000267B9" w:rsidP="000267B9">
      <w:pPr>
        <w:pStyle w:val="AllowPageBreak"/>
      </w:pPr>
    </w:p>
    <w:p w:rsidR="00000000" w:rsidRPr="000267B9" w:rsidP="000267B9">
      <w:pPr>
        <w:pStyle w:val="Heading1"/>
      </w:pPr>
      <w:bookmarkStart w:id="7" w:name="O_639888"/>
      <w:bookmarkEnd w:id="7"/>
      <w:r w:rsidRPr="000267B9">
        <w:t>Elements and Performance Criteria Pre-Content</w:t>
      </w:r>
    </w:p>
    <w:tbl>
      <w:tblPr>
        <w:tblW w:w="0" w:type="auto"/>
        <w:tblLayout w:type="fixed"/>
        <w:tblCellMar>
          <w:left w:w="62" w:type="dxa"/>
          <w:right w:w="62" w:type="dxa"/>
        </w:tblCellMar>
        <w:tblLook w:val="0000"/>
      </w:tblPr>
      <w:tblGrid>
        <w:gridCol w:w="2483"/>
        <w:gridCol w:w="6262"/>
      </w:tblGrid>
      <w:tr w:rsidTr="000267B9">
        <w:tblPrEx>
          <w:tblW w:w="0" w:type="auto"/>
          <w:tblLayout w:type="fixed"/>
          <w:tblCellMar>
            <w:left w:w="62" w:type="dxa"/>
            <w:right w:w="62" w:type="dxa"/>
          </w:tblCellMar>
          <w:tblLook w:val="0000"/>
        </w:tblPrEx>
        <w:trPr>
          <w:tblHeader/>
        </w:trPr>
        <w:tc>
          <w:tcPr>
            <w:tcW w:w="248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0267B9" w:rsidP="000267B9">
            <w:pPr>
              <w:pStyle w:val="BodyText"/>
            </w:pPr>
            <w:r w:rsidRPr="000267B9">
              <w:rPr>
                <w:rStyle w:val="SpecialBold"/>
              </w:rPr>
              <w:t>Elements</w:t>
            </w:r>
          </w:p>
        </w:tc>
        <w:tc>
          <w:tcPr>
            <w:tcW w:w="626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267B9">
            <w:pPr>
              <w:pStyle w:val="BodyText"/>
              <w:rPr>
                <w:lang w:val="en-NZ"/>
              </w:rPr>
            </w:pPr>
            <w:r w:rsidRPr="000267B9">
              <w:rPr>
                <w:rStyle w:val="SpecialBold"/>
              </w:rPr>
              <w:t>Performance Criteria</w:t>
            </w:r>
          </w:p>
        </w:tc>
      </w:tr>
      <w:tr w:rsidTr="000267B9">
        <w:tblPrEx>
          <w:tblW w:w="0" w:type="auto"/>
          <w:tblLayout w:type="fixed"/>
          <w:tblCellMar>
            <w:left w:w="62" w:type="dxa"/>
            <w:right w:w="62" w:type="dxa"/>
          </w:tblCellMar>
          <w:tblLook w:val="0000"/>
        </w:tblPrEx>
        <w:tc>
          <w:tcPr>
            <w:tcW w:w="248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267B9" w:rsidP="000267B9">
            <w:pPr>
              <w:pStyle w:val="BodyText"/>
            </w:pPr>
            <w:r w:rsidRPr="000267B9">
              <w:rPr>
                <w:rStyle w:val="Emphasis"/>
              </w:rPr>
              <w:t>Elements describe the essential outcomes of a unit of competency.</w:t>
            </w:r>
          </w:p>
        </w:tc>
        <w:tc>
          <w:tcPr>
            <w:tcW w:w="626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267B9" w:rsidP="000267B9">
            <w:pPr>
              <w:pStyle w:val="BodyText"/>
            </w:pPr>
            <w:r w:rsidRPr="000267B9">
              <w:rPr>
                <w:rStyle w:val="Emphasis"/>
              </w:rPr>
              <w:t xml:space="preserve">Performance criteria describe </w:t>
            </w:r>
            <w:r w:rsidRPr="000267B9">
              <w:rPr>
                <w:rStyle w:val="Emphasis"/>
              </w:rPr>
              <w:t>the performance needed to demonstrate achievement of the element. Where bold italicised text is used, further information is detailed in the required skills and knowledge section and the range statement. Assessment of performance is to be consistent with t</w:t>
            </w:r>
            <w:r w:rsidRPr="000267B9">
              <w:rPr>
                <w:rStyle w:val="Emphasis"/>
              </w:rPr>
              <w:t>he evidence guide.</w:t>
            </w:r>
          </w:p>
        </w:tc>
      </w:tr>
    </w:tbl>
    <w:p w:rsidR="00000000" w:rsidRPr="000267B9" w:rsidP="000267B9">
      <w:pPr>
        <w:pStyle w:val="BodyText"/>
      </w:pPr>
    </w:p>
    <w:p w:rsidR="00000000" w:rsidRPr="000267B9" w:rsidP="000267B9">
      <w:pPr>
        <w:pStyle w:val="AllowPageBreak"/>
      </w:pPr>
    </w:p>
    <w:p w:rsidR="00000000" w:rsidRPr="000267B9" w:rsidP="000267B9">
      <w:pPr>
        <w:pStyle w:val="Heading1"/>
      </w:pPr>
      <w:bookmarkStart w:id="8" w:name="O_639889"/>
      <w:bookmarkEnd w:id="8"/>
      <w:r w:rsidRPr="000267B9">
        <w:t>Elements and Performance Criteria</w:t>
      </w:r>
    </w:p>
    <w:tbl>
      <w:tblPr>
        <w:tblW w:w="0" w:type="auto"/>
        <w:tblLayout w:type="fixed"/>
        <w:tblCellMar>
          <w:left w:w="62" w:type="dxa"/>
          <w:right w:w="62" w:type="dxa"/>
        </w:tblCellMar>
        <w:tblLook w:val="0000"/>
      </w:tblPr>
      <w:tblGrid>
        <w:gridCol w:w="2520"/>
        <w:gridCol w:w="6225"/>
      </w:tblGrid>
      <w:tr w:rsidTr="000267B9">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B9">
            <w:pPr>
              <w:pStyle w:val="BodyText"/>
              <w:rPr>
                <w:lang w:val="en-NZ"/>
              </w:rPr>
            </w:pPr>
            <w:r w:rsidRPr="000267B9">
              <w:t>1. Prepare to evaluate and use telecommunications management network</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B9" w:rsidP="000267B9">
            <w:pPr>
              <w:pStyle w:val="BodyText"/>
            </w:pPr>
            <w:r w:rsidRPr="000267B9">
              <w:t>1.1 Research and evaluate network management architectures in common carrier and extended models</w:t>
            </w:r>
          </w:p>
          <w:p w:rsidR="00000000" w:rsidRPr="000267B9" w:rsidP="000267B9">
            <w:pPr>
              <w:pStyle w:val="BodyText"/>
            </w:pPr>
            <w:r w:rsidRPr="000267B9">
              <w:t>1.2 Evaluate features and functionality of the Standards Committee International Telecommunications Union (ITU-T) TMN architecture and network models</w:t>
            </w:r>
          </w:p>
          <w:p w:rsidR="00000000" w:rsidRPr="000267B9" w:rsidP="000267B9">
            <w:pPr>
              <w:pStyle w:val="BodyText"/>
            </w:pPr>
            <w:r w:rsidRPr="000267B9">
              <w:t>1.3 Research and evaluate techniques for collecting management information from network nodes using interr</w:t>
            </w:r>
            <w:r w:rsidRPr="000267B9">
              <w:t>upts and polling</w:t>
            </w:r>
          </w:p>
          <w:p w:rsidR="00000000" w:rsidP="000267B9">
            <w:pPr>
              <w:pStyle w:val="BodyText"/>
              <w:rPr>
                <w:lang w:val="en-NZ"/>
              </w:rPr>
            </w:pPr>
            <w:r w:rsidRPr="000267B9">
              <w:t>1.4 Analyse configuration management problems and produce an assessment report on solutions by integrated network management systems</w:t>
            </w:r>
          </w:p>
        </w:tc>
      </w:tr>
      <w:tr w:rsidTr="000267B9">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B9">
            <w:pPr>
              <w:pStyle w:val="BodyText"/>
              <w:rPr>
                <w:lang w:val="en-NZ"/>
              </w:rPr>
            </w:pPr>
            <w:r w:rsidRPr="000267B9">
              <w:t>2. Analyse fault management and accountability procedures</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B9" w:rsidP="000267B9">
            <w:pPr>
              <w:pStyle w:val="BodyText"/>
            </w:pPr>
            <w:r w:rsidRPr="000267B9">
              <w:t xml:space="preserve">2.1 Evaluate effectiveness of fault management </w:t>
            </w:r>
            <w:r w:rsidRPr="000267B9">
              <w:t>processes from beginning to resolution, including automation of fault management</w:t>
            </w:r>
          </w:p>
          <w:p w:rsidR="00000000" w:rsidP="000267B9">
            <w:pPr>
              <w:pStyle w:val="BodyText"/>
              <w:rPr>
                <w:lang w:val="en-NZ"/>
              </w:rPr>
            </w:pPr>
            <w:r w:rsidRPr="000267B9">
              <w:t xml:space="preserve">2.2 Analyse reasons for alarm correlation with process analysis and apply </w:t>
            </w:r>
            <w:r w:rsidRPr="000267B9">
              <w:rPr>
                <w:rStyle w:val="BoldandItalics"/>
              </w:rPr>
              <w:t xml:space="preserve">fault identification </w:t>
            </w:r>
            <w:r w:rsidRPr="000267B9">
              <w:t>to network problems</w:t>
            </w:r>
          </w:p>
        </w:tc>
      </w:tr>
      <w:tr w:rsidTr="000267B9">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B9">
            <w:pPr>
              <w:pStyle w:val="BodyText"/>
              <w:rPr>
                <w:lang w:val="en-NZ"/>
              </w:rPr>
            </w:pPr>
            <w:r w:rsidRPr="000267B9">
              <w:t>3. Plan for reliability and survivability</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B9" w:rsidP="000267B9">
            <w:pPr>
              <w:pStyle w:val="BodyText"/>
            </w:pPr>
            <w:r w:rsidRPr="000267B9">
              <w:t xml:space="preserve">3.1 Research and </w:t>
            </w:r>
            <w:r w:rsidRPr="000267B9">
              <w:t>produce a report on quality of service (QoS) in a telecommunications context, including relevant international standards and range and type of possible monitoring parameters for a QoS</w:t>
            </w:r>
          </w:p>
          <w:p w:rsidR="00000000" w:rsidRPr="000267B9" w:rsidP="000267B9">
            <w:pPr>
              <w:pStyle w:val="BodyText"/>
            </w:pPr>
            <w:r w:rsidRPr="000267B9">
              <w:t>3.2 Analyse reasons for service levels in a telecommunications context</w:t>
            </w:r>
          </w:p>
          <w:p w:rsidR="00000000" w:rsidRPr="000267B9" w:rsidP="000267B9">
            <w:pPr>
              <w:pStyle w:val="BodyText"/>
            </w:pPr>
            <w:r w:rsidRPr="000267B9">
              <w:t xml:space="preserve">3.3 Perform linear and exponential trend analysis on real or simulated data for a single </w:t>
            </w:r>
            <w:r w:rsidRPr="000267B9">
              <w:rPr>
                <w:rStyle w:val="BoldandItalics"/>
              </w:rPr>
              <w:t>monitoring parameter</w:t>
            </w:r>
          </w:p>
          <w:p w:rsidR="00000000" w:rsidRPr="000267B9" w:rsidP="000267B9">
            <w:pPr>
              <w:pStyle w:val="BodyText"/>
            </w:pPr>
            <w:r w:rsidRPr="000267B9">
              <w:t>3.4 Research and assess reliability and survivability in a telecommunications context with reference to disaster and security management policies and procedures</w:t>
            </w:r>
          </w:p>
          <w:p w:rsidR="00000000" w:rsidP="000267B9">
            <w:pPr>
              <w:pStyle w:val="BodyText"/>
              <w:rPr>
                <w:lang w:val="en-NZ"/>
              </w:rPr>
            </w:pPr>
            <w:r w:rsidRPr="000267B9">
              <w:t>3.5 Develop a disaster recovery plan for a telecommunications network</w:t>
            </w:r>
          </w:p>
        </w:tc>
      </w:tr>
      <w:tr w:rsidTr="000267B9">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B9">
            <w:pPr>
              <w:pStyle w:val="BodyText"/>
              <w:rPr>
                <w:lang w:val="en-NZ"/>
              </w:rPr>
            </w:pPr>
            <w:r w:rsidRPr="000267B9">
              <w:t>4. Research and report n</w:t>
            </w:r>
            <w:r w:rsidRPr="000267B9">
              <w:t>etwork management techniques</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B9" w:rsidP="000267B9">
            <w:pPr>
              <w:pStyle w:val="BodyText"/>
            </w:pPr>
            <w:r w:rsidRPr="000267B9">
              <w:t>4.1 Research how accounting records are generated and used for both voice and data networks</w:t>
            </w:r>
          </w:p>
          <w:p w:rsidR="00000000" w:rsidRPr="000267B9" w:rsidP="000267B9">
            <w:pPr>
              <w:pStyle w:val="BodyText"/>
            </w:pPr>
            <w:r w:rsidRPr="000267B9">
              <w:t>4.2 Analyse the process of generating bills from accounting records, configuration and customer information as appropriate</w:t>
            </w:r>
          </w:p>
          <w:p w:rsidR="00000000" w:rsidRPr="000267B9" w:rsidP="000267B9">
            <w:pPr>
              <w:pStyle w:val="BodyText"/>
            </w:pPr>
            <w:r w:rsidRPr="000267B9">
              <w:t>4.3 Research</w:t>
            </w:r>
            <w:r w:rsidRPr="000267B9">
              <w:t xml:space="preserve"> and report on network management </w:t>
            </w:r>
            <w:r w:rsidRPr="000267B9">
              <w:rPr>
                <w:rStyle w:val="BoldandItalics"/>
              </w:rPr>
              <w:t xml:space="preserve">techniques and standards </w:t>
            </w:r>
            <w:r w:rsidRPr="000267B9">
              <w:t>used for the IT/ICT systems and networks</w:t>
            </w:r>
          </w:p>
          <w:p w:rsidR="00000000" w:rsidRPr="000267B9" w:rsidP="000267B9">
            <w:pPr>
              <w:pStyle w:val="BodyText"/>
            </w:pPr>
            <w:r w:rsidRPr="000267B9">
              <w:t xml:space="preserve">4.4 Research and report on standards used in the simple network management protocol (SNMP) network management model and the global system for mobiles (GSM) </w:t>
            </w:r>
            <w:r w:rsidRPr="000267B9">
              <w:t>network</w:t>
            </w:r>
          </w:p>
          <w:p w:rsidR="00000000" w:rsidRPr="000267B9" w:rsidP="000267B9">
            <w:pPr>
              <w:pStyle w:val="BodyText"/>
            </w:pPr>
            <w:r w:rsidRPr="000267B9">
              <w:t>4.5 Analyse network management functions over a CNET network simulation or similar data network and produce a report on the findings</w:t>
            </w:r>
          </w:p>
        </w:tc>
      </w:tr>
    </w:tbl>
    <w:p w:rsidR="00000000" w:rsidRPr="000267B9" w:rsidP="000267B9">
      <w:pPr>
        <w:pStyle w:val="BodyText"/>
      </w:pPr>
    </w:p>
    <w:p w:rsidR="00000000" w:rsidRPr="000267B9" w:rsidP="000267B9">
      <w:pPr>
        <w:pStyle w:val="AllowPageBreak"/>
      </w:pPr>
    </w:p>
    <w:p w:rsidR="00000000" w:rsidRPr="000267B9" w:rsidP="000267B9">
      <w:pPr>
        <w:pStyle w:val="Heading1"/>
      </w:pPr>
      <w:bookmarkStart w:id="9" w:name="O_639890"/>
      <w:bookmarkEnd w:id="9"/>
      <w:r w:rsidRPr="000267B9">
        <w:t>Required Skills and Knowledge</w:t>
      </w:r>
    </w:p>
    <w:p w:rsidR="00000000" w:rsidRPr="000267B9" w:rsidP="000267B9">
      <w:pPr>
        <w:pStyle w:val="BodyText"/>
      </w:pPr>
      <w:r w:rsidRPr="000267B9">
        <w:rPr>
          <w:rStyle w:val="Emphasis"/>
        </w:rPr>
        <w:t xml:space="preserve">This section describes the skills and knowledge required for this </w:t>
      </w:r>
      <w:r w:rsidRPr="000267B9">
        <w:rPr>
          <w:rStyle w:val="Emphasis"/>
        </w:rPr>
        <w:t>unit.</w:t>
      </w:r>
    </w:p>
    <w:p w:rsidR="00000000" w:rsidRPr="000267B9" w:rsidP="000267B9">
      <w:pPr>
        <w:pStyle w:val="BodyText"/>
      </w:pPr>
    </w:p>
    <w:p w:rsidR="00000000" w:rsidRPr="000267B9" w:rsidP="000267B9">
      <w:pPr>
        <w:pStyle w:val="BodyText"/>
      </w:pPr>
      <w:r w:rsidRPr="000267B9">
        <w:rPr>
          <w:rStyle w:val="SpecialBold"/>
        </w:rPr>
        <w:t>Required skills</w:t>
      </w:r>
    </w:p>
    <w:p w:rsidR="00000000" w:rsidRPr="000267B9" w:rsidP="000267B9">
      <w:pPr>
        <w:pStyle w:val="BodyText"/>
      </w:pPr>
    </w:p>
    <w:p w:rsidR="00000000" w:rsidRPr="000267B9" w:rsidP="000267B9">
      <w:pPr>
        <w:pStyle w:val="ListBullet"/>
      </w:pPr>
      <w:r w:rsidRPr="000267B9">
        <w:t>analytical skills to evaluate a range of complex technical data</w:t>
      </w:r>
    </w:p>
    <w:p w:rsidR="00000000" w:rsidRPr="000267B9" w:rsidP="000267B9">
      <w:pPr>
        <w:pStyle w:val="ListBullet"/>
      </w:pPr>
      <w:r w:rsidRPr="000267B9">
        <w:t>communication skills to work effectively within a group and present information</w:t>
      </w:r>
    </w:p>
    <w:p w:rsidR="00000000" w:rsidRPr="000267B9" w:rsidP="000267B9">
      <w:pPr>
        <w:pStyle w:val="ListBullet"/>
      </w:pPr>
      <w:r w:rsidRPr="000267B9">
        <w:t>information technology skills for word processing, using statistical data and desktop research</w:t>
      </w:r>
    </w:p>
    <w:p w:rsidR="00000000" w:rsidRPr="000267B9" w:rsidP="000267B9">
      <w:pPr>
        <w:pStyle w:val="ListBullet"/>
      </w:pPr>
      <w:r w:rsidRPr="000267B9">
        <w:t>literacy skills to prepare reports and read and interpret technical standards</w:t>
      </w:r>
    </w:p>
    <w:p w:rsidR="00000000" w:rsidRPr="000267B9" w:rsidP="000267B9">
      <w:pPr>
        <w:pStyle w:val="ListBullet"/>
      </w:pPr>
      <w:r w:rsidRPr="000267B9">
        <w:t>planning and organising skills to manage own work in short timeframes</w:t>
      </w:r>
    </w:p>
    <w:p w:rsidR="00000000" w:rsidRPr="000267B9" w:rsidP="000267B9">
      <w:pPr>
        <w:pStyle w:val="ListBullet"/>
      </w:pPr>
      <w:r w:rsidRPr="000267B9">
        <w:t>research skil</w:t>
      </w:r>
      <w:r w:rsidRPr="000267B9">
        <w:t>ls to gather data and information</w:t>
      </w:r>
    </w:p>
    <w:p w:rsidR="00135BC8" w:rsidP="000267B9">
      <w:pPr>
        <w:pStyle w:val="ListBullet"/>
      </w:pPr>
      <w:r w:rsidRPr="000267B9">
        <w:t>technical skills to use telecommunications management networks.</w:t>
      </w:r>
    </w:p>
    <w:p w:rsidR="00135BC8" w:rsidP="000267B9">
      <w:pPr>
        <w:pStyle w:val="ListBullet"/>
      </w:pPr>
    </w:p>
    <w:p w:rsidR="00000000" w:rsidRPr="000267B9" w:rsidP="000267B9">
      <w:pPr>
        <w:pStyle w:val="BodyText"/>
      </w:pPr>
      <w:r w:rsidRPr="000267B9">
        <w:rPr>
          <w:rStyle w:val="SpecialBold"/>
        </w:rPr>
        <w:t>Required knowledge</w:t>
      </w:r>
    </w:p>
    <w:p w:rsidR="00000000" w:rsidRPr="000267B9" w:rsidP="000267B9">
      <w:pPr>
        <w:pStyle w:val="BodyText"/>
      </w:pPr>
    </w:p>
    <w:p w:rsidR="00000000" w:rsidRPr="000267B9" w:rsidP="000267B9">
      <w:pPr>
        <w:pStyle w:val="ListBullet"/>
      </w:pPr>
      <w:r w:rsidRPr="000267B9">
        <w:t>administrative network management systems</w:t>
      </w:r>
    </w:p>
    <w:p w:rsidR="00000000" w:rsidRPr="000267B9" w:rsidP="000267B9">
      <w:pPr>
        <w:pStyle w:val="ListBullet"/>
      </w:pPr>
      <w:r w:rsidRPr="000267B9">
        <w:t>business model</w:t>
      </w:r>
    </w:p>
    <w:p w:rsidR="00000000" w:rsidRPr="000267B9" w:rsidP="000267B9">
      <w:pPr>
        <w:pStyle w:val="ListBullet"/>
      </w:pPr>
      <w:r w:rsidRPr="000267B9">
        <w:t>business processes</w:t>
      </w:r>
    </w:p>
    <w:p w:rsidR="00000000" w:rsidRPr="000267B9" w:rsidP="000267B9">
      <w:pPr>
        <w:pStyle w:val="ListBullet"/>
      </w:pPr>
      <w:r w:rsidRPr="000267B9">
        <w:t>enterprise solutions</w:t>
      </w:r>
    </w:p>
    <w:p w:rsidR="00000000" w:rsidRPr="000267B9" w:rsidP="000267B9">
      <w:pPr>
        <w:pStyle w:val="ListBullet"/>
      </w:pPr>
      <w:r w:rsidRPr="000267B9">
        <w:t>operations network management systems</w:t>
      </w:r>
    </w:p>
    <w:p w:rsidR="00000000" w:rsidRPr="000267B9" w:rsidP="000267B9">
      <w:pPr>
        <w:pStyle w:val="ListBullet"/>
      </w:pPr>
      <w:r w:rsidRPr="000267B9">
        <w:t>organisational policy and procedures</w:t>
      </w:r>
    </w:p>
    <w:p w:rsidR="00000000" w:rsidRPr="000267B9" w:rsidP="000267B9">
      <w:pPr>
        <w:pStyle w:val="ListBullet"/>
      </w:pPr>
      <w:r w:rsidRPr="000267B9">
        <w:t>workplace and industry environment.</w:t>
      </w:r>
    </w:p>
    <w:p w:rsidR="00000000" w:rsidRPr="000267B9" w:rsidP="000267B9">
      <w:pPr>
        <w:pStyle w:val="AllowPageBreak"/>
      </w:pPr>
    </w:p>
    <w:p w:rsidR="00000000" w:rsidRPr="000267B9" w:rsidP="000267B9">
      <w:pPr>
        <w:pStyle w:val="Heading1"/>
      </w:pPr>
      <w:bookmarkStart w:id="10" w:name="O_639891"/>
      <w:bookmarkEnd w:id="10"/>
      <w:r w:rsidRPr="000267B9">
        <w:t>Evidence Guide</w:t>
      </w:r>
    </w:p>
    <w:p w:rsidR="00000000" w:rsidRPr="000267B9" w:rsidP="000267B9">
      <w:pPr>
        <w:pStyle w:val="BodyText"/>
      </w:pPr>
      <w:r w:rsidRPr="000267B9">
        <w:rPr>
          <w:rStyle w:val="Emphasis"/>
        </w:rPr>
        <w:t>The evidence guide provides advice on assessment and must be read in conjunction with the performance criteria, required skills and knowledge, range st</w:t>
      </w:r>
      <w:r w:rsidRPr="000267B9">
        <w:rPr>
          <w:rStyle w:val="Emphasis"/>
        </w:rPr>
        <w:t>atement and the Assessment Guidelines for the Training Package.</w:t>
      </w:r>
    </w:p>
    <w:p w:rsidR="00000000" w:rsidRPr="000267B9" w:rsidP="000267B9">
      <w:pPr>
        <w:pStyle w:val="BodyText"/>
      </w:pPr>
    </w:p>
    <w:tbl>
      <w:tblPr>
        <w:tblW w:w="0" w:type="auto"/>
        <w:tblLayout w:type="fixed"/>
        <w:tblCellMar>
          <w:left w:w="62" w:type="dxa"/>
          <w:right w:w="62" w:type="dxa"/>
        </w:tblCellMar>
        <w:tblLook w:val="0000"/>
      </w:tblPr>
      <w:tblGrid>
        <w:gridCol w:w="2481"/>
        <w:gridCol w:w="6264"/>
      </w:tblGrid>
      <w:tr w:rsidTr="000267B9">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7B9">
            <w:pPr>
              <w:pStyle w:val="BodyText"/>
              <w:rPr>
                <w:lang w:val="en-NZ"/>
              </w:rPr>
            </w:pPr>
            <w:r w:rsidRPr="000267B9">
              <w:rPr>
                <w:rStyle w:val="SpecialBold"/>
              </w:rPr>
              <w:t>Overview of assessment</w:t>
            </w:r>
          </w:p>
        </w:tc>
        <w:tc>
          <w:tcPr>
            <w:tcW w:w="6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7B9">
            <w:pPr>
              <w:pStyle w:val="BodyText"/>
              <w:rPr>
                <w:lang w:val="en-NZ"/>
              </w:rPr>
            </w:pPr>
          </w:p>
        </w:tc>
      </w:tr>
      <w:tr w:rsidTr="000267B9">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7B9">
            <w:pPr>
              <w:pStyle w:val="BodyText"/>
              <w:rPr>
                <w:lang w:val="en-NZ"/>
              </w:rPr>
            </w:pPr>
            <w:r w:rsidRPr="000267B9">
              <w:rPr>
                <w:rStyle w:val="SpecialBold"/>
              </w:rPr>
              <w:t>Critical aspects for assessment and evidence required to demonstrate competency in this unit</w:t>
            </w:r>
          </w:p>
        </w:tc>
        <w:tc>
          <w:tcPr>
            <w:tcW w:w="6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67B9" w:rsidP="000267B9">
            <w:pPr>
              <w:pStyle w:val="BodyText"/>
            </w:pPr>
            <w:r w:rsidRPr="000267B9">
              <w:t>Evidence of the ability to:</w:t>
            </w:r>
          </w:p>
          <w:p w:rsidR="00000000" w:rsidRPr="000267B9" w:rsidP="000267B9">
            <w:pPr>
              <w:pStyle w:val="BodyText"/>
            </w:pPr>
          </w:p>
          <w:p w:rsidR="00000000" w:rsidRPr="000267B9" w:rsidP="000267B9">
            <w:pPr>
              <w:pStyle w:val="ListBullet"/>
            </w:pPr>
            <w:r w:rsidRPr="000267B9">
              <w:t>research and evaluate the architectural features and functions of network management systems</w:t>
            </w:r>
          </w:p>
          <w:p w:rsidR="00000000" w:rsidRPr="000267B9" w:rsidP="000267B9">
            <w:pPr>
              <w:pStyle w:val="ListBullet"/>
            </w:pPr>
            <w:r w:rsidRPr="000267B9">
              <w:t>research and report:</w:t>
            </w:r>
          </w:p>
          <w:p w:rsidR="00000000" w:rsidRPr="000267B9" w:rsidP="000267B9">
            <w:pPr>
              <w:pStyle w:val="ListBullet2"/>
            </w:pPr>
            <w:r w:rsidRPr="000267B9">
              <w:t>major features, configuration and functions of management systems</w:t>
            </w:r>
          </w:p>
          <w:p w:rsidR="00000000" w:rsidRPr="000267B9" w:rsidP="000267B9">
            <w:pPr>
              <w:pStyle w:val="ListBullet2"/>
            </w:pPr>
            <w:r w:rsidRPr="000267B9">
              <w:t>on fault management and accountability procedures</w:t>
            </w:r>
          </w:p>
          <w:p w:rsidR="00000000" w:rsidRPr="000267B9" w:rsidP="000267B9">
            <w:pPr>
              <w:pStyle w:val="ListBullet2"/>
            </w:pPr>
            <w:r w:rsidRPr="000267B9">
              <w:t>major features and functions of QoS agreements</w:t>
            </w:r>
          </w:p>
          <w:p w:rsidR="00000000" w:rsidRPr="000267B9" w:rsidP="000267B9">
            <w:pPr>
              <w:pStyle w:val="ListBullet2"/>
            </w:pPr>
            <w:r w:rsidRPr="000267B9">
              <w:t>on network management techniques</w:t>
            </w:r>
          </w:p>
          <w:p w:rsidR="00000000" w:rsidP="000267B9">
            <w:pPr>
              <w:pStyle w:val="ListBullet"/>
              <w:rPr>
                <w:lang w:val="en-NZ"/>
              </w:rPr>
            </w:pPr>
            <w:r w:rsidRPr="000267B9">
              <w:t>analyse the major features of planning for reliability and survivability.</w:t>
            </w:r>
          </w:p>
        </w:tc>
      </w:tr>
      <w:tr w:rsidTr="000267B9">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7B9">
            <w:pPr>
              <w:pStyle w:val="BodyText"/>
              <w:rPr>
                <w:lang w:val="en-NZ"/>
              </w:rPr>
            </w:pPr>
            <w:r w:rsidRPr="000267B9">
              <w:rPr>
                <w:rStyle w:val="SpecialBold"/>
              </w:rPr>
              <w:t>Context of and specific resources for assessment</w:t>
            </w:r>
          </w:p>
        </w:tc>
        <w:tc>
          <w:tcPr>
            <w:tcW w:w="6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67B9" w:rsidP="000267B9">
            <w:pPr>
              <w:pStyle w:val="BodyText"/>
            </w:pPr>
            <w:r w:rsidRPr="000267B9">
              <w:t>Assessment must ensure:</w:t>
            </w:r>
          </w:p>
          <w:p w:rsidR="00000000" w:rsidRPr="000267B9" w:rsidP="000267B9">
            <w:pPr>
              <w:pStyle w:val="BodyText"/>
            </w:pPr>
          </w:p>
          <w:p w:rsidR="00000000" w:rsidRPr="000267B9" w:rsidP="000267B9">
            <w:pPr>
              <w:pStyle w:val="ListBullet"/>
            </w:pPr>
            <w:r w:rsidRPr="000267B9">
              <w:t>a telecommunications operations site with a network management system</w:t>
            </w:r>
          </w:p>
          <w:p w:rsidR="00000000" w:rsidP="000267B9">
            <w:pPr>
              <w:pStyle w:val="ListBullet"/>
              <w:rPr>
                <w:lang w:val="en-NZ"/>
              </w:rPr>
            </w:pPr>
            <w:r w:rsidRPr="000267B9">
              <w:t>networked computers with relevant software.</w:t>
            </w:r>
          </w:p>
        </w:tc>
      </w:tr>
      <w:tr w:rsidTr="000267B9">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7B9">
            <w:pPr>
              <w:pStyle w:val="BodyText"/>
              <w:rPr>
                <w:lang w:val="en-NZ"/>
              </w:rPr>
            </w:pPr>
            <w:r w:rsidRPr="000267B9">
              <w:rPr>
                <w:rStyle w:val="SpecialBold"/>
              </w:rPr>
              <w:t>Method of assessment</w:t>
            </w:r>
          </w:p>
        </w:tc>
        <w:tc>
          <w:tcPr>
            <w:tcW w:w="6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67B9" w:rsidP="000267B9">
            <w:pPr>
              <w:pStyle w:val="BodyText"/>
            </w:pPr>
            <w:r w:rsidRPr="000267B9">
              <w:t>A range of assessment methods should be used to assess practical skills and knowledge. The following examples are approp</w:t>
            </w:r>
            <w:r w:rsidRPr="000267B9">
              <w:t>riate for this unit:</w:t>
            </w:r>
          </w:p>
          <w:p w:rsidR="00000000" w:rsidRPr="000267B9" w:rsidP="000267B9">
            <w:pPr>
              <w:pStyle w:val="BodyText"/>
            </w:pPr>
          </w:p>
          <w:p w:rsidR="00000000" w:rsidRPr="000267B9" w:rsidP="000267B9">
            <w:pPr>
              <w:pStyle w:val="ListBullet"/>
            </w:pPr>
            <w:r w:rsidRPr="000267B9">
              <w:t>oral or written questioning to assess knowledge of network management</w:t>
            </w:r>
          </w:p>
          <w:p w:rsidR="00000000" w:rsidRPr="000267B9" w:rsidP="000267B9">
            <w:pPr>
              <w:pStyle w:val="ListBullet"/>
            </w:pPr>
            <w:r w:rsidRPr="000267B9">
              <w:t>direct observation of the candidate performing network management functions within a telecommunication system</w:t>
            </w:r>
          </w:p>
          <w:p w:rsidR="00000000" w:rsidP="000267B9">
            <w:pPr>
              <w:pStyle w:val="ListBullet"/>
              <w:rPr>
                <w:lang w:val="en-NZ"/>
              </w:rPr>
            </w:pPr>
            <w:r w:rsidRPr="000267B9">
              <w:t>review of research reports prepared by the candidate.</w:t>
            </w:r>
          </w:p>
        </w:tc>
      </w:tr>
      <w:tr w:rsidTr="000267B9">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7B9">
            <w:pPr>
              <w:pStyle w:val="BodyText"/>
              <w:rPr>
                <w:lang w:val="en-NZ"/>
              </w:rPr>
            </w:pPr>
            <w:r w:rsidRPr="000267B9">
              <w:rPr>
                <w:rStyle w:val="SpecialBold"/>
              </w:rPr>
              <w:t>Guidance information for assessment</w:t>
            </w:r>
          </w:p>
        </w:tc>
        <w:tc>
          <w:tcPr>
            <w:tcW w:w="6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67B9" w:rsidP="000267B9">
            <w:pPr>
              <w:pStyle w:val="BodyText"/>
            </w:pPr>
            <w:r w:rsidRPr="000267B9">
              <w:t>Holistic assessment with other units relevant to the industry sector, workplaces and job role is recommended, for example:</w:t>
            </w:r>
          </w:p>
          <w:p w:rsidR="00000000" w:rsidRPr="000267B9" w:rsidP="000267B9">
            <w:pPr>
              <w:pStyle w:val="BodyText"/>
            </w:pPr>
          </w:p>
          <w:p w:rsidR="00000000" w:rsidRPr="000267B9" w:rsidP="000267B9">
            <w:pPr>
              <w:pStyle w:val="ListBullet"/>
            </w:pPr>
            <w:r w:rsidRPr="000267B9">
              <w:t>ICTRFN8180B Analyse a cellular mobile network system</w:t>
            </w:r>
          </w:p>
          <w:p w:rsidR="00000000" w:rsidRPr="000267B9" w:rsidP="000267B9">
            <w:pPr>
              <w:pStyle w:val="ListBullet"/>
            </w:pPr>
            <w:r w:rsidRPr="000267B9">
              <w:t>ICTTEN8194A Investigate the application of cloud networks in telecommunications switching.</w:t>
            </w:r>
          </w:p>
          <w:p w:rsidR="00000000" w:rsidRPr="000267B9" w:rsidP="000267B9">
            <w:pPr>
              <w:pStyle w:val="BodyText"/>
            </w:pPr>
          </w:p>
          <w:p w:rsidR="00000000" w:rsidRPr="000267B9" w:rsidP="000267B9">
            <w:pPr>
              <w:pStyle w:val="BodyText"/>
            </w:pPr>
            <w:r w:rsidRPr="000267B9">
              <w:t>Aboriginal people and other people from a non-English speaking background may have second language issues.</w:t>
            </w:r>
          </w:p>
          <w:p w:rsidR="00000000" w:rsidRPr="000267B9" w:rsidP="000267B9">
            <w:pPr>
              <w:pStyle w:val="BodyText"/>
            </w:pPr>
          </w:p>
          <w:p w:rsidR="00000000" w:rsidRPr="000267B9" w:rsidP="000267B9">
            <w:pPr>
              <w:pStyle w:val="BodyText"/>
            </w:pPr>
            <w:r w:rsidRPr="000267B9">
              <w:t>Access must be provided to appropriate learning and asse</w:t>
            </w:r>
            <w:r w:rsidRPr="000267B9">
              <w:t>ssment support when required.</w:t>
            </w:r>
          </w:p>
          <w:p w:rsidR="00000000" w:rsidRPr="000267B9" w:rsidP="000267B9">
            <w:pPr>
              <w:pStyle w:val="BodyText"/>
            </w:pPr>
          </w:p>
          <w:p w:rsidR="00000000" w:rsidRPr="000267B9" w:rsidP="000267B9">
            <w:pPr>
              <w:pStyle w:val="BodyText"/>
            </w:pPr>
            <w:r w:rsidRPr="000267B9">
              <w:t>Assessment processes and techniques must be culturally appropriate, and appropriate to the oral communication skill level, and language and literacy capacity of the candidate and the work being performed.</w:t>
            </w:r>
          </w:p>
          <w:p w:rsidR="00000000" w:rsidRPr="000267B9" w:rsidP="000267B9">
            <w:pPr>
              <w:pStyle w:val="BodyText"/>
            </w:pPr>
          </w:p>
          <w:p w:rsidR="00000000" w:rsidRPr="000267B9" w:rsidP="000267B9">
            <w:pPr>
              <w:pStyle w:val="BodyText"/>
            </w:pPr>
            <w:r w:rsidRPr="000267B9">
              <w:t xml:space="preserve">In all cases where </w:t>
            </w:r>
            <w:r w:rsidRPr="000267B9">
              <w:t>practical assessment is used it will be combined with targeted questioning to assess required knowledge. Questioning techniques should not require language, literacy and numeracy skills beyond those required in this unit of competency.</w:t>
            </w:r>
          </w:p>
          <w:p w:rsidR="00000000" w:rsidRPr="000267B9" w:rsidP="000267B9">
            <w:pPr>
              <w:pStyle w:val="BodyText"/>
            </w:pPr>
          </w:p>
          <w:p w:rsidR="00000000" w:rsidRPr="000267B9" w:rsidP="000267B9">
            <w:pPr>
              <w:pStyle w:val="BodyText"/>
            </w:pPr>
            <w:r w:rsidRPr="000267B9">
              <w:t>Where applicable, p</w:t>
            </w:r>
            <w:r w:rsidRPr="000267B9">
              <w:t>hysical resources should include equipment modified for people with special needs.</w:t>
            </w:r>
          </w:p>
        </w:tc>
      </w:tr>
    </w:tbl>
    <w:p w:rsidR="00000000" w:rsidRPr="000267B9" w:rsidP="000267B9">
      <w:pPr>
        <w:pStyle w:val="BodyText"/>
      </w:pPr>
    </w:p>
    <w:p w:rsidR="00000000" w:rsidRPr="000267B9" w:rsidP="000267B9">
      <w:pPr>
        <w:pStyle w:val="AllowPageBreak"/>
      </w:pPr>
    </w:p>
    <w:p w:rsidR="00000000" w:rsidRPr="000267B9" w:rsidP="000267B9">
      <w:pPr>
        <w:pStyle w:val="Heading1"/>
      </w:pPr>
      <w:bookmarkStart w:id="11" w:name="O_639892"/>
      <w:bookmarkEnd w:id="11"/>
      <w:r w:rsidRPr="000267B9">
        <w:t>Range Statement</w:t>
      </w:r>
    </w:p>
    <w:p w:rsidR="00000000" w:rsidRPr="000267B9" w:rsidP="000267B9">
      <w:pPr>
        <w:pStyle w:val="BodyText"/>
      </w:pPr>
      <w:r w:rsidRPr="000267B9">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0267B9">
        <w:rPr>
          <w:rStyle w:val="Emphasis"/>
        </w:rPr>
        <w:t>ditions that may be present with training and assessment (depending on the work situation, needs of the candidate, accessibility of the item, and local industry and regional contexts) may also be included.</w:t>
      </w:r>
    </w:p>
    <w:p w:rsidR="00000000" w:rsidRPr="000267B9" w:rsidP="000267B9">
      <w:pPr>
        <w:pStyle w:val="BodyText"/>
      </w:pPr>
    </w:p>
    <w:tbl>
      <w:tblPr>
        <w:tblW w:w="0" w:type="auto"/>
        <w:tblLayout w:type="fixed"/>
        <w:tblCellMar>
          <w:left w:w="62" w:type="dxa"/>
          <w:right w:w="62" w:type="dxa"/>
        </w:tblCellMar>
        <w:tblLook w:val="0000"/>
      </w:tblPr>
      <w:tblGrid>
        <w:gridCol w:w="2488"/>
        <w:gridCol w:w="6257"/>
      </w:tblGrid>
      <w:tr w:rsidTr="000267B9">
        <w:tblPrEx>
          <w:tblW w:w="0" w:type="auto"/>
          <w:tblLayout w:type="fixed"/>
          <w:tblCellMar>
            <w:left w:w="62" w:type="dxa"/>
            <w:right w:w="62" w:type="dxa"/>
          </w:tblCellMar>
          <w:tblLook w:val="0000"/>
        </w:tblPrEx>
        <w:tc>
          <w:tcPr>
            <w:tcW w:w="2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7B9">
            <w:pPr>
              <w:pStyle w:val="BodyText"/>
              <w:rPr>
                <w:lang w:val="en-NZ"/>
              </w:rPr>
            </w:pPr>
            <w:r w:rsidRPr="000267B9">
              <w:rPr>
                <w:rStyle w:val="BoldandItalics"/>
              </w:rPr>
              <w:t xml:space="preserve">Fault identification </w:t>
            </w:r>
            <w:r w:rsidRPr="000267B9">
              <w:t>may include:</w:t>
            </w:r>
          </w:p>
        </w:tc>
        <w:tc>
          <w:tcPr>
            <w:tcW w:w="6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67B9" w:rsidP="000267B9">
            <w:pPr>
              <w:pStyle w:val="ListBullet"/>
            </w:pPr>
            <w:r w:rsidRPr="000267B9">
              <w:t>congestion</w:t>
            </w:r>
          </w:p>
          <w:p w:rsidR="00000000" w:rsidRPr="000267B9" w:rsidP="000267B9">
            <w:pPr>
              <w:pStyle w:val="ListBullet"/>
            </w:pPr>
            <w:r w:rsidRPr="000267B9">
              <w:t>maj</w:t>
            </w:r>
            <w:r w:rsidRPr="000267B9">
              <w:t>or alarm</w:t>
            </w:r>
          </w:p>
          <w:p w:rsidR="00000000" w:rsidRPr="000267B9" w:rsidP="000267B9">
            <w:pPr>
              <w:pStyle w:val="ListBullet"/>
            </w:pPr>
            <w:r w:rsidRPr="000267B9">
              <w:t>minor alarm</w:t>
            </w:r>
          </w:p>
          <w:p w:rsidR="00000000" w:rsidRPr="000267B9" w:rsidP="000267B9">
            <w:pPr>
              <w:pStyle w:val="ListBullet"/>
            </w:pPr>
            <w:r w:rsidRPr="000267B9">
              <w:t>out of service</w:t>
            </w:r>
          </w:p>
          <w:p w:rsidR="00000000" w:rsidRPr="000267B9" w:rsidP="000267B9">
            <w:pPr>
              <w:pStyle w:val="ListBullet"/>
            </w:pPr>
            <w:r w:rsidRPr="000267B9">
              <w:t>outage</w:t>
            </w:r>
          </w:p>
          <w:p w:rsidR="00000000" w:rsidP="000267B9">
            <w:pPr>
              <w:pStyle w:val="ListBullet"/>
              <w:rPr>
                <w:lang w:val="en-NZ"/>
              </w:rPr>
            </w:pPr>
            <w:r w:rsidRPr="000267B9">
              <w:t>trouble ticket.</w:t>
            </w:r>
          </w:p>
        </w:tc>
      </w:tr>
      <w:tr w:rsidTr="000267B9">
        <w:tblPrEx>
          <w:tblW w:w="0" w:type="auto"/>
          <w:tblLayout w:type="fixed"/>
          <w:tblCellMar>
            <w:left w:w="62" w:type="dxa"/>
            <w:right w:w="62" w:type="dxa"/>
          </w:tblCellMar>
          <w:tblLook w:val="0000"/>
        </w:tblPrEx>
        <w:tc>
          <w:tcPr>
            <w:tcW w:w="2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7B9">
            <w:pPr>
              <w:pStyle w:val="BodyText"/>
              <w:rPr>
                <w:lang w:val="en-NZ"/>
              </w:rPr>
            </w:pPr>
            <w:r w:rsidRPr="000267B9">
              <w:rPr>
                <w:rStyle w:val="BoldandItalics"/>
              </w:rPr>
              <w:t xml:space="preserve">Monitoring parameter </w:t>
            </w:r>
            <w:r w:rsidRPr="000267B9">
              <w:t xml:space="preserve">may include: </w:t>
            </w:r>
          </w:p>
        </w:tc>
        <w:tc>
          <w:tcPr>
            <w:tcW w:w="6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67B9" w:rsidP="000267B9">
            <w:pPr>
              <w:pStyle w:val="ListBullet"/>
            </w:pPr>
            <w:r w:rsidRPr="000267B9">
              <w:t>grade of service</w:t>
            </w:r>
          </w:p>
          <w:p w:rsidR="00000000" w:rsidRPr="000267B9" w:rsidP="000267B9">
            <w:pPr>
              <w:pStyle w:val="ListBullet"/>
            </w:pPr>
            <w:r w:rsidRPr="000267B9">
              <w:t>bit errors</w:t>
            </w:r>
          </w:p>
          <w:p w:rsidR="00000000" w:rsidP="000267B9">
            <w:pPr>
              <w:pStyle w:val="ListBullet"/>
              <w:rPr>
                <w:lang w:val="en-NZ"/>
              </w:rPr>
            </w:pPr>
            <w:r w:rsidRPr="000267B9">
              <w:t>block errors.</w:t>
            </w:r>
          </w:p>
        </w:tc>
      </w:tr>
      <w:tr w:rsidTr="000267B9">
        <w:tblPrEx>
          <w:tblW w:w="0" w:type="auto"/>
          <w:tblLayout w:type="fixed"/>
          <w:tblCellMar>
            <w:left w:w="62" w:type="dxa"/>
            <w:right w:w="62" w:type="dxa"/>
          </w:tblCellMar>
          <w:tblLook w:val="0000"/>
        </w:tblPrEx>
        <w:tc>
          <w:tcPr>
            <w:tcW w:w="2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7B9">
            <w:pPr>
              <w:pStyle w:val="BodyText"/>
              <w:rPr>
                <w:lang w:val="en-NZ"/>
              </w:rPr>
            </w:pPr>
            <w:r w:rsidRPr="000267B9">
              <w:rPr>
                <w:rStyle w:val="BoldandItalics"/>
              </w:rPr>
              <w:t xml:space="preserve">Techniques and standards </w:t>
            </w:r>
            <w:r w:rsidRPr="000267B9">
              <w:t>may include:</w:t>
            </w:r>
          </w:p>
        </w:tc>
        <w:tc>
          <w:tcPr>
            <w:tcW w:w="6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67B9" w:rsidP="000267B9">
            <w:pPr>
              <w:pStyle w:val="ListBullet"/>
            </w:pPr>
            <w:r w:rsidRPr="000267B9">
              <w:t>ATM1</w:t>
            </w:r>
          </w:p>
          <w:p w:rsidR="00000000" w:rsidRPr="000267B9" w:rsidP="000267B9">
            <w:pPr>
              <w:pStyle w:val="ListBullet"/>
            </w:pPr>
            <w:r w:rsidRPr="000267B9">
              <w:t>integrated services digital network (ISDN)</w:t>
            </w:r>
          </w:p>
          <w:p w:rsidR="00000000" w:rsidRPr="000267B9" w:rsidP="000267B9">
            <w:pPr>
              <w:pStyle w:val="ListBullet"/>
            </w:pPr>
            <w:r w:rsidRPr="000267B9">
              <w:t>synchronous digital hierarchy(SDH)/synchronous optical network (SONET).</w:t>
            </w:r>
          </w:p>
        </w:tc>
      </w:tr>
    </w:tbl>
    <w:p w:rsidR="00000000" w:rsidRPr="000267B9" w:rsidP="000267B9">
      <w:pPr>
        <w:pStyle w:val="BodyText"/>
      </w:pPr>
    </w:p>
    <w:p w:rsidR="00000000" w:rsidRPr="000267B9" w:rsidP="000267B9">
      <w:pPr>
        <w:pStyle w:val="AllowPageBreak"/>
      </w:pPr>
    </w:p>
    <w:p w:rsidR="00000000" w:rsidRPr="000267B9" w:rsidP="000267B9">
      <w:pPr>
        <w:pStyle w:val="Heading1"/>
      </w:pPr>
      <w:bookmarkStart w:id="12" w:name="O_639893"/>
      <w:bookmarkEnd w:id="12"/>
      <w:r w:rsidRPr="000267B9">
        <w:t>Unit Sector(s)</w:t>
      </w:r>
    </w:p>
    <w:p w:rsidR="00000000" w:rsidRPr="000267B9" w:rsidP="000267B9">
      <w:pPr>
        <w:pStyle w:val="BodyText"/>
      </w:pPr>
      <w:r w:rsidRPr="000267B9">
        <w:t>Telecommunications - Project management</w:t>
      </w:r>
    </w:p>
    <w:p w:rsidR="00000000" w:rsidRPr="000267B9" w:rsidP="000267B9"/>
    <w:sectPr w:rsidSect="000267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B9" w:rsidRPr="00135BC8" w:rsidP="00135B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BC8" w:rsidP="000267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35BC8" w:rsidP="000267B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5BC8" w:rsidP="000267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B9" w:rsidRPr="00135BC8" w:rsidP="00135B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BC8" w:rsidRPr="002D2AF8" w:rsidP="000267B9">
    <w:pPr>
      <w:pStyle w:val="Header"/>
      <w:framePr w:wrap="around"/>
    </w:pPr>
    <w:r>
      <w:fldChar w:fldCharType="begin"/>
    </w:r>
    <w:r>
      <w:instrText xml:space="preserve"> TITLE   \* MERGEFORMAT </w:instrText>
    </w:r>
    <w:r>
      <w:fldChar w:fldCharType="separate"/>
    </w:r>
    <w:r>
      <w:t>ICTPMG8149B Evaluate and use telecommunications management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135BC8" w:rsidP="000267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30A1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7811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5C8B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7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67B9"/>
    <w:pPr>
      <w:spacing w:before="360" w:after="60"/>
      <w:outlineLvl w:val="0"/>
    </w:pPr>
    <w:rPr>
      <w:sz w:val="32"/>
    </w:rPr>
  </w:style>
  <w:style w:type="paragraph" w:styleId="Heading2">
    <w:name w:val="heading 2"/>
    <w:basedOn w:val="HeadingBase"/>
    <w:next w:val="BodyText"/>
    <w:link w:val="Heading2Char"/>
    <w:qFormat/>
    <w:rsid w:val="000267B9"/>
    <w:pPr>
      <w:keepLines/>
      <w:spacing w:before="240" w:after="120"/>
      <w:outlineLvl w:val="1"/>
    </w:pPr>
    <w:rPr>
      <w:sz w:val="28"/>
      <w:szCs w:val="40"/>
    </w:rPr>
  </w:style>
  <w:style w:type="paragraph" w:styleId="Heading3">
    <w:name w:val="heading 3"/>
    <w:basedOn w:val="HeadingBase"/>
    <w:next w:val="BodyText"/>
    <w:link w:val="Heading3Char"/>
    <w:qFormat/>
    <w:rsid w:val="000267B9"/>
    <w:pPr>
      <w:spacing w:before="180" w:after="120"/>
      <w:outlineLvl w:val="2"/>
    </w:pPr>
    <w:rPr>
      <w:spacing w:val="-10"/>
      <w:kern w:val="32"/>
    </w:rPr>
  </w:style>
  <w:style w:type="paragraph" w:styleId="Heading4">
    <w:name w:val="heading 4"/>
    <w:basedOn w:val="HeadingBase"/>
    <w:next w:val="BodyText"/>
    <w:link w:val="Heading4Char"/>
    <w:qFormat/>
    <w:rsid w:val="000267B9"/>
    <w:pPr>
      <w:spacing w:before="160" w:after="120"/>
      <w:outlineLvl w:val="3"/>
    </w:pPr>
    <w:rPr>
      <w:sz w:val="22"/>
    </w:rPr>
  </w:style>
  <w:style w:type="paragraph" w:styleId="Heading5">
    <w:name w:val="heading 5"/>
    <w:basedOn w:val="HeadingBase"/>
    <w:next w:val="Normal"/>
    <w:link w:val="Heading5Char"/>
    <w:qFormat/>
    <w:rsid w:val="000267B9"/>
    <w:pPr>
      <w:spacing w:before="80"/>
      <w:outlineLvl w:val="4"/>
    </w:pPr>
    <w:rPr>
      <w:color w:val="918585"/>
      <w:sz w:val="20"/>
    </w:rPr>
  </w:style>
  <w:style w:type="paragraph" w:styleId="Heading6">
    <w:name w:val="heading 6"/>
    <w:basedOn w:val="HeadingBase"/>
    <w:next w:val="Normal"/>
    <w:link w:val="Heading6Char"/>
    <w:qFormat/>
    <w:rsid w:val="000267B9"/>
    <w:pPr>
      <w:spacing w:before="60"/>
      <w:outlineLvl w:val="5"/>
    </w:pPr>
    <w:rPr>
      <w:color w:val="918585"/>
      <w:sz w:val="20"/>
    </w:rPr>
  </w:style>
  <w:style w:type="paragraph" w:styleId="Heading7">
    <w:name w:val="heading 7"/>
    <w:basedOn w:val="Normal"/>
    <w:next w:val="Normal"/>
    <w:link w:val="Heading7Char"/>
    <w:qFormat/>
    <w:rsid w:val="000267B9"/>
    <w:pPr>
      <w:ind w:left="720"/>
      <w:outlineLvl w:val="6"/>
    </w:pPr>
    <w:rPr>
      <w:i/>
    </w:rPr>
  </w:style>
  <w:style w:type="paragraph" w:styleId="Heading8">
    <w:name w:val="heading 8"/>
    <w:basedOn w:val="Normal"/>
    <w:next w:val="Normal"/>
    <w:link w:val="Heading8Char"/>
    <w:qFormat/>
    <w:rsid w:val="000267B9"/>
    <w:pPr>
      <w:ind w:left="720"/>
      <w:outlineLvl w:val="7"/>
    </w:pPr>
    <w:rPr>
      <w:i/>
    </w:rPr>
  </w:style>
  <w:style w:type="paragraph" w:styleId="Heading9">
    <w:name w:val="heading 9"/>
    <w:basedOn w:val="Normal"/>
    <w:next w:val="Normal"/>
    <w:link w:val="Heading9Char"/>
    <w:qFormat/>
    <w:rsid w:val="000267B9"/>
    <w:pPr>
      <w:ind w:left="720"/>
      <w:outlineLvl w:val="8"/>
    </w:pPr>
    <w:rPr>
      <w:i/>
    </w:rPr>
  </w:style>
  <w:style w:type="character" w:default="1" w:styleId="DefaultParagraphFont">
    <w:name w:val="Default Paragraph Font"/>
    <w:uiPriority w:val="1"/>
    <w:unhideWhenUsed/>
    <w:rsid w:val="000267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67B9"/>
  </w:style>
  <w:style w:type="character" w:customStyle="1" w:styleId="Heading1Char">
    <w:name w:val="Heading 1 Char"/>
    <w:basedOn w:val="DefaultParagraphFont"/>
    <w:link w:val="Heading1"/>
    <w:rsid w:val="000267B9"/>
    <w:rPr>
      <w:rFonts w:ascii="Times New Roman" w:eastAsia="Times New Roman" w:hAnsi="Times New Roman" w:cs="Times New Roman"/>
      <w:b/>
      <w:sz w:val="32"/>
      <w:szCs w:val="20"/>
      <w:lang w:eastAsia="en-US"/>
    </w:rPr>
  </w:style>
  <w:style w:type="paragraph" w:styleId="BodyText">
    <w:name w:val="Body Text"/>
    <w:basedOn w:val="Normal"/>
    <w:link w:val="BodyTextChar"/>
    <w:rsid w:val="000267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67B9"/>
    <w:rPr>
      <w:rFonts w:ascii="Times New Roman" w:eastAsia="Times New Roman" w:hAnsi="Times New Roman" w:cs="Times New Roman"/>
      <w:sz w:val="24"/>
      <w:lang w:eastAsia="en-US"/>
    </w:rPr>
  </w:style>
  <w:style w:type="paragraph" w:styleId="ListBullet">
    <w:name w:val="List Bullet"/>
    <w:basedOn w:val="List"/>
    <w:rsid w:val="000267B9"/>
    <w:pPr>
      <w:numPr>
        <w:numId w:val="13"/>
      </w:numPr>
      <w:tabs>
        <w:tab w:val="clear" w:pos="340"/>
      </w:tabs>
      <w:spacing w:before="40" w:after="40"/>
    </w:pPr>
  </w:style>
  <w:style w:type="character" w:customStyle="1" w:styleId="SpecialBold">
    <w:name w:val="Special Bold"/>
    <w:basedOn w:val="DefaultParagraphFont"/>
    <w:rsid w:val="000267B9"/>
    <w:rPr>
      <w:b/>
      <w:spacing w:val="0"/>
    </w:rPr>
  </w:style>
  <w:style w:type="paragraph" w:styleId="ListBullet2">
    <w:name w:val="List Bullet 2"/>
    <w:basedOn w:val="List2"/>
    <w:rsid w:val="000267B9"/>
    <w:pPr>
      <w:numPr>
        <w:numId w:val="14"/>
      </w:numPr>
      <w:tabs>
        <w:tab w:val="clear" w:pos="680"/>
      </w:tabs>
    </w:pPr>
  </w:style>
  <w:style w:type="character" w:styleId="Emphasis">
    <w:name w:val="Emphasis"/>
    <w:basedOn w:val="DefaultParagraphFont"/>
    <w:qFormat/>
    <w:rsid w:val="000267B9"/>
    <w:rPr>
      <w:i/>
    </w:rPr>
  </w:style>
  <w:style w:type="paragraph" w:customStyle="1" w:styleId="SuperHeading">
    <w:name w:val="SuperHeading"/>
    <w:basedOn w:val="Normal"/>
    <w:rsid w:val="000267B9"/>
    <w:pPr>
      <w:spacing w:before="240" w:after="120"/>
      <w:outlineLvl w:val="0"/>
    </w:pPr>
    <w:rPr>
      <w:rFonts w:ascii="Times New Roman" w:hAnsi="Times New Roman"/>
      <w:b/>
      <w:sz w:val="32"/>
    </w:rPr>
  </w:style>
  <w:style w:type="paragraph" w:customStyle="1" w:styleId="AllowPageBreak">
    <w:name w:val="AllowPageBreak"/>
    <w:rsid w:val="000267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267B9"/>
    <w:rPr>
      <w:b/>
      <w:i/>
      <w:u w:val="none"/>
    </w:rPr>
  </w:style>
  <w:style w:type="character" w:customStyle="1" w:styleId="Heading2Char">
    <w:name w:val="Heading 2 Char"/>
    <w:basedOn w:val="DefaultParagraphFont"/>
    <w:link w:val="Heading2"/>
    <w:rsid w:val="000267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67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67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67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67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67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67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67B9"/>
    <w:rPr>
      <w:rFonts w:ascii="Courier New" w:eastAsia="Times New Roman" w:hAnsi="Courier New" w:cs="Times New Roman"/>
      <w:i/>
      <w:szCs w:val="20"/>
      <w:lang w:eastAsia="en-US"/>
    </w:rPr>
  </w:style>
  <w:style w:type="paragraph" w:customStyle="1" w:styleId="HeadingBase">
    <w:name w:val="Heading Base"/>
    <w:rsid w:val="000267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67B9"/>
    <w:pPr>
      <w:tabs>
        <w:tab w:val="right" w:leader="dot" w:pos="9072"/>
      </w:tabs>
      <w:ind w:left="567"/>
    </w:pPr>
    <w:rPr>
      <w:szCs w:val="22"/>
    </w:rPr>
  </w:style>
  <w:style w:type="paragraph" w:customStyle="1" w:styleId="TOCBase">
    <w:name w:val="TOC Base"/>
    <w:rsid w:val="000267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67B9"/>
    <w:pPr>
      <w:tabs>
        <w:tab w:val="right" w:leader="dot" w:pos="9072"/>
      </w:tabs>
      <w:spacing w:before="40" w:after="40"/>
      <w:ind w:left="284"/>
    </w:pPr>
    <w:rPr>
      <w:rFonts w:ascii="Times New Roman" w:hAnsi="Times New Roman"/>
    </w:rPr>
  </w:style>
  <w:style w:type="paragraph" w:styleId="TOC1">
    <w:name w:val="toc 1"/>
    <w:basedOn w:val="TOCBase"/>
    <w:next w:val="Normal"/>
    <w:rsid w:val="000267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67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67B9"/>
    <w:rPr>
      <w:rFonts w:ascii="Times New Roman" w:eastAsia="Times New Roman" w:hAnsi="Times New Roman" w:cs="Times New Roman"/>
      <w:sz w:val="16"/>
      <w:lang w:eastAsia="en-US"/>
    </w:rPr>
  </w:style>
  <w:style w:type="paragraph" w:styleId="Title">
    <w:name w:val="Title"/>
    <w:basedOn w:val="HeadingBase"/>
    <w:link w:val="TitleChar"/>
    <w:qFormat/>
    <w:rsid w:val="000267B9"/>
    <w:pPr>
      <w:spacing w:before="5040"/>
      <w:jc w:val="center"/>
    </w:pPr>
    <w:rPr>
      <w:sz w:val="48"/>
      <w:szCs w:val="72"/>
      <w:lang w:val="en-US"/>
    </w:rPr>
  </w:style>
  <w:style w:type="character" w:customStyle="1" w:styleId="TitleChar">
    <w:name w:val="Title Char"/>
    <w:basedOn w:val="DefaultParagraphFont"/>
    <w:link w:val="Title"/>
    <w:rsid w:val="000267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67B9"/>
    <w:pPr>
      <w:tabs>
        <w:tab w:val="left" w:pos="3600"/>
        <w:tab w:val="left" w:pos="3958"/>
      </w:tabs>
    </w:pPr>
  </w:style>
  <w:style w:type="paragraph" w:styleId="List">
    <w:name w:val="List"/>
    <w:basedOn w:val="BodyText"/>
    <w:next w:val="BodyText"/>
    <w:rsid w:val="000267B9"/>
    <w:pPr>
      <w:tabs>
        <w:tab w:val="left" w:pos="340"/>
      </w:tabs>
      <w:spacing w:before="60" w:after="60"/>
      <w:ind w:left="340" w:hanging="340"/>
    </w:pPr>
  </w:style>
  <w:style w:type="paragraph" w:customStyle="1" w:styleId="Note">
    <w:name w:val="Note"/>
    <w:basedOn w:val="BodyText"/>
    <w:rsid w:val="000267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67B9"/>
    <w:pPr>
      <w:framePr w:wrap="auto" w:hAnchor="text" w:y="6049"/>
    </w:pPr>
    <w:rPr>
      <w:color w:val="000000"/>
      <w:sz w:val="40"/>
    </w:rPr>
  </w:style>
  <w:style w:type="paragraph" w:customStyle="1" w:styleId="TOCTitle">
    <w:name w:val="TOCTitle"/>
    <w:basedOn w:val="Heading1"/>
    <w:rsid w:val="000267B9"/>
    <w:pPr>
      <w:spacing w:after="240"/>
      <w:jc w:val="center"/>
      <w:outlineLvl w:val="9"/>
    </w:pPr>
    <w:rPr>
      <w:caps/>
    </w:rPr>
  </w:style>
  <w:style w:type="paragraph" w:customStyle="1" w:styleId="Version">
    <w:name w:val="Version"/>
    <w:rsid w:val="000267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67B9"/>
    <w:pPr>
      <w:keepNext w:val="0"/>
      <w:tabs>
        <w:tab w:val="right" w:pos="4176"/>
      </w:tabs>
      <w:ind w:left="198" w:hanging="198"/>
    </w:pPr>
    <w:rPr>
      <w:rFonts w:ascii="Garamond" w:hAnsi="Garamond"/>
    </w:rPr>
  </w:style>
  <w:style w:type="paragraph" w:styleId="IndexHeading">
    <w:name w:val="index heading"/>
    <w:basedOn w:val="Normal"/>
    <w:next w:val="Index1"/>
    <w:semiHidden/>
    <w:rsid w:val="000267B9"/>
    <w:pPr>
      <w:spacing w:before="120" w:after="120"/>
    </w:pPr>
    <w:rPr>
      <w:rFonts w:ascii="Arial" w:hAnsi="Arial"/>
      <w:b/>
      <w:color w:val="918585"/>
      <w:sz w:val="24"/>
    </w:rPr>
  </w:style>
  <w:style w:type="paragraph" w:styleId="Header">
    <w:name w:val="header"/>
    <w:basedOn w:val="Normal"/>
    <w:link w:val="HeaderChar"/>
    <w:rsid w:val="000267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67B9"/>
    <w:rPr>
      <w:rFonts w:ascii="Times New Roman" w:eastAsia="Times New Roman" w:hAnsi="Times New Roman" w:cs="Times New Roman"/>
      <w:sz w:val="16"/>
      <w:szCs w:val="20"/>
      <w:lang w:val="en-GB" w:eastAsia="en-US"/>
    </w:rPr>
  </w:style>
  <w:style w:type="paragraph" w:customStyle="1" w:styleId="Chapter">
    <w:name w:val="Chapter"/>
    <w:basedOn w:val="Normal"/>
    <w:rsid w:val="000267B9"/>
    <w:pPr>
      <w:spacing w:before="240"/>
    </w:pPr>
    <w:rPr>
      <w:rFonts w:ascii="Times New Roman" w:hAnsi="Times New Roman"/>
      <w:smallCaps/>
      <w:spacing w:val="80"/>
      <w:sz w:val="28"/>
    </w:rPr>
  </w:style>
  <w:style w:type="paragraph" w:customStyle="1" w:styleId="InChapter">
    <w:name w:val="InChapter"/>
    <w:basedOn w:val="Heading3"/>
    <w:rsid w:val="000267B9"/>
    <w:pPr>
      <w:spacing w:after="240"/>
      <w:outlineLvl w:val="9"/>
    </w:pPr>
    <w:rPr>
      <w:noProof/>
    </w:rPr>
  </w:style>
  <w:style w:type="paragraph" w:styleId="Index2">
    <w:name w:val="index 2"/>
    <w:basedOn w:val="Normal"/>
    <w:next w:val="Normal"/>
    <w:semiHidden/>
    <w:rsid w:val="000267B9"/>
    <w:pPr>
      <w:tabs>
        <w:tab w:val="right" w:pos="4176"/>
      </w:tabs>
      <w:ind w:left="568" w:hanging="284"/>
    </w:pPr>
    <w:rPr>
      <w:rFonts w:ascii="Garamond" w:hAnsi="Garamond"/>
    </w:rPr>
  </w:style>
  <w:style w:type="paragraph" w:customStyle="1" w:styleId="Byline">
    <w:name w:val="Byline"/>
    <w:rsid w:val="000267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67B9"/>
    <w:pPr>
      <w:tabs>
        <w:tab w:val="clear" w:pos="3600"/>
        <w:tab w:val="clear" w:pos="3958"/>
      </w:tabs>
      <w:jc w:val="right"/>
    </w:pPr>
  </w:style>
  <w:style w:type="paragraph" w:styleId="Caption">
    <w:name w:val="caption"/>
    <w:basedOn w:val="BodyText"/>
    <w:next w:val="Normal"/>
    <w:qFormat/>
    <w:rsid w:val="000267B9"/>
    <w:pPr>
      <w:framePr w:w="2268" w:hSpace="181" w:vSpace="181" w:wrap="around" w:vAnchor="text" w:hAnchor="page" w:x="1135" w:y="285" w:anchorLock="1"/>
    </w:pPr>
    <w:rPr>
      <w:i/>
    </w:rPr>
  </w:style>
  <w:style w:type="paragraph" w:customStyle="1" w:styleId="MiniTOCTitle">
    <w:name w:val="MiniTOCTitle"/>
    <w:basedOn w:val="Heading4"/>
    <w:rsid w:val="000267B9"/>
    <w:pPr>
      <w:spacing w:before="240"/>
      <w:outlineLvl w:val="9"/>
    </w:pPr>
    <w:rPr>
      <w:noProof/>
      <w:sz w:val="24"/>
    </w:rPr>
  </w:style>
  <w:style w:type="paragraph" w:customStyle="1" w:styleId="MiniTOCItem">
    <w:name w:val="MiniTOCItem"/>
    <w:basedOn w:val="ListBullet"/>
    <w:rsid w:val="000267B9"/>
    <w:pPr>
      <w:numPr>
        <w:numId w:val="0"/>
      </w:numPr>
      <w:tabs>
        <w:tab w:val="right" w:leader="dot" w:pos="6521"/>
      </w:tabs>
      <w:spacing w:before="0" w:after="0"/>
    </w:pPr>
  </w:style>
  <w:style w:type="paragraph" w:customStyle="1" w:styleId="TOFTitle">
    <w:name w:val="TOFTitle"/>
    <w:basedOn w:val="TOCTitle"/>
    <w:rsid w:val="000267B9"/>
  </w:style>
  <w:style w:type="paragraph" w:styleId="TableofFigures">
    <w:name w:val="table of figures"/>
    <w:basedOn w:val="Normal"/>
    <w:next w:val="Normal"/>
    <w:semiHidden/>
    <w:rsid w:val="000267B9"/>
    <w:pPr>
      <w:tabs>
        <w:tab w:val="right" w:leader="dot" w:pos="9072"/>
      </w:tabs>
      <w:ind w:left="970" w:hanging="403"/>
    </w:pPr>
    <w:rPr>
      <w:rFonts w:ascii="Times New Roman" w:hAnsi="Times New Roman"/>
      <w:b/>
    </w:rPr>
  </w:style>
  <w:style w:type="paragraph" w:styleId="ListNumber">
    <w:name w:val="List Number"/>
    <w:basedOn w:val="List"/>
    <w:rsid w:val="000267B9"/>
    <w:pPr>
      <w:numPr>
        <w:numId w:val="11"/>
      </w:numPr>
    </w:pPr>
  </w:style>
  <w:style w:type="character" w:customStyle="1" w:styleId="WingdingSymbols">
    <w:name w:val="Wingding Symbols"/>
    <w:rsid w:val="000267B9"/>
    <w:rPr>
      <w:rFonts w:ascii="Wingdings" w:hAnsi="Wingdings"/>
    </w:rPr>
  </w:style>
  <w:style w:type="paragraph" w:customStyle="1" w:styleId="TableHeading">
    <w:name w:val="Table Heading"/>
    <w:basedOn w:val="HeadingBase"/>
    <w:rsid w:val="000267B9"/>
    <w:pPr>
      <w:keepLines/>
      <w:pBdr>
        <w:bottom w:val="single" w:sz="6" w:space="1" w:color="918585"/>
      </w:pBdr>
      <w:spacing w:before="240"/>
    </w:pPr>
  </w:style>
  <w:style w:type="character" w:customStyle="1" w:styleId="HotSpot">
    <w:name w:val="HotSpot"/>
    <w:rsid w:val="000267B9"/>
    <w:rPr>
      <w:color w:val="0033CC"/>
      <w:u w:val="none"/>
    </w:rPr>
  </w:style>
  <w:style w:type="paragraph" w:customStyle="1" w:styleId="BodyTextRight">
    <w:name w:val="Body Text Right"/>
    <w:basedOn w:val="BodyText"/>
    <w:rsid w:val="000267B9"/>
    <w:pPr>
      <w:spacing w:before="0" w:after="0"/>
      <w:jc w:val="right"/>
    </w:pPr>
  </w:style>
  <w:style w:type="paragraph" w:styleId="Index3">
    <w:name w:val="index 3"/>
    <w:basedOn w:val="ListNumber2"/>
    <w:next w:val="Normal"/>
    <w:semiHidden/>
    <w:rsid w:val="000267B9"/>
    <w:pPr>
      <w:numPr>
        <w:numId w:val="0"/>
      </w:numPr>
      <w:tabs>
        <w:tab w:val="right" w:leader="dot" w:pos="4176"/>
      </w:tabs>
    </w:pPr>
  </w:style>
  <w:style w:type="paragraph" w:styleId="ListNumber2">
    <w:name w:val="List Number 2"/>
    <w:basedOn w:val="List2"/>
    <w:rsid w:val="000267B9"/>
    <w:pPr>
      <w:numPr>
        <w:numId w:val="10"/>
      </w:numPr>
      <w:tabs>
        <w:tab w:val="clear" w:pos="1060"/>
      </w:tabs>
    </w:pPr>
  </w:style>
  <w:style w:type="paragraph" w:customStyle="1" w:styleId="MarginNote">
    <w:name w:val="Margin Note"/>
    <w:basedOn w:val="BodyText"/>
    <w:rsid w:val="000267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67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67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67B9"/>
    <w:rPr>
      <w:sz w:val="32"/>
    </w:rPr>
  </w:style>
  <w:style w:type="paragraph" w:customStyle="1" w:styleId="HeadingProcedure">
    <w:name w:val="Heading Procedure"/>
    <w:basedOn w:val="HeadingBase"/>
    <w:next w:val="Normal"/>
    <w:rsid w:val="000267B9"/>
    <w:pPr>
      <w:tabs>
        <w:tab w:val="left" w:pos="0"/>
      </w:tabs>
      <w:spacing w:before="120" w:after="60"/>
    </w:pPr>
    <w:rPr>
      <w:i/>
      <w:color w:val="918585"/>
      <w:sz w:val="22"/>
    </w:rPr>
  </w:style>
  <w:style w:type="paragraph" w:customStyle="1" w:styleId="TableBodyText">
    <w:name w:val="Table Body Text"/>
    <w:basedOn w:val="BodyText"/>
    <w:rsid w:val="000267B9"/>
    <w:pPr>
      <w:spacing w:before="60" w:after="60"/>
    </w:pPr>
  </w:style>
  <w:style w:type="paragraph" w:styleId="ListContinue">
    <w:name w:val="List Continue"/>
    <w:basedOn w:val="List"/>
    <w:rsid w:val="000267B9"/>
    <w:pPr>
      <w:ind w:firstLine="0"/>
    </w:pPr>
  </w:style>
  <w:style w:type="paragraph" w:customStyle="1" w:styleId="ListNote">
    <w:name w:val="List Note"/>
    <w:basedOn w:val="List"/>
    <w:rsid w:val="000267B9"/>
    <w:pPr>
      <w:pBdr>
        <w:top w:val="single" w:sz="6" w:space="2" w:color="918585"/>
        <w:bottom w:val="single" w:sz="6" w:space="2" w:color="918585"/>
      </w:pBdr>
      <w:tabs>
        <w:tab w:val="left" w:pos="1021"/>
      </w:tabs>
      <w:ind w:firstLine="0"/>
    </w:pPr>
  </w:style>
  <w:style w:type="paragraph" w:customStyle="1" w:styleId="Warning">
    <w:name w:val="Warning"/>
    <w:basedOn w:val="BodyText"/>
    <w:rsid w:val="000267B9"/>
    <w:pPr>
      <w:shd w:val="clear" w:color="auto" w:fill="D9D9D9"/>
      <w:tabs>
        <w:tab w:val="left" w:pos="992"/>
      </w:tabs>
      <w:ind w:left="119" w:right="119"/>
    </w:pPr>
    <w:rPr>
      <w:sz w:val="20"/>
    </w:rPr>
  </w:style>
  <w:style w:type="paragraph" w:customStyle="1" w:styleId="MarginIcons">
    <w:name w:val="Margin Icons"/>
    <w:basedOn w:val="BodyText"/>
    <w:rsid w:val="000267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67B9"/>
    <w:rPr>
      <w:rFonts w:ascii="Courier New" w:hAnsi="Courier New"/>
    </w:rPr>
  </w:style>
  <w:style w:type="paragraph" w:customStyle="1" w:styleId="NoteBullet">
    <w:name w:val="Note Bullet"/>
    <w:basedOn w:val="Note"/>
    <w:rsid w:val="000267B9"/>
    <w:pPr>
      <w:tabs>
        <w:tab w:val="clear" w:pos="680"/>
      </w:tabs>
      <w:spacing w:before="60" w:after="60"/>
    </w:pPr>
  </w:style>
  <w:style w:type="paragraph" w:customStyle="1" w:styleId="SubHeading2">
    <w:name w:val="SubHeading2"/>
    <w:basedOn w:val="HeadingBase"/>
    <w:rsid w:val="000267B9"/>
    <w:pPr>
      <w:spacing w:before="240" w:after="60"/>
    </w:pPr>
    <w:rPr>
      <w:sz w:val="20"/>
    </w:rPr>
  </w:style>
  <w:style w:type="paragraph" w:customStyle="1" w:styleId="SubHeading1">
    <w:name w:val="SubHeading1"/>
    <w:basedOn w:val="HeadingBase"/>
    <w:rsid w:val="000267B9"/>
    <w:pPr>
      <w:spacing w:before="240" w:after="60"/>
    </w:pPr>
    <w:rPr>
      <w:color w:val="918585"/>
      <w:sz w:val="22"/>
    </w:rPr>
  </w:style>
  <w:style w:type="paragraph" w:customStyle="1" w:styleId="SideHeading">
    <w:name w:val="Side Heading"/>
    <w:basedOn w:val="HeadingBase"/>
    <w:rsid w:val="000267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67B9"/>
    <w:pPr>
      <w:numPr>
        <w:numId w:val="12"/>
      </w:numPr>
    </w:pPr>
  </w:style>
  <w:style w:type="paragraph" w:styleId="PlainText">
    <w:name w:val="Plain Text"/>
    <w:basedOn w:val="Normal"/>
    <w:link w:val="PlainTextChar"/>
    <w:rsid w:val="000267B9"/>
    <w:rPr>
      <w:sz w:val="20"/>
    </w:rPr>
  </w:style>
  <w:style w:type="character" w:customStyle="1" w:styleId="PlainTextChar">
    <w:name w:val="Plain Text Char"/>
    <w:basedOn w:val="DefaultParagraphFont"/>
    <w:link w:val="PlainText"/>
    <w:rsid w:val="000267B9"/>
    <w:rPr>
      <w:rFonts w:ascii="Courier New" w:eastAsia="Times New Roman" w:hAnsi="Courier New" w:cs="Times New Roman"/>
      <w:sz w:val="20"/>
      <w:szCs w:val="20"/>
      <w:lang w:eastAsia="en-US"/>
    </w:rPr>
  </w:style>
  <w:style w:type="character" w:customStyle="1" w:styleId="MenuOption">
    <w:name w:val="Menu Option"/>
    <w:basedOn w:val="DefaultParagraphFont"/>
    <w:rsid w:val="000267B9"/>
    <w:rPr>
      <w:b/>
      <w:smallCaps/>
    </w:rPr>
  </w:style>
  <w:style w:type="paragraph" w:customStyle="1" w:styleId="TableListNumber">
    <w:name w:val="Table List Number"/>
    <w:basedOn w:val="ListNumber"/>
    <w:rsid w:val="000267B9"/>
    <w:pPr>
      <w:numPr>
        <w:numId w:val="0"/>
      </w:numPr>
    </w:pPr>
  </w:style>
  <w:style w:type="paragraph" w:styleId="TOC4">
    <w:name w:val="toc 4"/>
    <w:basedOn w:val="TOCBase"/>
    <w:next w:val="Normal"/>
    <w:semiHidden/>
    <w:rsid w:val="000267B9"/>
    <w:pPr>
      <w:tabs>
        <w:tab w:val="right" w:leader="dot" w:pos="9071"/>
      </w:tabs>
      <w:ind w:left="1701"/>
    </w:pPr>
  </w:style>
  <w:style w:type="paragraph" w:customStyle="1" w:styleId="ListAlpha">
    <w:name w:val="List Alpha"/>
    <w:basedOn w:val="List"/>
    <w:rsid w:val="000267B9"/>
    <w:pPr>
      <w:numPr>
        <w:numId w:val="9"/>
      </w:numPr>
    </w:pPr>
  </w:style>
  <w:style w:type="paragraph" w:customStyle="1" w:styleId="ListAlpha2">
    <w:name w:val="List Alpha 2"/>
    <w:basedOn w:val="List2"/>
    <w:rsid w:val="000267B9"/>
    <w:pPr>
      <w:numPr>
        <w:numId w:val="8"/>
      </w:numPr>
    </w:pPr>
  </w:style>
  <w:style w:type="paragraph" w:styleId="List2">
    <w:name w:val="List 2"/>
    <w:basedOn w:val="BodyText"/>
    <w:rsid w:val="000267B9"/>
    <w:pPr>
      <w:tabs>
        <w:tab w:val="left" w:pos="680"/>
      </w:tabs>
      <w:spacing w:before="60" w:after="60"/>
      <w:ind w:left="680" w:hanging="340"/>
    </w:pPr>
  </w:style>
  <w:style w:type="paragraph" w:styleId="List3">
    <w:name w:val="List 3"/>
    <w:basedOn w:val="BodyText"/>
    <w:rsid w:val="000267B9"/>
    <w:pPr>
      <w:tabs>
        <w:tab w:val="left" w:pos="1021"/>
      </w:tabs>
      <w:spacing w:before="60" w:after="60"/>
      <w:ind w:left="1020" w:hanging="340"/>
    </w:pPr>
  </w:style>
  <w:style w:type="paragraph" w:styleId="List4">
    <w:name w:val="List 4"/>
    <w:basedOn w:val="BodyText"/>
    <w:rsid w:val="000267B9"/>
    <w:pPr>
      <w:tabs>
        <w:tab w:val="left" w:pos="1361"/>
      </w:tabs>
      <w:spacing w:before="60" w:after="60"/>
      <w:ind w:left="1361" w:hanging="340"/>
    </w:pPr>
  </w:style>
  <w:style w:type="paragraph" w:styleId="List5">
    <w:name w:val="List 5"/>
    <w:basedOn w:val="BodyText"/>
    <w:rsid w:val="000267B9"/>
    <w:pPr>
      <w:tabs>
        <w:tab w:val="left" w:pos="1701"/>
      </w:tabs>
      <w:spacing w:before="60" w:after="60"/>
      <w:ind w:left="1701" w:hanging="340"/>
    </w:pPr>
  </w:style>
  <w:style w:type="paragraph" w:styleId="ListBullet3">
    <w:name w:val="List Bullet 3"/>
    <w:basedOn w:val="List3"/>
    <w:rsid w:val="000267B9"/>
    <w:pPr>
      <w:numPr>
        <w:numId w:val="15"/>
      </w:numPr>
      <w:tabs>
        <w:tab w:val="clear" w:pos="1021"/>
      </w:tabs>
      <w:ind w:left="1037" w:hanging="357"/>
    </w:pPr>
  </w:style>
  <w:style w:type="paragraph" w:styleId="ListBullet4">
    <w:name w:val="List Bullet 4"/>
    <w:basedOn w:val="List4"/>
    <w:rsid w:val="000267B9"/>
    <w:pPr>
      <w:numPr>
        <w:numId w:val="3"/>
      </w:numPr>
    </w:pPr>
  </w:style>
  <w:style w:type="paragraph" w:styleId="ListBullet5">
    <w:name w:val="List Bullet 5"/>
    <w:basedOn w:val="List5"/>
    <w:rsid w:val="000267B9"/>
    <w:pPr>
      <w:numPr>
        <w:numId w:val="4"/>
      </w:numPr>
    </w:pPr>
  </w:style>
  <w:style w:type="paragraph" w:styleId="ListContinue2">
    <w:name w:val="List Continue 2"/>
    <w:basedOn w:val="List2"/>
    <w:rsid w:val="000267B9"/>
    <w:pPr>
      <w:ind w:firstLine="0"/>
    </w:pPr>
  </w:style>
  <w:style w:type="paragraph" w:styleId="ListContinue3">
    <w:name w:val="List Continue 3"/>
    <w:basedOn w:val="List3"/>
    <w:rsid w:val="000267B9"/>
    <w:pPr>
      <w:ind w:left="1021" w:firstLine="0"/>
    </w:pPr>
  </w:style>
  <w:style w:type="paragraph" w:styleId="ListContinue4">
    <w:name w:val="List Continue 4"/>
    <w:basedOn w:val="List4"/>
    <w:rsid w:val="000267B9"/>
    <w:pPr>
      <w:ind w:firstLine="0"/>
    </w:pPr>
  </w:style>
  <w:style w:type="paragraph" w:styleId="ListContinue5">
    <w:name w:val="List Continue 5"/>
    <w:basedOn w:val="List5"/>
    <w:rsid w:val="000267B9"/>
    <w:pPr>
      <w:ind w:firstLine="0"/>
    </w:pPr>
  </w:style>
  <w:style w:type="paragraph" w:styleId="ListNumber3">
    <w:name w:val="List Number 3"/>
    <w:basedOn w:val="List3"/>
    <w:rsid w:val="000267B9"/>
    <w:pPr>
      <w:numPr>
        <w:numId w:val="5"/>
      </w:numPr>
    </w:pPr>
  </w:style>
  <w:style w:type="paragraph" w:styleId="ListNumber4">
    <w:name w:val="List Number 4"/>
    <w:basedOn w:val="List4"/>
    <w:rsid w:val="000267B9"/>
    <w:pPr>
      <w:numPr>
        <w:numId w:val="6"/>
      </w:numPr>
    </w:pPr>
  </w:style>
  <w:style w:type="paragraph" w:styleId="ListNumber5">
    <w:name w:val="List Number 5"/>
    <w:basedOn w:val="List5"/>
    <w:rsid w:val="000267B9"/>
    <w:pPr>
      <w:numPr>
        <w:numId w:val="7"/>
      </w:numPr>
    </w:pPr>
  </w:style>
  <w:style w:type="paragraph" w:styleId="BlockText">
    <w:name w:val="Block Text"/>
    <w:basedOn w:val="Normal"/>
    <w:rsid w:val="000267B9"/>
    <w:pPr>
      <w:spacing w:after="120"/>
      <w:ind w:left="1440" w:right="1440"/>
    </w:pPr>
  </w:style>
  <w:style w:type="character" w:customStyle="1" w:styleId="Subscript">
    <w:name w:val="Subscript"/>
    <w:basedOn w:val="DefaultParagraphFont"/>
    <w:rsid w:val="000267B9"/>
    <w:rPr>
      <w:sz w:val="16"/>
      <w:vertAlign w:val="subscript"/>
    </w:rPr>
  </w:style>
  <w:style w:type="character" w:customStyle="1" w:styleId="Superscript">
    <w:name w:val="Superscript"/>
    <w:basedOn w:val="DefaultParagraphFont"/>
    <w:rsid w:val="000267B9"/>
    <w:rPr>
      <w:sz w:val="16"/>
      <w:vertAlign w:val="superscript"/>
    </w:rPr>
  </w:style>
  <w:style w:type="character" w:customStyle="1" w:styleId="Symbols">
    <w:name w:val="Symbols"/>
    <w:basedOn w:val="DefaultParagraphFont"/>
    <w:rsid w:val="000267B9"/>
    <w:rPr>
      <w:rFonts w:ascii="Symbol" w:hAnsi="Symbol"/>
    </w:rPr>
  </w:style>
  <w:style w:type="character" w:customStyle="1" w:styleId="MenuOptions">
    <w:name w:val="Menu Options"/>
    <w:basedOn w:val="DefaultParagraphFont"/>
    <w:rsid w:val="000267B9"/>
    <w:rPr>
      <w:rFonts w:ascii="Arial Narrow" w:hAnsi="Arial Narrow"/>
      <w:smallCaps/>
    </w:rPr>
  </w:style>
  <w:style w:type="character" w:customStyle="1" w:styleId="Buttons">
    <w:name w:val="Buttons"/>
    <w:basedOn w:val="DefaultParagraphFont"/>
    <w:rsid w:val="000267B9"/>
    <w:rPr>
      <w:b/>
    </w:rPr>
  </w:style>
  <w:style w:type="character" w:customStyle="1" w:styleId="Underlined">
    <w:name w:val="Underlined"/>
    <w:basedOn w:val="DefaultParagraphFont"/>
    <w:rsid w:val="000267B9"/>
    <w:rPr>
      <w:u w:val="single"/>
    </w:rPr>
  </w:style>
  <w:style w:type="paragraph" w:customStyle="1" w:styleId="TableBodyTextRight">
    <w:name w:val="Table Body Text Right"/>
    <w:basedOn w:val="TableBodyText"/>
    <w:rsid w:val="000267B9"/>
    <w:pPr>
      <w:widowControl w:val="0"/>
      <w:autoSpaceDE w:val="0"/>
      <w:autoSpaceDN w:val="0"/>
      <w:adjustRightInd w:val="0"/>
      <w:jc w:val="right"/>
    </w:pPr>
    <w:rPr>
      <w:rFonts w:cs="Arial"/>
      <w:szCs w:val="18"/>
    </w:rPr>
  </w:style>
  <w:style w:type="paragraph" w:customStyle="1" w:styleId="CopyrightText">
    <w:name w:val="Copyright Text"/>
    <w:basedOn w:val="BodyText"/>
    <w:rsid w:val="000267B9"/>
    <w:rPr>
      <w:sz w:val="18"/>
    </w:rPr>
  </w:style>
  <w:style w:type="paragraph" w:customStyle="1" w:styleId="BodySmallRight">
    <w:name w:val="Body Small Right"/>
    <w:basedOn w:val="BodyTextRight"/>
    <w:rsid w:val="000267B9"/>
    <w:rPr>
      <w:sz w:val="18"/>
      <w:szCs w:val="18"/>
    </w:rPr>
  </w:style>
  <w:style w:type="paragraph" w:customStyle="1" w:styleId="MarginEdition">
    <w:name w:val="Margin Edition"/>
    <w:basedOn w:val="MarginNote"/>
    <w:rsid w:val="000267B9"/>
    <w:pPr>
      <w:spacing w:before="0" w:after="0"/>
    </w:pPr>
    <w:rPr>
      <w:rFonts w:ascii="Times New Roman" w:hAnsi="Times New Roman"/>
      <w:color w:val="999999"/>
    </w:rPr>
  </w:style>
  <w:style w:type="paragraph" w:customStyle="1" w:styleId="Spacer">
    <w:name w:val="Spacer"/>
    <w:basedOn w:val="Normal"/>
    <w:rsid w:val="000267B9"/>
    <w:rPr>
      <w:sz w:val="2"/>
      <w:szCs w:val="2"/>
    </w:rPr>
  </w:style>
  <w:style w:type="character" w:customStyle="1" w:styleId="Small">
    <w:name w:val="Small"/>
    <w:basedOn w:val="DefaultParagraphFont"/>
    <w:rsid w:val="000267B9"/>
    <w:rPr>
      <w:sz w:val="16"/>
    </w:rPr>
  </w:style>
  <w:style w:type="paragraph" w:customStyle="1" w:styleId="WideTable">
    <w:name w:val="Wide Table"/>
    <w:basedOn w:val="Normal"/>
    <w:rsid w:val="000267B9"/>
    <w:pPr>
      <w:ind w:left="-1418"/>
    </w:pPr>
    <w:rPr>
      <w:sz w:val="2"/>
      <w:szCs w:val="2"/>
    </w:rPr>
  </w:style>
  <w:style w:type="character" w:styleId="PageNumber">
    <w:name w:val="page number"/>
    <w:basedOn w:val="DefaultParagraphFont"/>
    <w:rsid w:val="000267B9"/>
  </w:style>
  <w:style w:type="paragraph" w:styleId="Quote">
    <w:name w:val="Quote"/>
    <w:basedOn w:val="Heading1"/>
    <w:link w:val="QuoteChar"/>
    <w:qFormat/>
    <w:rsid w:val="000267B9"/>
    <w:rPr>
      <w:b w:val="0"/>
      <w:sz w:val="72"/>
      <w:szCs w:val="72"/>
      <w:lang w:val="en-NZ"/>
    </w:rPr>
  </w:style>
  <w:style w:type="character" w:customStyle="1" w:styleId="QuoteChar">
    <w:name w:val="Quote Char"/>
    <w:basedOn w:val="DefaultParagraphFont"/>
    <w:link w:val="Quote"/>
    <w:rsid w:val="000267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67B9"/>
    <w:pPr>
      <w:pageBreakBefore/>
    </w:pPr>
  </w:style>
  <w:style w:type="paragraph" w:customStyle="1" w:styleId="Border">
    <w:name w:val="Border"/>
    <w:basedOn w:val="Normal"/>
    <w:qFormat/>
    <w:rsid w:val="000267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67B9"/>
    <w:rPr>
      <w:b/>
      <w:bCs/>
      <w:i/>
      <w:iCs/>
      <w:color w:val="auto"/>
    </w:rPr>
  </w:style>
  <w:style w:type="paragraph" w:styleId="IntenseQuote">
    <w:name w:val="Intense Quote"/>
    <w:basedOn w:val="Normal"/>
    <w:next w:val="Normal"/>
    <w:link w:val="IntenseQuoteChar"/>
    <w:uiPriority w:val="30"/>
    <w:qFormat/>
    <w:rsid w:val="000267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67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67B9"/>
    <w:rPr>
      <w:smallCaps/>
      <w:color w:val="auto"/>
      <w:u w:val="single"/>
    </w:rPr>
  </w:style>
  <w:style w:type="character" w:styleId="IntenseReference">
    <w:name w:val="Intense Reference"/>
    <w:basedOn w:val="DefaultParagraphFont"/>
    <w:uiPriority w:val="32"/>
    <w:qFormat/>
    <w:rsid w:val="000267B9"/>
    <w:rPr>
      <w:b/>
      <w:bCs/>
      <w:smallCaps/>
      <w:color w:val="auto"/>
      <w:spacing w:val="5"/>
      <w:u w:val="single"/>
    </w:rPr>
  </w:style>
  <w:style w:type="paragraph" w:customStyle="1" w:styleId="2ColumnHeading">
    <w:name w:val="2Column Heading"/>
    <w:basedOn w:val="BodyText"/>
    <w:qFormat/>
    <w:rsid w:val="000267B9"/>
    <w:pPr>
      <w:spacing w:after="60"/>
      <w:ind w:left="-2268"/>
    </w:pPr>
    <w:rPr>
      <w:b/>
    </w:rPr>
  </w:style>
  <w:style w:type="paragraph" w:customStyle="1" w:styleId="Heading1TOC">
    <w:name w:val="Heading1 TOC"/>
    <w:basedOn w:val="Normal"/>
    <w:qFormat/>
    <w:rsid w:val="000267B9"/>
    <w:pPr>
      <w:spacing w:before="240" w:after="120"/>
    </w:pPr>
    <w:rPr>
      <w:rFonts w:ascii="Times New Roman" w:hAnsi="Times New Roman"/>
      <w:b/>
      <w:sz w:val="32"/>
    </w:rPr>
  </w:style>
  <w:style w:type="paragraph" w:customStyle="1" w:styleId="Heading2TOC">
    <w:name w:val="Heading2 TOC"/>
    <w:basedOn w:val="Normal"/>
    <w:qFormat/>
    <w:rsid w:val="000267B9"/>
    <w:pPr>
      <w:spacing w:before="240" w:after="60"/>
    </w:pPr>
    <w:rPr>
      <w:rFonts w:ascii="Times New Roman" w:hAnsi="Times New Roman"/>
      <w:b/>
      <w:sz w:val="28"/>
    </w:rPr>
  </w:style>
  <w:style w:type="character" w:customStyle="1" w:styleId="Underline">
    <w:name w:val="Underline"/>
    <w:basedOn w:val="DefaultParagraphFont"/>
    <w:qFormat/>
    <w:rsid w:val="000267B9"/>
    <w:rPr>
      <w:u w:val="single"/>
    </w:rPr>
  </w:style>
  <w:style w:type="paragraph" w:styleId="BalloonText">
    <w:name w:val="Balloon Text"/>
    <w:basedOn w:val="Normal"/>
    <w:link w:val="BalloonTextChar"/>
    <w:rsid w:val="000267B9"/>
    <w:rPr>
      <w:rFonts w:ascii="Tahoma" w:hAnsi="Tahoma" w:cs="Tahoma"/>
      <w:sz w:val="16"/>
      <w:szCs w:val="16"/>
    </w:rPr>
  </w:style>
  <w:style w:type="character" w:customStyle="1" w:styleId="BalloonTextChar">
    <w:name w:val="Balloon Text Char"/>
    <w:basedOn w:val="DefaultParagraphFont"/>
    <w:link w:val="BalloonText"/>
    <w:rsid w:val="000267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67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67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67B9"/>
    <w:rPr>
      <w:b/>
      <w:color w:val="660033"/>
      <w:spacing w:val="0"/>
    </w:rPr>
  </w:style>
  <w:style w:type="paragraph" w:customStyle="1" w:styleId="Nameditemlist">
    <w:name w:val="Named item list"/>
    <w:basedOn w:val="BodyText"/>
    <w:qFormat/>
    <w:rsid w:val="000267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1118</Words>
  <Characters>7195</Characters>
  <Application>Microsoft Office Word</Application>
  <DocSecurity>0</DocSecurity>
  <Lines>246</Lines>
  <Paragraphs>116</Paragraphs>
  <ScaleCrop>false</ScaleCrop>
  <Company>Author-it Software Corporation Ltd.</Company>
  <LinksUpToDate>false</LinksUpToDate>
  <CharactersWithSpaces>8240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ICTPMG8149B Evaluate and use telecommunications management networks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2014-02-07T09:26:00Z</dcterms:created>
  <dcterms:modified xsi:type="dcterms:W3CDTF">2014-02-06T04:27:00Z</dcterms:modified>
</cp:coreProperties>
</file>