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534E" w:rsidP="00ED534E">
      <w:pPr>
        <w:pStyle w:val="Title"/>
      </w:pPr>
      <w:r>
        <w:fldChar w:fldCharType="begin"/>
      </w:r>
      <w:r>
        <w:instrText xml:space="preserve"> TITLE   \* MERGEFORMAT </w:instrText>
      </w:r>
      <w:r>
        <w:fldChar w:fldCharType="separate"/>
      </w:r>
      <w:r>
        <w:t>ICTPMG8149A Evaluate and use telecommunications management networks</w:t>
      </w:r>
      <w:r>
        <w:fldChar w:fldCharType="end"/>
      </w:r>
    </w:p>
    <w:p w:rsidR="00ED534E" w:rsidP="00ED534E">
      <w:pPr>
        <w:pStyle w:val="Version"/>
        <w:sectPr w:rsidSect="008853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5374" w:rsidP="00885374">
      <w:pPr>
        <w:pStyle w:val="SuperHeading"/>
      </w:pPr>
      <w:r w:rsidRPr="00885374">
        <w:t>ICTPMG8149A Evaluate and use telecommunications management networks</w:t>
      </w:r>
    </w:p>
    <w:p w:rsidR="00000000" w:rsidRPr="00885374" w:rsidP="00885374">
      <w:pPr>
        <w:pStyle w:val="Heading1"/>
      </w:pPr>
      <w:bookmarkStart w:id="1" w:name="O_271830"/>
      <w:bookmarkEnd w:id="1"/>
      <w:r w:rsidRPr="00885374">
        <w:t>Modification History</w:t>
      </w:r>
    </w:p>
    <w:p w:rsidR="00000000" w:rsidRPr="00885374" w:rsidP="00885374">
      <w:pPr>
        <w:pStyle w:val="BodyText"/>
      </w:pPr>
      <w:r w:rsidRPr="00885374">
        <w:t>Not Applicable</w:t>
      </w:r>
    </w:p>
    <w:p w:rsidR="00000000" w:rsidRPr="00885374" w:rsidP="00885374">
      <w:pPr>
        <w:pStyle w:val="AllowPageBreak"/>
      </w:pPr>
    </w:p>
    <w:p w:rsidR="00000000" w:rsidRPr="00885374" w:rsidP="00885374">
      <w:pPr>
        <w:pStyle w:val="Heading1"/>
      </w:pPr>
      <w:bookmarkStart w:id="2" w:name="O_209249"/>
      <w:bookmarkEnd w:id="2"/>
      <w:r w:rsidRPr="00885374">
        <w:t>Unit Descriptor</w:t>
      </w:r>
    </w:p>
    <w:tbl>
      <w:tblPr>
        <w:tblW w:w="0" w:type="auto"/>
        <w:tblLayout w:type="fixed"/>
        <w:tblCellMar>
          <w:left w:w="62" w:type="dxa"/>
          <w:right w:w="62" w:type="dxa"/>
        </w:tblCellMar>
        <w:tblLook w:val="0000"/>
      </w:tblPr>
      <w:tblGrid>
        <w:gridCol w:w="2652"/>
        <w:gridCol w:w="5870"/>
      </w:tblGrid>
      <w:tr w:rsidTr="00ED534E">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BodyText"/>
              <w:rPr>
                <w:lang w:val="en-NZ"/>
              </w:rPr>
            </w:pPr>
            <w:r w:rsidRPr="00885374">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74" w:rsidP="00885374">
            <w:pPr>
              <w:pStyle w:val="BodyText"/>
            </w:pPr>
            <w:r w:rsidRPr="00885374">
              <w:t>This unit describes the performance outcomes, skills and knowledge required to analyse</w:t>
            </w:r>
            <w:r w:rsidRPr="00885374">
              <w:t xml:space="preserve">, evaluate and monitor business performance using telecommunications management network (TMN) systems in the management of open systems in communications networks. </w:t>
            </w:r>
          </w:p>
          <w:p w:rsidR="00000000" w:rsidRPr="00885374" w:rsidP="00885374">
            <w:pPr>
              <w:pStyle w:val="BodyText"/>
            </w:pPr>
          </w:p>
          <w:p w:rsidR="00000000" w:rsidRPr="00885374" w:rsidP="00885374">
            <w:pPr>
              <w:pStyle w:val="BodyText"/>
            </w:pPr>
            <w:r w:rsidRPr="00885374">
              <w:t xml:space="preserve">No licensing, legislative, regulatory or certification requirements apply to this unit at </w:t>
            </w:r>
            <w:r w:rsidRPr="00885374">
              <w:t>the time of endorsement but users should confirm requirements with the relevant federal, state or territory authority.</w:t>
            </w:r>
          </w:p>
        </w:tc>
      </w:tr>
    </w:tbl>
    <w:p w:rsidR="00ED534E" w:rsidP="00885374">
      <w:pPr>
        <w:pStyle w:val="BodyText"/>
      </w:pPr>
    </w:p>
    <w:p w:rsidR="00ED534E" w:rsidP="00885374">
      <w:pPr>
        <w:pStyle w:val="BodyText"/>
      </w:pPr>
    </w:p>
    <w:p w:rsidR="00000000" w:rsidRPr="00885374" w:rsidP="00885374">
      <w:pPr>
        <w:pStyle w:val="Heading1"/>
      </w:pPr>
      <w:bookmarkStart w:id="3" w:name="O_209253"/>
      <w:bookmarkEnd w:id="3"/>
      <w:r w:rsidRPr="00885374">
        <w:t>Application of the Unit</w:t>
      </w:r>
    </w:p>
    <w:tbl>
      <w:tblPr>
        <w:tblW w:w="0" w:type="auto"/>
        <w:tblLayout w:type="fixed"/>
        <w:tblCellMar>
          <w:left w:w="62" w:type="dxa"/>
          <w:right w:w="62" w:type="dxa"/>
        </w:tblCellMar>
        <w:tblLook w:val="0000"/>
      </w:tblPr>
      <w:tblGrid>
        <w:gridCol w:w="2747"/>
        <w:gridCol w:w="5775"/>
      </w:tblGrid>
      <w:tr w:rsidTr="00ED534E">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BodyText"/>
              <w:rPr>
                <w:lang w:val="en-NZ"/>
              </w:rPr>
            </w:pPr>
            <w:r w:rsidRPr="00885374">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74" w:rsidP="00885374">
            <w:pPr>
              <w:pStyle w:val="BodyText"/>
            </w:pPr>
            <w:r w:rsidRPr="00885374">
              <w:t xml:space="preserve">Field engineering staff who analyse and monitor performance of telecommunications network apply the skills and knowledge in this unit. </w:t>
            </w:r>
          </w:p>
          <w:p w:rsidR="00000000" w:rsidRPr="00885374" w:rsidP="00885374">
            <w:pPr>
              <w:pStyle w:val="BodyText"/>
            </w:pPr>
          </w:p>
          <w:p w:rsidR="00000000" w:rsidRPr="00885374" w:rsidP="00885374">
            <w:pPr>
              <w:pStyle w:val="BodyText"/>
            </w:pPr>
            <w:r w:rsidRPr="00885374">
              <w:t>Relevant job roles include the management and monitoring of operational communications networks, such as asynchronous t</w:t>
            </w:r>
            <w:r w:rsidRPr="00885374">
              <w:t>ransfer mode (ATM), cellular networks, telephone exchanges and computer clusters.</w:t>
            </w:r>
          </w:p>
        </w:tc>
      </w:tr>
    </w:tbl>
    <w:p w:rsidR="00ED534E" w:rsidP="00885374">
      <w:pPr>
        <w:pStyle w:val="BodyText"/>
      </w:pPr>
    </w:p>
    <w:p w:rsidR="00ED534E" w:rsidP="00885374">
      <w:pPr>
        <w:pStyle w:val="BodyText"/>
      </w:pPr>
    </w:p>
    <w:p w:rsidR="00000000" w:rsidRPr="00885374" w:rsidP="00885374">
      <w:pPr>
        <w:pStyle w:val="Heading1"/>
      </w:pPr>
      <w:bookmarkStart w:id="4" w:name="O_280090"/>
      <w:bookmarkEnd w:id="4"/>
      <w:r w:rsidRPr="00885374">
        <w:t>Licensing/Regulatory Information</w:t>
      </w:r>
    </w:p>
    <w:p w:rsidR="00000000" w:rsidRPr="00885374" w:rsidP="00885374">
      <w:pPr>
        <w:pStyle w:val="BodyText"/>
      </w:pPr>
      <w:r w:rsidRPr="00885374">
        <w:t>Refer to Unit Descriptor</w:t>
      </w:r>
    </w:p>
    <w:p w:rsidR="00000000" w:rsidRPr="00885374" w:rsidP="00885374">
      <w:pPr>
        <w:pStyle w:val="AllowPageBreak"/>
      </w:pPr>
    </w:p>
    <w:p w:rsidR="00000000" w:rsidRPr="00885374" w:rsidP="00885374">
      <w:pPr>
        <w:pStyle w:val="Heading1"/>
      </w:pPr>
      <w:bookmarkStart w:id="5" w:name="O_209251"/>
      <w:bookmarkEnd w:id="5"/>
      <w:r w:rsidRPr="00885374">
        <w:t>Pre-Requisites</w:t>
      </w:r>
    </w:p>
    <w:tbl>
      <w:tblPr>
        <w:tblW w:w="0" w:type="auto"/>
        <w:tblLayout w:type="fixed"/>
        <w:tblCellMar>
          <w:left w:w="62" w:type="dxa"/>
          <w:right w:w="62" w:type="dxa"/>
        </w:tblCellMar>
        <w:tblLook w:val="0000"/>
      </w:tblPr>
      <w:tblGrid>
        <w:gridCol w:w="2775"/>
        <w:gridCol w:w="1295"/>
        <w:gridCol w:w="4452"/>
      </w:tblGrid>
      <w:tr w:rsidTr="00ED534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BodyText"/>
              <w:rPr>
                <w:lang w:val="en-NZ"/>
              </w:rPr>
            </w:pPr>
            <w:r w:rsidRPr="0088537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BodyText"/>
              <w:rPr>
                <w:lang w:val="en-NZ"/>
              </w:rPr>
            </w:pPr>
          </w:p>
        </w:tc>
      </w:tr>
      <w:tr w:rsidTr="00ED534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BodyText"/>
              <w:rPr>
                <w:lang w:val="en-NZ"/>
              </w:rPr>
            </w:pPr>
          </w:p>
        </w:tc>
      </w:tr>
      <w:tr w:rsidTr="00ED534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74" w:rsidP="00885374">
            <w:pPr>
              <w:pStyle w:val="BodyText"/>
            </w:pPr>
          </w:p>
        </w:tc>
      </w:tr>
    </w:tbl>
    <w:p w:rsidR="00ED534E" w:rsidP="00885374">
      <w:pPr>
        <w:pStyle w:val="BodyText"/>
      </w:pPr>
    </w:p>
    <w:p w:rsidR="00ED534E" w:rsidP="00885374">
      <w:pPr>
        <w:pStyle w:val="BodyText"/>
      </w:pPr>
    </w:p>
    <w:p w:rsidR="00000000" w:rsidRPr="00885374" w:rsidP="00885374">
      <w:pPr>
        <w:pStyle w:val="Heading1"/>
      </w:pPr>
      <w:bookmarkStart w:id="6" w:name="O_209250"/>
      <w:bookmarkEnd w:id="6"/>
      <w:r w:rsidRPr="00885374">
        <w:t>Employability Skills Information</w:t>
      </w:r>
    </w:p>
    <w:tbl>
      <w:tblPr>
        <w:tblW w:w="0" w:type="auto"/>
        <w:tblLayout w:type="fixed"/>
        <w:tblCellMar>
          <w:left w:w="62" w:type="dxa"/>
          <w:right w:w="62" w:type="dxa"/>
        </w:tblCellMar>
        <w:tblLook w:val="0000"/>
      </w:tblPr>
      <w:tblGrid>
        <w:gridCol w:w="2802"/>
        <w:gridCol w:w="5720"/>
      </w:tblGrid>
      <w:tr w:rsidTr="00ED534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BodyText"/>
              <w:rPr>
                <w:lang w:val="en-NZ"/>
              </w:rPr>
            </w:pPr>
            <w:r w:rsidRPr="0088537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74" w:rsidP="00885374">
            <w:pPr>
              <w:pStyle w:val="BodyText"/>
            </w:pPr>
            <w:r w:rsidRPr="00885374">
              <w:t>This unit contains employability skills.</w:t>
            </w:r>
          </w:p>
        </w:tc>
      </w:tr>
    </w:tbl>
    <w:p w:rsidR="00ED534E" w:rsidP="00885374">
      <w:pPr>
        <w:pStyle w:val="BodyText"/>
      </w:pPr>
    </w:p>
    <w:p w:rsidR="00ED534E" w:rsidP="00885374">
      <w:pPr>
        <w:pStyle w:val="BodyText"/>
      </w:pPr>
    </w:p>
    <w:p w:rsidR="00000000" w:rsidRPr="00885374" w:rsidP="00885374">
      <w:pPr>
        <w:pStyle w:val="Heading1"/>
      </w:pPr>
      <w:bookmarkStart w:id="7" w:name="O_289876"/>
      <w:bookmarkEnd w:id="7"/>
      <w:r w:rsidRPr="00885374">
        <w:t>Elements and Performance Criteria Pre-Content</w:t>
      </w:r>
    </w:p>
    <w:tbl>
      <w:tblPr>
        <w:tblW w:w="0" w:type="auto"/>
        <w:tblLayout w:type="fixed"/>
        <w:tblCellMar>
          <w:left w:w="62" w:type="dxa"/>
          <w:right w:w="62" w:type="dxa"/>
        </w:tblCellMar>
        <w:tblLook w:val="0000"/>
      </w:tblPr>
      <w:tblGrid>
        <w:gridCol w:w="2667"/>
        <w:gridCol w:w="5855"/>
      </w:tblGrid>
      <w:tr w:rsidTr="00ED534E">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BodyText"/>
              <w:rPr>
                <w:lang w:val="en-NZ"/>
              </w:rPr>
            </w:pPr>
            <w:r w:rsidRPr="00885374">
              <w:t>Elements describe the essential outcomes of a unit of competency.</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74" w:rsidP="00885374">
            <w:pPr>
              <w:pStyle w:val="BodyText"/>
            </w:pPr>
            <w:r w:rsidRPr="00885374">
              <w:t>Performance criteria describe</w:t>
            </w:r>
            <w:r w:rsidRPr="00885374">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885374">
              <w:t>the evidence guide.</w:t>
            </w:r>
          </w:p>
        </w:tc>
      </w:tr>
    </w:tbl>
    <w:p w:rsidR="00000000" w:rsidRPr="00885374" w:rsidP="00885374">
      <w:pPr>
        <w:pStyle w:val="BodyText"/>
      </w:pPr>
    </w:p>
    <w:p w:rsidR="00000000" w:rsidRPr="00885374" w:rsidP="00885374">
      <w:pPr>
        <w:pStyle w:val="AllowPageBreak"/>
      </w:pPr>
    </w:p>
    <w:p w:rsidR="00000000" w:rsidRPr="00885374" w:rsidP="00885374">
      <w:pPr>
        <w:pStyle w:val="Heading1"/>
      </w:pPr>
      <w:bookmarkStart w:id="8" w:name="O_236543"/>
      <w:bookmarkEnd w:id="8"/>
      <w:r w:rsidRPr="00885374">
        <w:t>Elements and Performance Criteria</w:t>
      </w:r>
    </w:p>
    <w:tbl>
      <w:tblPr>
        <w:tblW w:w="0" w:type="auto"/>
        <w:tblLayout w:type="fixed"/>
        <w:tblCellMar>
          <w:left w:w="62" w:type="dxa"/>
          <w:right w:w="62" w:type="dxa"/>
        </w:tblCellMar>
        <w:tblLook w:val="0000"/>
      </w:tblPr>
      <w:tblGrid>
        <w:gridCol w:w="2667"/>
        <w:gridCol w:w="5855"/>
      </w:tblGrid>
      <w:tr w:rsidTr="00ED534E">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74" w:rsidP="00885374">
            <w:pPr>
              <w:pStyle w:val="BodyText"/>
            </w:pPr>
            <w:r w:rsidRPr="00885374">
              <w:rPr>
                <w:rStyle w:val="SpecialBold"/>
              </w:rPr>
              <w:t>ELEMENT</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BodyText"/>
              <w:rPr>
                <w:lang w:val="en-NZ"/>
              </w:rPr>
            </w:pPr>
            <w:r w:rsidRPr="00885374">
              <w:rPr>
                <w:rStyle w:val="SpecialBold"/>
              </w:rPr>
              <w:t>PERFORMANCE CRITERIA</w:t>
            </w:r>
          </w:p>
        </w:tc>
      </w:tr>
      <w:tr w:rsidTr="00ED534E">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List"/>
              <w:rPr>
                <w:lang w:val="en-NZ"/>
              </w:rPr>
            </w:pPr>
            <w:r w:rsidRPr="00885374">
              <w:t>1.</w:t>
            </w:r>
            <w:r w:rsidRPr="00885374">
              <w:tab/>
              <w:t xml:space="preserve">Prepare to evaluate and use telecommunications management network </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74" w:rsidP="00885374">
            <w:pPr>
              <w:pStyle w:val="List2"/>
            </w:pPr>
            <w:r w:rsidRPr="00885374">
              <w:t>1.1.</w:t>
            </w:r>
            <w:r w:rsidRPr="00885374">
              <w:tab/>
            </w:r>
            <w:r w:rsidRPr="00885374">
              <w:t>Research and evaluate network management architectures in common carrier and extended models</w:t>
            </w:r>
          </w:p>
          <w:p w:rsidR="00000000" w:rsidRPr="00885374" w:rsidP="00885374">
            <w:pPr>
              <w:pStyle w:val="List2"/>
            </w:pPr>
            <w:r w:rsidRPr="00885374">
              <w:t>1.2.</w:t>
            </w:r>
            <w:r w:rsidRPr="00885374">
              <w:tab/>
              <w:t xml:space="preserve">Evaluate features and functionality of the Standards Committee International Telecommunications Union </w:t>
            </w:r>
            <w:r w:rsidRPr="00885374">
              <w:br/>
              <w:t>(ITU-T) TMN architecture and network models</w:t>
            </w:r>
          </w:p>
          <w:p w:rsidR="00000000" w:rsidRPr="00885374" w:rsidP="00885374">
            <w:pPr>
              <w:pStyle w:val="List2"/>
            </w:pPr>
            <w:r w:rsidRPr="00885374">
              <w:t>1.3.</w:t>
            </w:r>
            <w:r w:rsidRPr="00885374">
              <w:tab/>
              <w:t>Resear</w:t>
            </w:r>
            <w:r w:rsidRPr="00885374">
              <w:t>ch and evaluate techniques for collecting management information from network nodes using interrupts and polling</w:t>
            </w:r>
          </w:p>
          <w:p w:rsidR="00000000" w:rsidP="00885374">
            <w:pPr>
              <w:pStyle w:val="List2"/>
              <w:rPr>
                <w:lang w:val="en-NZ"/>
              </w:rPr>
            </w:pPr>
            <w:r w:rsidRPr="00885374">
              <w:t>1.4.</w:t>
            </w:r>
            <w:r w:rsidRPr="00885374">
              <w:tab/>
              <w:t>Analyse configuration management problems and produce an assessment report on solutions by integrated network management systems</w:t>
            </w:r>
          </w:p>
        </w:tc>
      </w:tr>
      <w:tr w:rsidTr="00ED534E">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List"/>
              <w:rPr>
                <w:lang w:val="en-NZ"/>
              </w:rPr>
            </w:pPr>
            <w:r w:rsidRPr="00885374">
              <w:t>2.</w:t>
            </w:r>
            <w:r w:rsidRPr="00885374">
              <w:tab/>
              <w:t>Analy</w:t>
            </w:r>
            <w:r w:rsidRPr="00885374">
              <w:t>se fault management and accountability procedures</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74" w:rsidP="00885374">
            <w:pPr>
              <w:pStyle w:val="List2"/>
            </w:pPr>
            <w:r w:rsidRPr="00885374">
              <w:t>2.1.</w:t>
            </w:r>
            <w:r w:rsidRPr="00885374">
              <w:tab/>
              <w:t>Evaluate effectiveness of fault management processes from beginning to resolution, including automation of fault management</w:t>
            </w:r>
          </w:p>
          <w:p w:rsidR="00000000" w:rsidP="00885374">
            <w:pPr>
              <w:pStyle w:val="List2"/>
              <w:rPr>
                <w:lang w:val="en-NZ"/>
              </w:rPr>
            </w:pPr>
            <w:r w:rsidRPr="00885374">
              <w:t>2.2.</w:t>
            </w:r>
            <w:r w:rsidRPr="00885374">
              <w:tab/>
              <w:t>Analyse the reasons for alarm correlation with process analysis and appl</w:t>
            </w:r>
            <w:r w:rsidRPr="00885374">
              <w:t xml:space="preserve">y </w:t>
            </w:r>
            <w:r w:rsidRPr="00885374">
              <w:rPr>
                <w:rStyle w:val="BoldandItalics"/>
              </w:rPr>
              <w:t>fault identification</w:t>
            </w:r>
            <w:r w:rsidRPr="00885374">
              <w:t xml:space="preserve"> to network problems</w:t>
            </w:r>
          </w:p>
        </w:tc>
      </w:tr>
      <w:tr w:rsidTr="00ED534E">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List"/>
              <w:rPr>
                <w:lang w:val="en-NZ"/>
              </w:rPr>
            </w:pPr>
            <w:r w:rsidRPr="00885374">
              <w:t>3.</w:t>
            </w:r>
            <w:r w:rsidRPr="00885374">
              <w:tab/>
              <w:t>Plan for reliability and survivability</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74" w:rsidP="00885374">
            <w:pPr>
              <w:pStyle w:val="List2"/>
            </w:pPr>
            <w:r w:rsidRPr="00885374">
              <w:t>3.1.</w:t>
            </w:r>
            <w:r w:rsidRPr="00885374">
              <w:tab/>
              <w:t xml:space="preserve">Research and produce a report on quality of service (QoS) in a telecommunications context, including relevant international </w:t>
            </w:r>
            <w:r w:rsidRPr="00885374">
              <w:t>standards and range and type of possible monitoring parameters for a QoS</w:t>
            </w:r>
          </w:p>
          <w:p w:rsidR="00000000" w:rsidRPr="00885374" w:rsidP="00885374">
            <w:pPr>
              <w:pStyle w:val="List2"/>
            </w:pPr>
            <w:r w:rsidRPr="00885374">
              <w:t>3.2.</w:t>
            </w:r>
            <w:r w:rsidRPr="00885374">
              <w:tab/>
              <w:t>Analyse the reasons for service levels in a telecommunications context</w:t>
            </w:r>
          </w:p>
          <w:p w:rsidR="00000000" w:rsidRPr="00885374" w:rsidP="00885374">
            <w:pPr>
              <w:pStyle w:val="List2"/>
            </w:pPr>
            <w:r w:rsidRPr="00885374">
              <w:t>3.3.</w:t>
            </w:r>
            <w:r w:rsidRPr="00885374">
              <w:tab/>
              <w:t xml:space="preserve">Perform linear and exponential trend analysis on real or simulated data for a single </w:t>
            </w:r>
            <w:r w:rsidRPr="00885374">
              <w:rPr>
                <w:rStyle w:val="BoldandItalics"/>
              </w:rPr>
              <w:t>monitoring parame</w:t>
            </w:r>
            <w:r w:rsidRPr="00885374">
              <w:rPr>
                <w:rStyle w:val="BoldandItalics"/>
              </w:rPr>
              <w:t>ter</w:t>
            </w:r>
            <w:r w:rsidRPr="00885374">
              <w:t xml:space="preserve"> </w:t>
            </w:r>
          </w:p>
          <w:p w:rsidR="00000000" w:rsidRPr="00885374" w:rsidP="00885374">
            <w:pPr>
              <w:pStyle w:val="List2"/>
            </w:pPr>
            <w:r w:rsidRPr="00885374">
              <w:t>3.4.</w:t>
            </w:r>
            <w:r w:rsidRPr="00885374">
              <w:tab/>
              <w:t>Research and assess reliability and survivability in a telecommunications context with reference to disaster and security management policies and procedures</w:t>
            </w:r>
          </w:p>
          <w:p w:rsidR="00000000" w:rsidP="00885374">
            <w:pPr>
              <w:pStyle w:val="List2"/>
              <w:rPr>
                <w:lang w:val="en-NZ"/>
              </w:rPr>
            </w:pPr>
            <w:r w:rsidRPr="00885374">
              <w:t>3.5.</w:t>
            </w:r>
            <w:r w:rsidRPr="00885374">
              <w:tab/>
              <w:t>Develop a disaster recovery plan for a telecommunications network</w:t>
            </w:r>
          </w:p>
        </w:tc>
      </w:tr>
      <w:tr w:rsidTr="00ED534E">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List"/>
              <w:rPr>
                <w:lang w:val="en-NZ"/>
              </w:rPr>
            </w:pPr>
            <w:r w:rsidRPr="00885374">
              <w:t>4.</w:t>
            </w:r>
            <w:r w:rsidRPr="00885374">
              <w:tab/>
              <w:t>Research and r</w:t>
            </w:r>
            <w:r w:rsidRPr="00885374">
              <w:t>eport network management techniques</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74" w:rsidP="00885374">
            <w:pPr>
              <w:pStyle w:val="List2"/>
            </w:pPr>
            <w:r w:rsidRPr="00885374">
              <w:t>4.1.</w:t>
            </w:r>
            <w:r w:rsidRPr="00885374">
              <w:tab/>
              <w:t>Research how accounting records are generated and used for both voice and data networks</w:t>
            </w:r>
          </w:p>
          <w:p w:rsidR="00000000" w:rsidRPr="00885374" w:rsidP="00885374">
            <w:pPr>
              <w:pStyle w:val="List2"/>
            </w:pPr>
            <w:r w:rsidRPr="00885374">
              <w:t>4.2.</w:t>
            </w:r>
            <w:r w:rsidRPr="00885374">
              <w:tab/>
              <w:t>Analyse the process of generating bills from accounting records, configuration and customer information</w:t>
            </w:r>
          </w:p>
          <w:p w:rsidR="00000000" w:rsidRPr="00885374" w:rsidP="00885374">
            <w:pPr>
              <w:pStyle w:val="List2"/>
            </w:pPr>
            <w:r w:rsidRPr="00885374">
              <w:t>4.3.</w:t>
            </w:r>
            <w:r w:rsidRPr="00885374">
              <w:tab/>
              <w:t xml:space="preserve">Research and </w:t>
            </w:r>
            <w:r w:rsidRPr="00885374">
              <w:t xml:space="preserve">report on network management </w:t>
            </w:r>
            <w:r w:rsidRPr="00885374">
              <w:rPr>
                <w:rStyle w:val="BoldandItalics"/>
              </w:rPr>
              <w:t>techniques and standards</w:t>
            </w:r>
            <w:r w:rsidRPr="00885374">
              <w:t xml:space="preserve"> used for the Internet</w:t>
            </w:r>
          </w:p>
          <w:p w:rsidR="00000000" w:rsidRPr="00885374" w:rsidP="00885374">
            <w:pPr>
              <w:pStyle w:val="List2"/>
            </w:pPr>
            <w:r w:rsidRPr="00885374">
              <w:t>4.4.</w:t>
            </w:r>
            <w:r w:rsidRPr="00885374">
              <w:tab/>
              <w:t>Research and report on standards used in the simple network management protocol (SNMP) network management model and the global system for mobiles (GSM) network</w:t>
            </w:r>
          </w:p>
          <w:p w:rsidR="00000000" w:rsidRPr="00885374" w:rsidP="00885374">
            <w:pPr>
              <w:pStyle w:val="List2"/>
            </w:pPr>
            <w:r w:rsidRPr="00885374">
              <w:t>4.5.</w:t>
            </w:r>
            <w:r w:rsidRPr="00885374">
              <w:tab/>
              <w:t>Analyse ne</w:t>
            </w:r>
            <w:r w:rsidRPr="00885374">
              <w:t>twork management functions over a CNET network simulation or similar data network and produce a report on the findings</w:t>
            </w:r>
          </w:p>
        </w:tc>
      </w:tr>
    </w:tbl>
    <w:p w:rsidR="00ED534E" w:rsidP="00885374">
      <w:pPr>
        <w:pStyle w:val="BodyText"/>
      </w:pPr>
    </w:p>
    <w:p w:rsidR="00ED534E" w:rsidP="00885374">
      <w:pPr>
        <w:pStyle w:val="BodyText"/>
      </w:pPr>
    </w:p>
    <w:p w:rsidR="00000000" w:rsidRPr="00885374" w:rsidP="00885374">
      <w:pPr>
        <w:pStyle w:val="Heading1"/>
      </w:pPr>
      <w:bookmarkStart w:id="9" w:name="O_260493"/>
      <w:bookmarkEnd w:id="9"/>
      <w:r w:rsidRPr="00885374">
        <w:t>Required Skills and Knowledge</w:t>
      </w:r>
    </w:p>
    <w:tbl>
      <w:tblPr>
        <w:tblW w:w="0" w:type="auto"/>
        <w:tblLayout w:type="fixed"/>
        <w:tblCellMar>
          <w:left w:w="62" w:type="dxa"/>
          <w:right w:w="62" w:type="dxa"/>
        </w:tblCellMar>
        <w:tblLook w:val="0000"/>
      </w:tblPr>
      <w:tblGrid>
        <w:gridCol w:w="8522"/>
      </w:tblGrid>
      <w:tr w:rsidTr="00ED534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5374">
            <w:pPr>
              <w:pStyle w:val="BodyText"/>
              <w:rPr>
                <w:lang w:val="en-NZ"/>
              </w:rPr>
            </w:pPr>
            <w:r w:rsidRPr="00885374">
              <w:rPr>
                <w:rStyle w:val="SpecialBold"/>
              </w:rPr>
              <w:t>REQUIRED SKILLS AND KNOWLEDGE</w:t>
            </w:r>
          </w:p>
        </w:tc>
      </w:tr>
      <w:tr w:rsidTr="00ED534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BodyText"/>
              <w:rPr>
                <w:lang w:val="en-NZ"/>
              </w:rPr>
            </w:pPr>
            <w:r w:rsidRPr="00885374">
              <w:t>This section describes the skills and knowledge required for this unit.</w:t>
            </w:r>
          </w:p>
        </w:tc>
      </w:tr>
      <w:tr w:rsidTr="00ED53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BodyText"/>
              <w:rPr>
                <w:lang w:val="en-NZ"/>
              </w:rPr>
            </w:pPr>
            <w:r w:rsidRPr="00885374">
              <w:rPr>
                <w:rStyle w:val="SpecialBold"/>
              </w:rPr>
              <w:t>Required skills</w:t>
            </w:r>
          </w:p>
        </w:tc>
      </w:tr>
      <w:tr w:rsidTr="00ED53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74" w:rsidP="00885374">
            <w:pPr>
              <w:pStyle w:val="ListBullet"/>
            </w:pPr>
            <w:r w:rsidRPr="00885374">
              <w:t>analytical skills to evaluate a range of complex technical data</w:t>
            </w:r>
          </w:p>
          <w:p w:rsidR="00000000" w:rsidRPr="00885374" w:rsidP="00885374">
            <w:pPr>
              <w:pStyle w:val="ListBullet"/>
            </w:pPr>
            <w:r w:rsidRPr="00885374">
              <w:t xml:space="preserve">communication skills to work effectively within a group and present information </w:t>
            </w:r>
          </w:p>
          <w:p w:rsidR="00000000" w:rsidRPr="00885374" w:rsidP="00885374">
            <w:pPr>
              <w:pStyle w:val="ListBullet"/>
            </w:pPr>
            <w:r w:rsidRPr="00885374">
              <w:t>information technology skills for word processing, using statistical data and desktop research</w:t>
            </w:r>
          </w:p>
          <w:p w:rsidR="00000000" w:rsidRPr="00885374" w:rsidP="00885374">
            <w:pPr>
              <w:pStyle w:val="ListBullet"/>
            </w:pPr>
            <w:r w:rsidRPr="00885374">
              <w:t xml:space="preserve">literacy skills to prepare reports and read and interpret technical standards </w:t>
            </w:r>
          </w:p>
          <w:p w:rsidR="00000000" w:rsidRPr="00885374" w:rsidP="00885374">
            <w:pPr>
              <w:pStyle w:val="ListBullet"/>
            </w:pPr>
            <w:r w:rsidRPr="00885374">
              <w:t>planning and organisational skills to manage own work in short timeframes</w:t>
            </w:r>
          </w:p>
          <w:p w:rsidR="00000000" w:rsidRPr="00885374" w:rsidP="00885374">
            <w:pPr>
              <w:pStyle w:val="ListBullet"/>
            </w:pPr>
            <w:r w:rsidRPr="00885374">
              <w:t>research</w:t>
            </w:r>
            <w:r w:rsidRPr="00885374">
              <w:t xml:space="preserve"> skills to gather data and information</w:t>
            </w:r>
          </w:p>
          <w:p w:rsidR="00000000" w:rsidP="00885374">
            <w:pPr>
              <w:pStyle w:val="ListBullet"/>
              <w:rPr>
                <w:lang w:val="en-NZ"/>
              </w:rPr>
            </w:pPr>
            <w:r w:rsidRPr="00885374">
              <w:t>technical skills to use telecommunications management networks</w:t>
            </w:r>
          </w:p>
        </w:tc>
      </w:tr>
      <w:tr w:rsidTr="00ED53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BodyText"/>
              <w:rPr>
                <w:lang w:val="en-NZ"/>
              </w:rPr>
            </w:pPr>
            <w:r w:rsidRPr="00885374">
              <w:rPr>
                <w:rStyle w:val="SpecialBold"/>
              </w:rPr>
              <w:t>Required knowledge</w:t>
            </w:r>
          </w:p>
        </w:tc>
      </w:tr>
      <w:tr w:rsidTr="00ED53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74" w:rsidP="00885374">
            <w:pPr>
              <w:pStyle w:val="ListBullet"/>
            </w:pPr>
            <w:r w:rsidRPr="00885374">
              <w:t>administrative network management systems</w:t>
            </w:r>
          </w:p>
          <w:p w:rsidR="00000000" w:rsidRPr="00885374" w:rsidP="00885374">
            <w:pPr>
              <w:pStyle w:val="ListBullet"/>
            </w:pPr>
            <w:r w:rsidRPr="00885374">
              <w:t>business model</w:t>
            </w:r>
          </w:p>
          <w:p w:rsidR="00000000" w:rsidRPr="00885374" w:rsidP="00885374">
            <w:pPr>
              <w:pStyle w:val="ListBullet"/>
            </w:pPr>
            <w:r w:rsidRPr="00885374">
              <w:t>business processes</w:t>
            </w:r>
          </w:p>
          <w:p w:rsidR="00000000" w:rsidRPr="00885374" w:rsidP="00885374">
            <w:pPr>
              <w:pStyle w:val="ListBullet"/>
            </w:pPr>
            <w:r w:rsidRPr="00885374">
              <w:t>enterprise solutions</w:t>
            </w:r>
          </w:p>
          <w:p w:rsidR="00000000" w:rsidRPr="00885374" w:rsidP="00885374">
            <w:pPr>
              <w:pStyle w:val="ListBullet"/>
            </w:pPr>
            <w:r w:rsidRPr="00885374">
              <w:t>operations network management systems</w:t>
            </w:r>
          </w:p>
          <w:p w:rsidR="00000000" w:rsidRPr="00885374" w:rsidP="00885374">
            <w:pPr>
              <w:pStyle w:val="ListBullet"/>
            </w:pPr>
            <w:r w:rsidRPr="00885374">
              <w:t>organisational policy and procedures</w:t>
            </w:r>
          </w:p>
          <w:p w:rsidR="00000000" w:rsidRPr="00885374" w:rsidP="00885374">
            <w:pPr>
              <w:pStyle w:val="ListBullet"/>
            </w:pPr>
            <w:r w:rsidRPr="00885374">
              <w:t>workplace and industry environment</w:t>
            </w:r>
          </w:p>
        </w:tc>
      </w:tr>
    </w:tbl>
    <w:p w:rsidR="00ED534E" w:rsidP="00885374">
      <w:pPr>
        <w:pStyle w:val="BodyText"/>
      </w:pPr>
    </w:p>
    <w:p w:rsidR="00ED534E" w:rsidP="00885374">
      <w:pPr>
        <w:pStyle w:val="BodyText"/>
      </w:pPr>
    </w:p>
    <w:p w:rsidR="00000000" w:rsidRPr="00885374" w:rsidP="00885374">
      <w:pPr>
        <w:pStyle w:val="AllowPageBreak"/>
      </w:pPr>
    </w:p>
    <w:p w:rsidR="00000000" w:rsidRPr="00885374" w:rsidP="00885374">
      <w:pPr>
        <w:pStyle w:val="Heading1"/>
      </w:pPr>
      <w:bookmarkStart w:id="10" w:name="O_244527"/>
      <w:bookmarkEnd w:id="10"/>
      <w:r w:rsidRPr="00885374">
        <w:t>Evidence Guide</w:t>
      </w:r>
    </w:p>
    <w:tbl>
      <w:tblPr>
        <w:tblW w:w="9570" w:type="dxa"/>
        <w:tblLayout w:type="fixed"/>
        <w:tblCellMar>
          <w:left w:w="62" w:type="dxa"/>
          <w:right w:w="62" w:type="dxa"/>
        </w:tblCellMar>
        <w:tblLook w:val="0000"/>
      </w:tblPr>
      <w:tblGrid>
        <w:gridCol w:w="3908"/>
        <w:gridCol w:w="5662"/>
      </w:tblGrid>
      <w:tr w:rsidTr="00ED534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BodyText"/>
              <w:rPr>
                <w:lang w:val="en-NZ"/>
              </w:rPr>
            </w:pPr>
            <w:r w:rsidRPr="00885374">
              <w:rPr>
                <w:rStyle w:val="SpecialBold"/>
              </w:rPr>
              <w:t>EVIDENCE GUIDE</w:t>
            </w:r>
          </w:p>
        </w:tc>
      </w:tr>
      <w:tr w:rsidTr="00ED534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BodyText"/>
              <w:rPr>
                <w:lang w:val="en-NZ"/>
              </w:rPr>
            </w:pPr>
            <w:r w:rsidRPr="00885374">
              <w:t xml:space="preserve">The evidence guide provides advice on assessment and must </w:t>
            </w:r>
            <w:r w:rsidRPr="00885374">
              <w:t>be read in conjunction with the performance criteria, required skills and knowledge, range statement and the Assessment Guidelines for the Training Package.</w:t>
            </w:r>
          </w:p>
        </w:tc>
      </w:tr>
      <w:tr w:rsidTr="00ED53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BodyText"/>
              <w:rPr>
                <w:lang w:val="en-NZ"/>
              </w:rPr>
            </w:pPr>
            <w:r w:rsidRPr="0088537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BodyText"/>
              <w:rPr>
                <w:lang w:val="en-NZ"/>
              </w:rPr>
            </w:pPr>
          </w:p>
        </w:tc>
      </w:tr>
      <w:tr w:rsidTr="00ED53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BodyText"/>
              <w:rPr>
                <w:lang w:val="en-NZ"/>
              </w:rPr>
            </w:pPr>
            <w:r w:rsidRPr="00885374">
              <w:rPr>
                <w:rStyle w:val="SpecialBold"/>
              </w:rPr>
              <w:t>Critical aspects for assessment and evidence required to demonstrate com</w:t>
            </w:r>
            <w:r w:rsidRPr="00885374">
              <w:rPr>
                <w:rStyle w:val="SpecialBold"/>
              </w:rPr>
              <w:t>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74" w:rsidP="00885374">
            <w:pPr>
              <w:pStyle w:val="BodyText"/>
            </w:pPr>
            <w:r w:rsidRPr="00885374">
              <w:t>Evidence of the ability to:</w:t>
            </w:r>
          </w:p>
          <w:p w:rsidR="00000000" w:rsidRPr="00885374" w:rsidP="00885374">
            <w:pPr>
              <w:pStyle w:val="ListBullet"/>
            </w:pPr>
            <w:r w:rsidRPr="00885374">
              <w:t>research and evaluate the architectural features and functions of network management systems</w:t>
            </w:r>
          </w:p>
          <w:p w:rsidR="00000000" w:rsidRPr="00885374" w:rsidP="00885374">
            <w:pPr>
              <w:pStyle w:val="ListBullet"/>
            </w:pPr>
            <w:r w:rsidRPr="00885374">
              <w:t>research and report</w:t>
            </w:r>
          </w:p>
          <w:p w:rsidR="00000000" w:rsidRPr="00885374" w:rsidP="00885374">
            <w:pPr>
              <w:pStyle w:val="ListBullet2"/>
            </w:pPr>
            <w:r w:rsidRPr="00885374">
              <w:t xml:space="preserve"> the major features, configuration and functions of management systems</w:t>
            </w:r>
          </w:p>
          <w:p w:rsidR="00000000" w:rsidRPr="00885374" w:rsidP="00885374">
            <w:pPr>
              <w:pStyle w:val="ListBullet2"/>
            </w:pPr>
            <w:r w:rsidRPr="00885374">
              <w:t>on fault management and accountability procedures</w:t>
            </w:r>
          </w:p>
          <w:p w:rsidR="00000000" w:rsidRPr="00885374" w:rsidP="00885374">
            <w:pPr>
              <w:pStyle w:val="ListBullet2"/>
            </w:pPr>
            <w:r w:rsidRPr="00885374">
              <w:t>the major features and functions of QoS agreements</w:t>
            </w:r>
          </w:p>
          <w:p w:rsidR="00000000" w:rsidRPr="00885374" w:rsidP="00885374">
            <w:pPr>
              <w:pStyle w:val="ListBullet2"/>
            </w:pPr>
            <w:r w:rsidRPr="00885374">
              <w:t>on network management techniques</w:t>
            </w:r>
          </w:p>
          <w:p w:rsidR="00000000" w:rsidP="00885374">
            <w:pPr>
              <w:pStyle w:val="ListBullet"/>
              <w:rPr>
                <w:lang w:val="en-NZ"/>
              </w:rPr>
            </w:pPr>
            <w:r w:rsidRPr="00885374">
              <w:t>analyse the major features of planning for reliability and survivability.</w:t>
            </w:r>
          </w:p>
        </w:tc>
      </w:tr>
      <w:tr w:rsidTr="00ED53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BodyText"/>
              <w:rPr>
                <w:lang w:val="en-NZ"/>
              </w:rPr>
            </w:pPr>
            <w:r w:rsidRPr="00885374">
              <w:rPr>
                <w:rStyle w:val="SpecialBold"/>
              </w:rPr>
              <w:t>Context of and specific resources for assessme</w:t>
            </w:r>
            <w:r w:rsidRPr="00885374">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74" w:rsidP="00885374">
            <w:pPr>
              <w:pStyle w:val="BodyText"/>
            </w:pPr>
            <w:r w:rsidRPr="00885374">
              <w:t>Assessment must ensure:</w:t>
            </w:r>
          </w:p>
          <w:p w:rsidR="00000000" w:rsidRPr="00885374" w:rsidP="00885374">
            <w:pPr>
              <w:pStyle w:val="ListBullet"/>
            </w:pPr>
            <w:r w:rsidRPr="00885374">
              <w:t>a telecommunications operations site with a network management system</w:t>
            </w:r>
          </w:p>
          <w:p w:rsidR="00000000" w:rsidP="00885374">
            <w:pPr>
              <w:pStyle w:val="ListBullet"/>
              <w:rPr>
                <w:lang w:val="en-NZ"/>
              </w:rPr>
            </w:pPr>
            <w:r w:rsidRPr="00885374">
              <w:t>networked computers with relevant software.</w:t>
            </w:r>
          </w:p>
        </w:tc>
      </w:tr>
      <w:tr w:rsidTr="00ED53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BodyText"/>
              <w:rPr>
                <w:lang w:val="en-NZ"/>
              </w:rPr>
            </w:pPr>
            <w:r w:rsidRPr="0088537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74" w:rsidP="00885374">
            <w:pPr>
              <w:pStyle w:val="BodyText"/>
            </w:pPr>
            <w:r w:rsidRPr="00885374">
              <w:t>A range of assessment methods should be used to assess practical skills and knowledge. The following examples are appropriate for this unit:</w:t>
            </w:r>
          </w:p>
          <w:p w:rsidR="00000000" w:rsidRPr="00885374" w:rsidP="00885374">
            <w:pPr>
              <w:pStyle w:val="ListBullet"/>
            </w:pPr>
            <w:r w:rsidRPr="00885374">
              <w:t xml:space="preserve">oral or written questioning to assess knowledge of network management </w:t>
            </w:r>
          </w:p>
          <w:p w:rsidR="00000000" w:rsidRPr="00885374" w:rsidP="00885374">
            <w:pPr>
              <w:pStyle w:val="ListBullet"/>
            </w:pPr>
            <w:r w:rsidRPr="00885374">
              <w:t>direct observation of the candidate perform</w:t>
            </w:r>
            <w:r w:rsidRPr="00885374">
              <w:t>ing network management functions within a telecommunication system</w:t>
            </w:r>
          </w:p>
          <w:p w:rsidR="00000000" w:rsidP="00885374">
            <w:pPr>
              <w:pStyle w:val="ListBullet"/>
              <w:rPr>
                <w:lang w:val="en-NZ"/>
              </w:rPr>
            </w:pPr>
            <w:r w:rsidRPr="00885374">
              <w:t>review of research reports prepared by the candidate.</w:t>
            </w:r>
          </w:p>
        </w:tc>
      </w:tr>
      <w:tr w:rsidTr="00ED53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BodyText"/>
              <w:rPr>
                <w:lang w:val="en-NZ"/>
              </w:rPr>
            </w:pPr>
            <w:r w:rsidRPr="0088537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74" w:rsidP="00885374">
            <w:pPr>
              <w:pStyle w:val="BodyText"/>
            </w:pPr>
            <w:r w:rsidRPr="00885374">
              <w:t>Holistic assessment with other units relevant to the industry sector, workplaces and job role is r</w:t>
            </w:r>
            <w:r w:rsidRPr="00885374">
              <w:t>ecommended, for example:</w:t>
            </w:r>
          </w:p>
          <w:p w:rsidR="00000000" w:rsidRPr="00885374" w:rsidP="00885374">
            <w:pPr>
              <w:pStyle w:val="ListBullet"/>
            </w:pPr>
            <w:r w:rsidRPr="00885374">
              <w:t>ICTRFN8180A Analyse a mobile network system</w:t>
            </w:r>
          </w:p>
          <w:p w:rsidR="00000000" w:rsidRPr="00885374" w:rsidP="00885374">
            <w:pPr>
              <w:pStyle w:val="ListBullet"/>
            </w:pPr>
            <w:r w:rsidRPr="00885374">
              <w:t>ICTTEN8194A Analyse a telecommunications switching network</w:t>
            </w:r>
          </w:p>
          <w:p w:rsidR="00000000" w:rsidRPr="00885374" w:rsidP="00885374">
            <w:pPr>
              <w:pStyle w:val="BodyText"/>
            </w:pPr>
          </w:p>
          <w:p w:rsidR="00000000" w:rsidRPr="00885374" w:rsidP="00885374">
            <w:pPr>
              <w:pStyle w:val="BodyText"/>
            </w:pPr>
            <w:r w:rsidRPr="00885374">
              <w:t>Aboriginal people and other people from a non-English speaking background may have second language issues.</w:t>
            </w:r>
          </w:p>
          <w:p w:rsidR="00000000" w:rsidRPr="00885374" w:rsidP="00885374">
            <w:pPr>
              <w:pStyle w:val="BodyText"/>
            </w:pPr>
          </w:p>
          <w:p w:rsidR="00000000" w:rsidRPr="00885374" w:rsidP="00885374">
            <w:pPr>
              <w:pStyle w:val="BodyText"/>
            </w:pPr>
            <w:r w:rsidRPr="00885374">
              <w:t xml:space="preserve">Access must be provided to appropriate learning and assessment support when required. </w:t>
            </w:r>
          </w:p>
          <w:p w:rsidR="00000000" w:rsidRPr="00885374" w:rsidP="00885374">
            <w:pPr>
              <w:pStyle w:val="BodyText"/>
            </w:pPr>
          </w:p>
          <w:p w:rsidR="00000000" w:rsidRPr="00885374" w:rsidP="00885374">
            <w:pPr>
              <w:pStyle w:val="BodyText"/>
            </w:pPr>
            <w:r w:rsidRPr="00885374">
              <w:t>Assessment processes and techniques must be culturally appropriate, and appropriate to the oral communication skill level, and language and literacy capacity of the can</w:t>
            </w:r>
            <w:r w:rsidRPr="00885374">
              <w:t>didate and the work being performed.</w:t>
            </w:r>
          </w:p>
          <w:p w:rsidR="00000000" w:rsidRPr="00885374" w:rsidP="00885374">
            <w:pPr>
              <w:pStyle w:val="BodyText"/>
            </w:pPr>
          </w:p>
          <w:p w:rsidR="00000000" w:rsidRPr="00885374" w:rsidP="00885374">
            <w:pPr>
              <w:pStyle w:val="BodyText"/>
            </w:pPr>
            <w:r w:rsidRPr="00885374">
              <w:t xml:space="preserve">In all cases where practical assessment is used it will be combined with targeted questioning to assess required knowledge. Questioning techniques should not require language, literacy and numeracy skills beyond those </w:t>
            </w:r>
            <w:r w:rsidRPr="00885374">
              <w:t xml:space="preserve">required in this unit of competency. </w:t>
            </w:r>
          </w:p>
          <w:p w:rsidR="00000000" w:rsidRPr="00885374" w:rsidP="00885374">
            <w:pPr>
              <w:pStyle w:val="BodyText"/>
            </w:pPr>
          </w:p>
          <w:p w:rsidR="00000000" w:rsidRPr="00885374" w:rsidP="00885374">
            <w:pPr>
              <w:pStyle w:val="BodyText"/>
            </w:pPr>
            <w:r w:rsidRPr="00885374">
              <w:t>Where applicable, physical resources should include equipment modified for people with special needs.</w:t>
            </w:r>
          </w:p>
          <w:p w:rsidR="00000000" w:rsidRPr="00885374" w:rsidP="00885374">
            <w:pPr>
              <w:pStyle w:val="BodyText"/>
            </w:pPr>
          </w:p>
        </w:tc>
      </w:tr>
    </w:tbl>
    <w:p w:rsidR="00ED534E" w:rsidP="00885374">
      <w:pPr>
        <w:pStyle w:val="BodyText"/>
      </w:pPr>
    </w:p>
    <w:p w:rsidR="00ED534E" w:rsidP="00885374">
      <w:pPr>
        <w:pStyle w:val="BodyText"/>
      </w:pPr>
    </w:p>
    <w:p w:rsidR="00000000" w:rsidRPr="00885374" w:rsidP="00885374">
      <w:pPr>
        <w:pStyle w:val="Heading1"/>
      </w:pPr>
      <w:bookmarkStart w:id="11" w:name="O_252510"/>
      <w:bookmarkEnd w:id="11"/>
      <w:r w:rsidRPr="00885374">
        <w:t>Range Statement</w:t>
      </w:r>
    </w:p>
    <w:tbl>
      <w:tblPr>
        <w:tblW w:w="0" w:type="auto"/>
        <w:tblLayout w:type="fixed"/>
        <w:tblCellMar>
          <w:left w:w="62" w:type="dxa"/>
          <w:right w:w="62" w:type="dxa"/>
        </w:tblCellMar>
        <w:tblLook w:val="0000"/>
      </w:tblPr>
      <w:tblGrid>
        <w:gridCol w:w="3416"/>
        <w:gridCol w:w="5106"/>
      </w:tblGrid>
      <w:tr w:rsidTr="00ED534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BodyText"/>
              <w:rPr>
                <w:lang w:val="en-NZ"/>
              </w:rPr>
            </w:pPr>
            <w:r w:rsidRPr="00885374">
              <w:rPr>
                <w:rStyle w:val="SpecialBold"/>
              </w:rPr>
              <w:t>RANGE STATEMENT</w:t>
            </w:r>
          </w:p>
        </w:tc>
      </w:tr>
      <w:tr w:rsidTr="00ED534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BodyText"/>
              <w:rPr>
                <w:lang w:val="en-NZ"/>
              </w:rPr>
            </w:pPr>
            <w:r w:rsidRPr="00885374">
              <w:t>The range statement relates to the unit of competency as a whole. It allows for different work environments and situations that may affect performance. Bold italicised wording, if used in the performance criteria, is detailed below. Essential operating con</w:t>
            </w:r>
            <w:r w:rsidRPr="00885374">
              <w:t>ditions that may be present with training and assessment (depending on the work situation, needs of the candidate, accessibility of the item, and local industry and regional contexts) may also be included.</w:t>
            </w:r>
          </w:p>
        </w:tc>
      </w:tr>
      <w:tr w:rsidTr="00ED534E">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BodyText"/>
              <w:rPr>
                <w:lang w:val="en-NZ"/>
              </w:rPr>
            </w:pPr>
            <w:r w:rsidRPr="00885374">
              <w:rPr>
                <w:rStyle w:val="BoldandItalics"/>
              </w:rPr>
              <w:t>Fault identification</w:t>
            </w:r>
            <w:r w:rsidRPr="00885374">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74" w:rsidP="00885374">
            <w:pPr>
              <w:pStyle w:val="ListBullet"/>
            </w:pPr>
            <w:r w:rsidRPr="00885374">
              <w:t>congestion</w:t>
            </w:r>
          </w:p>
          <w:p w:rsidR="00000000" w:rsidRPr="00885374" w:rsidP="00885374">
            <w:pPr>
              <w:pStyle w:val="ListBullet"/>
            </w:pPr>
            <w:r w:rsidRPr="00885374">
              <w:t>major alarm</w:t>
            </w:r>
          </w:p>
          <w:p w:rsidR="00000000" w:rsidRPr="00885374" w:rsidP="00885374">
            <w:pPr>
              <w:pStyle w:val="ListBullet"/>
            </w:pPr>
            <w:r w:rsidRPr="00885374">
              <w:t>minor alarm</w:t>
            </w:r>
          </w:p>
          <w:p w:rsidR="00000000" w:rsidRPr="00885374" w:rsidP="00885374">
            <w:pPr>
              <w:pStyle w:val="ListBullet"/>
            </w:pPr>
            <w:r w:rsidRPr="00885374">
              <w:t>out of service</w:t>
            </w:r>
          </w:p>
          <w:p w:rsidR="00000000" w:rsidRPr="00885374" w:rsidP="00885374">
            <w:pPr>
              <w:pStyle w:val="ListBullet"/>
            </w:pPr>
            <w:r w:rsidRPr="00885374">
              <w:t>outage</w:t>
            </w:r>
          </w:p>
          <w:p w:rsidR="00000000" w:rsidP="00885374">
            <w:pPr>
              <w:pStyle w:val="ListBullet"/>
              <w:rPr>
                <w:lang w:val="en-NZ"/>
              </w:rPr>
            </w:pPr>
            <w:r w:rsidRPr="00885374">
              <w:t>trouble ticket.</w:t>
            </w:r>
          </w:p>
        </w:tc>
      </w:tr>
      <w:tr w:rsidTr="00ED534E">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BodyText"/>
              <w:rPr>
                <w:lang w:val="en-NZ"/>
              </w:rPr>
            </w:pPr>
            <w:r w:rsidRPr="00885374">
              <w:rPr>
                <w:rStyle w:val="BoldandItalics"/>
              </w:rPr>
              <w:t>Monitoring parameter</w:t>
            </w:r>
            <w:r w:rsidRPr="00885374">
              <w:t xml:space="preserve"> may include: </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74" w:rsidP="00885374">
            <w:pPr>
              <w:pStyle w:val="ListBullet"/>
            </w:pPr>
            <w:r w:rsidRPr="00885374">
              <w:t>grade of service</w:t>
            </w:r>
          </w:p>
          <w:p w:rsidR="00000000" w:rsidRPr="00885374" w:rsidP="00885374">
            <w:pPr>
              <w:pStyle w:val="ListBullet"/>
            </w:pPr>
            <w:r w:rsidRPr="00885374">
              <w:t>bit errors</w:t>
            </w:r>
          </w:p>
          <w:p w:rsidR="00000000" w:rsidP="00885374">
            <w:pPr>
              <w:pStyle w:val="ListBullet"/>
              <w:rPr>
                <w:lang w:val="en-NZ"/>
              </w:rPr>
            </w:pPr>
            <w:r w:rsidRPr="00885374">
              <w:t>block errors.</w:t>
            </w:r>
          </w:p>
        </w:tc>
      </w:tr>
      <w:tr w:rsidTr="00ED534E">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74" w:rsidP="00885374">
            <w:pPr>
              <w:pStyle w:val="BodyText"/>
            </w:pPr>
            <w:r w:rsidRPr="00885374">
              <w:rPr>
                <w:rStyle w:val="BoldandItalics"/>
              </w:rPr>
              <w:t>Techniques and standards</w:t>
            </w:r>
          </w:p>
          <w:p w:rsidR="00000000" w:rsidP="00885374">
            <w:pPr>
              <w:pStyle w:val="BodyText"/>
              <w:rPr>
                <w:lang w:val="en-NZ"/>
              </w:rPr>
            </w:pPr>
            <w:r w:rsidRPr="00885374">
              <w:t>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74" w:rsidP="00885374">
            <w:pPr>
              <w:pStyle w:val="ListBullet"/>
            </w:pPr>
            <w:r w:rsidRPr="00885374">
              <w:t>ATM1</w:t>
            </w:r>
          </w:p>
          <w:p w:rsidR="00000000" w:rsidRPr="00885374" w:rsidP="00885374">
            <w:pPr>
              <w:pStyle w:val="ListBullet"/>
            </w:pPr>
            <w:r w:rsidRPr="00885374">
              <w:t>integrated services digital network (ISDN)</w:t>
            </w:r>
          </w:p>
          <w:p w:rsidR="00000000" w:rsidRPr="00885374" w:rsidP="00885374">
            <w:pPr>
              <w:pStyle w:val="ListBullet"/>
            </w:pPr>
            <w:r w:rsidRPr="00885374">
              <w:t>synchronous digital hierarchy(SDH)/synchronous optical network (SONET).</w:t>
            </w:r>
          </w:p>
        </w:tc>
      </w:tr>
    </w:tbl>
    <w:p w:rsidR="00ED534E" w:rsidP="00885374">
      <w:pPr>
        <w:pStyle w:val="BodyText"/>
      </w:pPr>
    </w:p>
    <w:p w:rsidR="00ED534E" w:rsidP="00885374">
      <w:pPr>
        <w:pStyle w:val="BodyText"/>
      </w:pPr>
    </w:p>
    <w:p w:rsidR="00000000" w:rsidRPr="00885374" w:rsidP="00885374">
      <w:pPr>
        <w:pStyle w:val="Heading1"/>
      </w:pPr>
      <w:bookmarkStart w:id="12" w:name="O_209255"/>
      <w:bookmarkEnd w:id="12"/>
      <w:r w:rsidRPr="00885374">
        <w:t>Unit Sector(s)</w:t>
      </w:r>
    </w:p>
    <w:tbl>
      <w:tblPr>
        <w:tblW w:w="0" w:type="auto"/>
        <w:tblLayout w:type="fixed"/>
        <w:tblCellMar>
          <w:left w:w="62" w:type="dxa"/>
          <w:right w:w="62" w:type="dxa"/>
        </w:tblCellMar>
        <w:tblLook w:val="0000"/>
      </w:tblPr>
      <w:tblGrid>
        <w:gridCol w:w="2570"/>
        <w:gridCol w:w="5952"/>
      </w:tblGrid>
      <w:tr w:rsidTr="00ED534E">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BodyText"/>
              <w:rPr>
                <w:lang w:val="en-NZ"/>
              </w:rPr>
            </w:pPr>
            <w:r w:rsidRPr="00885374">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74" w:rsidP="00885374">
            <w:pPr>
              <w:pStyle w:val="BodyText"/>
            </w:pPr>
            <w:r w:rsidRPr="00885374">
              <w:t>Telecommunications</w:t>
            </w:r>
          </w:p>
        </w:tc>
      </w:tr>
    </w:tbl>
    <w:p w:rsidR="00ED534E" w:rsidP="00885374">
      <w:pPr>
        <w:pStyle w:val="BodyText"/>
      </w:pPr>
    </w:p>
    <w:p w:rsidR="00ED534E" w:rsidP="00885374">
      <w:pPr>
        <w:pStyle w:val="BodyText"/>
      </w:pPr>
    </w:p>
    <w:p w:rsidR="00000000" w:rsidRPr="00885374" w:rsidP="00885374">
      <w:pPr>
        <w:pStyle w:val="Heading1"/>
      </w:pPr>
      <w:bookmarkStart w:id="13" w:name="O_209252"/>
      <w:bookmarkEnd w:id="13"/>
      <w:r w:rsidRPr="00885374">
        <w:t>Co-requisite units</w:t>
      </w:r>
    </w:p>
    <w:tbl>
      <w:tblPr>
        <w:tblW w:w="0" w:type="auto"/>
        <w:tblLayout w:type="fixed"/>
        <w:tblCellMar>
          <w:left w:w="62" w:type="dxa"/>
          <w:right w:w="62" w:type="dxa"/>
        </w:tblCellMar>
        <w:tblLook w:val="0000"/>
      </w:tblPr>
      <w:tblGrid>
        <w:gridCol w:w="2641"/>
        <w:gridCol w:w="1322"/>
        <w:gridCol w:w="4559"/>
      </w:tblGrid>
      <w:tr w:rsidTr="00ED534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BodyText"/>
              <w:rPr>
                <w:lang w:val="en-NZ"/>
              </w:rPr>
            </w:pPr>
            <w:r w:rsidRPr="0088537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BodyText"/>
              <w:rPr>
                <w:lang w:val="en-NZ"/>
              </w:rPr>
            </w:pPr>
          </w:p>
        </w:tc>
      </w:tr>
      <w:tr w:rsidTr="00ED53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BodyText"/>
              <w:rPr>
                <w:lang w:val="en-NZ"/>
              </w:rPr>
            </w:pPr>
          </w:p>
        </w:tc>
      </w:tr>
      <w:tr w:rsidTr="00ED53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74" w:rsidP="00885374">
            <w:pPr>
              <w:pStyle w:val="BodyText"/>
            </w:pPr>
          </w:p>
        </w:tc>
      </w:tr>
    </w:tbl>
    <w:p w:rsidR="00ED534E" w:rsidP="00885374">
      <w:pPr>
        <w:pStyle w:val="BodyText"/>
      </w:pPr>
    </w:p>
    <w:p w:rsidR="00ED534E" w:rsidP="00885374">
      <w:pPr>
        <w:pStyle w:val="BodyText"/>
      </w:pPr>
    </w:p>
    <w:p w:rsidR="00000000" w:rsidRPr="00885374" w:rsidP="00885374">
      <w:pPr>
        <w:pStyle w:val="Heading1"/>
      </w:pPr>
      <w:bookmarkStart w:id="14" w:name="O_209254"/>
      <w:bookmarkEnd w:id="14"/>
      <w:r w:rsidRPr="00885374">
        <w:t>Competency field</w:t>
      </w:r>
    </w:p>
    <w:tbl>
      <w:tblPr>
        <w:tblW w:w="0" w:type="auto"/>
        <w:tblLayout w:type="fixed"/>
        <w:tblCellMar>
          <w:left w:w="62" w:type="dxa"/>
          <w:right w:w="62" w:type="dxa"/>
        </w:tblCellMar>
        <w:tblLook w:val="0000"/>
      </w:tblPr>
      <w:tblGrid>
        <w:gridCol w:w="2778"/>
        <w:gridCol w:w="5744"/>
      </w:tblGrid>
      <w:tr w:rsidTr="00ED534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74">
            <w:pPr>
              <w:pStyle w:val="BodyText"/>
              <w:rPr>
                <w:lang w:val="en-NZ"/>
              </w:rPr>
            </w:pPr>
            <w:r w:rsidRPr="0088537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74" w:rsidP="00885374">
            <w:pPr>
              <w:pStyle w:val="BodyText"/>
            </w:pPr>
            <w:r w:rsidRPr="00885374">
              <w:t>Project management</w:t>
            </w:r>
          </w:p>
        </w:tc>
      </w:tr>
    </w:tbl>
    <w:p w:rsidR="00ED534E" w:rsidP="00885374">
      <w:pPr>
        <w:pStyle w:val="BodyText"/>
      </w:pPr>
    </w:p>
    <w:p w:rsidR="00ED534E" w:rsidP="00885374">
      <w:pPr>
        <w:pStyle w:val="BodyText"/>
      </w:pPr>
    </w:p>
    <w:p w:rsidR="00000000" w:rsidRPr="00885374" w:rsidP="00885374"/>
    <w:sectPr w:rsidSect="008853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3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534E" w:rsidP="00ED53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3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34E" w:rsidP="008853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D534E" w:rsidP="008853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534E" w:rsidP="008853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3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534E" w:rsidP="00ED534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3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34E" w:rsidP="00885374">
    <w:pPr>
      <w:pStyle w:val="Header"/>
      <w:framePr w:wrap="around"/>
    </w:pPr>
    <w:r>
      <w:fldChar w:fldCharType="begin"/>
    </w:r>
    <w:r>
      <w:instrText xml:space="preserve"> TITLE   \* MERGEFORMAT </w:instrText>
    </w:r>
    <w:r>
      <w:fldChar w:fldCharType="separate"/>
    </w:r>
    <w:r>
      <w:t>ICTPMG8149A Evaluate and use telecommunications management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D534E" w:rsidP="008853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C252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F474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204A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3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5374"/>
    <w:pPr>
      <w:spacing w:before="360" w:after="60"/>
      <w:outlineLvl w:val="0"/>
    </w:pPr>
    <w:rPr>
      <w:sz w:val="32"/>
    </w:rPr>
  </w:style>
  <w:style w:type="paragraph" w:styleId="Heading2">
    <w:name w:val="heading 2"/>
    <w:basedOn w:val="HeadingBase"/>
    <w:next w:val="BodyText"/>
    <w:link w:val="Heading2Char"/>
    <w:qFormat/>
    <w:rsid w:val="00885374"/>
    <w:pPr>
      <w:keepLines/>
      <w:spacing w:before="240" w:after="120"/>
      <w:outlineLvl w:val="1"/>
    </w:pPr>
    <w:rPr>
      <w:sz w:val="28"/>
      <w:szCs w:val="40"/>
    </w:rPr>
  </w:style>
  <w:style w:type="paragraph" w:styleId="Heading3">
    <w:name w:val="heading 3"/>
    <w:basedOn w:val="HeadingBase"/>
    <w:next w:val="BodyText"/>
    <w:link w:val="Heading3Char"/>
    <w:qFormat/>
    <w:rsid w:val="00885374"/>
    <w:pPr>
      <w:spacing w:before="180" w:after="120"/>
      <w:outlineLvl w:val="2"/>
    </w:pPr>
    <w:rPr>
      <w:spacing w:val="-10"/>
      <w:kern w:val="32"/>
    </w:rPr>
  </w:style>
  <w:style w:type="paragraph" w:styleId="Heading4">
    <w:name w:val="heading 4"/>
    <w:basedOn w:val="HeadingBase"/>
    <w:next w:val="BodyText"/>
    <w:link w:val="Heading4Char"/>
    <w:qFormat/>
    <w:rsid w:val="00885374"/>
    <w:pPr>
      <w:spacing w:before="160" w:after="120"/>
      <w:outlineLvl w:val="3"/>
    </w:pPr>
    <w:rPr>
      <w:sz w:val="22"/>
    </w:rPr>
  </w:style>
  <w:style w:type="paragraph" w:styleId="Heading5">
    <w:name w:val="heading 5"/>
    <w:basedOn w:val="HeadingBase"/>
    <w:next w:val="Normal"/>
    <w:link w:val="Heading5Char"/>
    <w:qFormat/>
    <w:rsid w:val="00885374"/>
    <w:pPr>
      <w:spacing w:before="80"/>
      <w:outlineLvl w:val="4"/>
    </w:pPr>
    <w:rPr>
      <w:color w:val="918585"/>
      <w:sz w:val="20"/>
    </w:rPr>
  </w:style>
  <w:style w:type="paragraph" w:styleId="Heading6">
    <w:name w:val="heading 6"/>
    <w:basedOn w:val="HeadingBase"/>
    <w:next w:val="Normal"/>
    <w:link w:val="Heading6Char"/>
    <w:qFormat/>
    <w:rsid w:val="00885374"/>
    <w:pPr>
      <w:spacing w:before="60"/>
      <w:outlineLvl w:val="5"/>
    </w:pPr>
    <w:rPr>
      <w:color w:val="918585"/>
      <w:sz w:val="20"/>
    </w:rPr>
  </w:style>
  <w:style w:type="paragraph" w:styleId="Heading7">
    <w:name w:val="heading 7"/>
    <w:basedOn w:val="Normal"/>
    <w:next w:val="Normal"/>
    <w:link w:val="Heading7Char"/>
    <w:qFormat/>
    <w:rsid w:val="00885374"/>
    <w:pPr>
      <w:ind w:left="720"/>
      <w:outlineLvl w:val="6"/>
    </w:pPr>
    <w:rPr>
      <w:i/>
    </w:rPr>
  </w:style>
  <w:style w:type="paragraph" w:styleId="Heading8">
    <w:name w:val="heading 8"/>
    <w:basedOn w:val="Normal"/>
    <w:next w:val="Normal"/>
    <w:link w:val="Heading8Char"/>
    <w:qFormat/>
    <w:rsid w:val="00885374"/>
    <w:pPr>
      <w:ind w:left="720"/>
      <w:outlineLvl w:val="7"/>
    </w:pPr>
    <w:rPr>
      <w:i/>
    </w:rPr>
  </w:style>
  <w:style w:type="paragraph" w:styleId="Heading9">
    <w:name w:val="heading 9"/>
    <w:basedOn w:val="Normal"/>
    <w:next w:val="Normal"/>
    <w:link w:val="Heading9Char"/>
    <w:qFormat/>
    <w:rsid w:val="00885374"/>
    <w:pPr>
      <w:ind w:left="720"/>
      <w:outlineLvl w:val="8"/>
    </w:pPr>
    <w:rPr>
      <w:i/>
    </w:rPr>
  </w:style>
  <w:style w:type="character" w:default="1" w:styleId="DefaultParagraphFont">
    <w:name w:val="Default Paragraph Font"/>
    <w:uiPriority w:val="1"/>
    <w:unhideWhenUsed/>
    <w:rsid w:val="008853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5374"/>
  </w:style>
  <w:style w:type="character" w:customStyle="1" w:styleId="Heading1Char">
    <w:name w:val="Heading 1 Char"/>
    <w:link w:val="Heading1"/>
    <w:rsid w:val="00885374"/>
    <w:rPr>
      <w:rFonts w:ascii="Times New Roman" w:eastAsia="Times New Roman" w:hAnsi="Times New Roman" w:cs="Times New Roman"/>
      <w:b/>
      <w:sz w:val="32"/>
      <w:szCs w:val="20"/>
      <w:lang w:eastAsia="en-US"/>
    </w:rPr>
  </w:style>
  <w:style w:type="paragraph" w:styleId="BodyText">
    <w:name w:val="Body Text"/>
    <w:basedOn w:val="Normal"/>
    <w:link w:val="BodyTextChar"/>
    <w:rsid w:val="00885374"/>
    <w:pPr>
      <w:spacing w:before="120" w:after="120"/>
      <w:contextualSpacing/>
    </w:pPr>
    <w:rPr>
      <w:rFonts w:ascii="Times New Roman" w:hAnsi="Times New Roman"/>
      <w:sz w:val="24"/>
      <w:szCs w:val="22"/>
    </w:rPr>
  </w:style>
  <w:style w:type="character" w:customStyle="1" w:styleId="BodyTextChar">
    <w:name w:val="Body Text Char"/>
    <w:link w:val="BodyText"/>
    <w:rsid w:val="00885374"/>
    <w:rPr>
      <w:rFonts w:ascii="Times New Roman" w:eastAsia="Times New Roman" w:hAnsi="Times New Roman" w:cs="Times New Roman"/>
      <w:sz w:val="24"/>
      <w:lang w:val="en-US" w:eastAsia="en-US"/>
    </w:rPr>
  </w:style>
  <w:style w:type="paragraph" w:styleId="Footer">
    <w:name w:val="footer"/>
    <w:basedOn w:val="Normal"/>
    <w:link w:val="FooterChar"/>
    <w:rsid w:val="008853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85374"/>
    <w:rPr>
      <w:rFonts w:ascii="Times New Roman" w:eastAsia="Times New Roman" w:hAnsi="Times New Roman" w:cs="Times New Roman"/>
      <w:sz w:val="16"/>
      <w:lang w:val="en-US" w:eastAsia="en-US"/>
    </w:rPr>
  </w:style>
  <w:style w:type="paragraph" w:styleId="List">
    <w:name w:val="List"/>
    <w:basedOn w:val="BodyText"/>
    <w:next w:val="BodyText"/>
    <w:rsid w:val="00885374"/>
    <w:pPr>
      <w:tabs>
        <w:tab w:val="left" w:pos="340"/>
      </w:tabs>
      <w:spacing w:before="60" w:after="60"/>
      <w:ind w:left="340" w:hanging="340"/>
    </w:pPr>
  </w:style>
  <w:style w:type="paragraph" w:styleId="ListBullet">
    <w:name w:val="List Bullet"/>
    <w:basedOn w:val="List"/>
    <w:rsid w:val="00885374"/>
    <w:pPr>
      <w:numPr>
        <w:numId w:val="13"/>
      </w:numPr>
      <w:tabs>
        <w:tab w:val="clear" w:pos="340"/>
      </w:tabs>
      <w:spacing w:before="40" w:after="40"/>
    </w:pPr>
  </w:style>
  <w:style w:type="character" w:customStyle="1" w:styleId="SpecialBold">
    <w:name w:val="Special Bold"/>
    <w:rsid w:val="00885374"/>
    <w:rPr>
      <w:b/>
      <w:spacing w:val="0"/>
    </w:rPr>
  </w:style>
  <w:style w:type="paragraph" w:styleId="ListBullet2">
    <w:name w:val="List Bullet 2"/>
    <w:basedOn w:val="List2"/>
    <w:rsid w:val="00885374"/>
    <w:pPr>
      <w:numPr>
        <w:numId w:val="14"/>
      </w:numPr>
      <w:tabs>
        <w:tab w:val="clear" w:pos="680"/>
      </w:tabs>
    </w:pPr>
  </w:style>
  <w:style w:type="paragraph" w:styleId="Header">
    <w:name w:val="header"/>
    <w:basedOn w:val="Normal"/>
    <w:link w:val="HeaderChar"/>
    <w:rsid w:val="008853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853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5374"/>
    <w:pPr>
      <w:spacing w:before="240" w:after="120"/>
      <w:outlineLvl w:val="0"/>
    </w:pPr>
    <w:rPr>
      <w:rFonts w:ascii="Times New Roman" w:hAnsi="Times New Roman"/>
      <w:b/>
      <w:sz w:val="28"/>
    </w:rPr>
  </w:style>
  <w:style w:type="paragraph" w:customStyle="1" w:styleId="AllowPageBreak">
    <w:name w:val="AllowPageBreak"/>
    <w:rsid w:val="008853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85374"/>
    <w:pPr>
      <w:tabs>
        <w:tab w:val="left" w:pos="680"/>
      </w:tabs>
      <w:spacing w:before="60" w:after="60"/>
      <w:ind w:left="680" w:hanging="340"/>
    </w:pPr>
  </w:style>
  <w:style w:type="character" w:customStyle="1" w:styleId="BoldandItalics">
    <w:name w:val="Bold and Italics"/>
    <w:qFormat/>
    <w:rsid w:val="00885374"/>
    <w:rPr>
      <w:b/>
      <w:i/>
      <w:u w:val="none"/>
    </w:rPr>
  </w:style>
  <w:style w:type="character" w:customStyle="1" w:styleId="Heading2Char">
    <w:name w:val="Heading 2 Char"/>
    <w:link w:val="Heading2"/>
    <w:rsid w:val="00885374"/>
    <w:rPr>
      <w:rFonts w:ascii="Times New Roman" w:eastAsia="Times New Roman" w:hAnsi="Times New Roman" w:cs="Times New Roman"/>
      <w:b/>
      <w:sz w:val="28"/>
      <w:szCs w:val="40"/>
      <w:lang w:eastAsia="en-US"/>
    </w:rPr>
  </w:style>
  <w:style w:type="character" w:customStyle="1" w:styleId="Heading3Char">
    <w:name w:val="Heading 3 Char"/>
    <w:link w:val="Heading3"/>
    <w:rsid w:val="0088537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85374"/>
    <w:rPr>
      <w:rFonts w:ascii="Times New Roman" w:eastAsia="Times New Roman" w:hAnsi="Times New Roman" w:cs="Times New Roman"/>
      <w:b/>
      <w:szCs w:val="20"/>
      <w:lang w:eastAsia="en-US"/>
    </w:rPr>
  </w:style>
  <w:style w:type="character" w:customStyle="1" w:styleId="Heading5Char">
    <w:name w:val="Heading 5 Char"/>
    <w:link w:val="Heading5"/>
    <w:rsid w:val="0088537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853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53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53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5374"/>
    <w:rPr>
      <w:rFonts w:ascii="Courier New" w:eastAsia="Times New Roman" w:hAnsi="Courier New" w:cs="Times New Roman"/>
      <w:i/>
      <w:szCs w:val="20"/>
      <w:lang w:val="en-US" w:eastAsia="en-US"/>
    </w:rPr>
  </w:style>
  <w:style w:type="paragraph" w:customStyle="1" w:styleId="HeadingBase">
    <w:name w:val="Heading Base"/>
    <w:rsid w:val="008853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5374"/>
    <w:pPr>
      <w:tabs>
        <w:tab w:val="right" w:leader="dot" w:pos="9072"/>
      </w:tabs>
      <w:ind w:left="567"/>
    </w:pPr>
    <w:rPr>
      <w:szCs w:val="22"/>
    </w:rPr>
  </w:style>
  <w:style w:type="paragraph" w:customStyle="1" w:styleId="TOCBase">
    <w:name w:val="TOC Base"/>
    <w:rsid w:val="008853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5374"/>
    <w:pPr>
      <w:tabs>
        <w:tab w:val="right" w:leader="dot" w:pos="9072"/>
      </w:tabs>
      <w:spacing w:before="40" w:after="40"/>
      <w:ind w:left="284"/>
    </w:pPr>
    <w:rPr>
      <w:rFonts w:ascii="Times New Roman" w:hAnsi="Times New Roman"/>
    </w:rPr>
  </w:style>
  <w:style w:type="paragraph" w:styleId="TOC1">
    <w:name w:val="toc 1"/>
    <w:basedOn w:val="TOCBase"/>
    <w:next w:val="Normal"/>
    <w:rsid w:val="008853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5374"/>
    <w:pPr>
      <w:spacing w:before="5040"/>
      <w:jc w:val="center"/>
    </w:pPr>
    <w:rPr>
      <w:sz w:val="48"/>
      <w:szCs w:val="72"/>
      <w:lang w:val="en-US"/>
    </w:rPr>
  </w:style>
  <w:style w:type="character" w:customStyle="1" w:styleId="TitleChar">
    <w:name w:val="Title Char"/>
    <w:link w:val="Title"/>
    <w:rsid w:val="008853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5374"/>
    <w:pPr>
      <w:tabs>
        <w:tab w:val="left" w:pos="3600"/>
        <w:tab w:val="left" w:pos="3958"/>
      </w:tabs>
    </w:pPr>
  </w:style>
  <w:style w:type="paragraph" w:customStyle="1" w:styleId="Note">
    <w:name w:val="Note"/>
    <w:basedOn w:val="BodyText"/>
    <w:rsid w:val="008853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5374"/>
    <w:pPr>
      <w:framePr w:wrap="auto" w:hAnchor="text" w:y="6049"/>
    </w:pPr>
    <w:rPr>
      <w:color w:val="000000"/>
      <w:sz w:val="40"/>
    </w:rPr>
  </w:style>
  <w:style w:type="paragraph" w:customStyle="1" w:styleId="TOCTitle">
    <w:name w:val="TOCTitle"/>
    <w:basedOn w:val="Heading1"/>
    <w:rsid w:val="00885374"/>
    <w:pPr>
      <w:spacing w:after="240"/>
      <w:jc w:val="center"/>
      <w:outlineLvl w:val="9"/>
    </w:pPr>
    <w:rPr>
      <w:caps/>
    </w:rPr>
  </w:style>
  <w:style w:type="paragraph" w:customStyle="1" w:styleId="Version">
    <w:name w:val="Version"/>
    <w:rsid w:val="008853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5374"/>
    <w:pPr>
      <w:keepNext w:val="0"/>
      <w:tabs>
        <w:tab w:val="right" w:pos="4176"/>
      </w:tabs>
      <w:ind w:left="198" w:hanging="198"/>
    </w:pPr>
    <w:rPr>
      <w:rFonts w:ascii="Garamond" w:hAnsi="Garamond"/>
    </w:rPr>
  </w:style>
  <w:style w:type="paragraph" w:styleId="IndexHeading">
    <w:name w:val="index heading"/>
    <w:basedOn w:val="Normal"/>
    <w:next w:val="Index1"/>
    <w:semiHidden/>
    <w:rsid w:val="00885374"/>
    <w:pPr>
      <w:spacing w:before="120" w:after="120"/>
    </w:pPr>
    <w:rPr>
      <w:rFonts w:ascii="Arial" w:hAnsi="Arial"/>
      <w:b/>
      <w:color w:val="918585"/>
      <w:sz w:val="24"/>
    </w:rPr>
  </w:style>
  <w:style w:type="paragraph" w:customStyle="1" w:styleId="Chapter">
    <w:name w:val="Chapter"/>
    <w:basedOn w:val="Normal"/>
    <w:rsid w:val="00885374"/>
    <w:pPr>
      <w:spacing w:before="240"/>
    </w:pPr>
    <w:rPr>
      <w:rFonts w:ascii="Times New Roman" w:hAnsi="Times New Roman"/>
      <w:smallCaps/>
      <w:spacing w:val="80"/>
      <w:sz w:val="28"/>
    </w:rPr>
  </w:style>
  <w:style w:type="paragraph" w:customStyle="1" w:styleId="InChapter">
    <w:name w:val="InChapter"/>
    <w:basedOn w:val="Heading3"/>
    <w:rsid w:val="00885374"/>
    <w:pPr>
      <w:spacing w:after="240"/>
      <w:outlineLvl w:val="9"/>
    </w:pPr>
    <w:rPr>
      <w:noProof/>
    </w:rPr>
  </w:style>
  <w:style w:type="paragraph" w:styleId="Index2">
    <w:name w:val="index 2"/>
    <w:basedOn w:val="Normal"/>
    <w:next w:val="Normal"/>
    <w:semiHidden/>
    <w:rsid w:val="00885374"/>
    <w:pPr>
      <w:tabs>
        <w:tab w:val="right" w:pos="4176"/>
      </w:tabs>
      <w:ind w:left="568" w:hanging="284"/>
    </w:pPr>
    <w:rPr>
      <w:rFonts w:ascii="Garamond" w:hAnsi="Garamond"/>
    </w:rPr>
  </w:style>
  <w:style w:type="paragraph" w:customStyle="1" w:styleId="Byline">
    <w:name w:val="Byline"/>
    <w:rsid w:val="008853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5374"/>
    <w:pPr>
      <w:tabs>
        <w:tab w:val="clear" w:pos="3600"/>
        <w:tab w:val="clear" w:pos="3958"/>
      </w:tabs>
      <w:jc w:val="right"/>
    </w:pPr>
  </w:style>
  <w:style w:type="character" w:styleId="Emphasis">
    <w:name w:val="Emphasis"/>
    <w:qFormat/>
    <w:rsid w:val="00885374"/>
    <w:rPr>
      <w:i/>
    </w:rPr>
  </w:style>
  <w:style w:type="paragraph" w:styleId="Caption">
    <w:name w:val="caption"/>
    <w:basedOn w:val="BodyText"/>
    <w:next w:val="Normal"/>
    <w:qFormat/>
    <w:rsid w:val="00885374"/>
    <w:pPr>
      <w:framePr w:w="2268" w:hSpace="181" w:vSpace="181" w:wrap="around" w:vAnchor="text" w:hAnchor="page" w:x="1135" w:y="285" w:anchorLock="1"/>
    </w:pPr>
    <w:rPr>
      <w:i/>
    </w:rPr>
  </w:style>
  <w:style w:type="paragraph" w:customStyle="1" w:styleId="MiniTOCTitle">
    <w:name w:val="MiniTOCTitle"/>
    <w:basedOn w:val="Heading4"/>
    <w:rsid w:val="00885374"/>
    <w:pPr>
      <w:spacing w:before="240"/>
      <w:outlineLvl w:val="9"/>
    </w:pPr>
    <w:rPr>
      <w:noProof/>
      <w:sz w:val="24"/>
    </w:rPr>
  </w:style>
  <w:style w:type="paragraph" w:customStyle="1" w:styleId="MiniTOCItem">
    <w:name w:val="MiniTOCItem"/>
    <w:basedOn w:val="ListBullet"/>
    <w:rsid w:val="00885374"/>
    <w:pPr>
      <w:numPr>
        <w:numId w:val="0"/>
      </w:numPr>
      <w:tabs>
        <w:tab w:val="right" w:leader="dot" w:pos="6521"/>
      </w:tabs>
      <w:spacing w:before="0" w:after="0"/>
    </w:pPr>
  </w:style>
  <w:style w:type="paragraph" w:customStyle="1" w:styleId="TOFTitle">
    <w:name w:val="TOFTitle"/>
    <w:basedOn w:val="TOCTitle"/>
    <w:rsid w:val="00885374"/>
  </w:style>
  <w:style w:type="paragraph" w:styleId="TableofFigures">
    <w:name w:val="table of figures"/>
    <w:basedOn w:val="Normal"/>
    <w:next w:val="Normal"/>
    <w:semiHidden/>
    <w:rsid w:val="00885374"/>
    <w:pPr>
      <w:tabs>
        <w:tab w:val="right" w:leader="dot" w:pos="9072"/>
      </w:tabs>
      <w:ind w:left="970" w:hanging="403"/>
    </w:pPr>
    <w:rPr>
      <w:rFonts w:ascii="Times New Roman" w:hAnsi="Times New Roman"/>
      <w:b/>
    </w:rPr>
  </w:style>
  <w:style w:type="paragraph" w:styleId="ListNumber">
    <w:name w:val="List Number"/>
    <w:basedOn w:val="List"/>
    <w:rsid w:val="00885374"/>
    <w:pPr>
      <w:numPr>
        <w:numId w:val="11"/>
      </w:numPr>
    </w:pPr>
  </w:style>
  <w:style w:type="character" w:customStyle="1" w:styleId="WingdingSymbols">
    <w:name w:val="Wingding Symbols"/>
    <w:rsid w:val="00885374"/>
    <w:rPr>
      <w:rFonts w:ascii="Wingdings" w:hAnsi="Wingdings"/>
    </w:rPr>
  </w:style>
  <w:style w:type="paragraph" w:customStyle="1" w:styleId="TableHeading">
    <w:name w:val="Table Heading"/>
    <w:basedOn w:val="HeadingBase"/>
    <w:rsid w:val="00885374"/>
    <w:pPr>
      <w:keepLines/>
      <w:pBdr>
        <w:bottom w:val="single" w:sz="6" w:space="1" w:color="918585"/>
      </w:pBdr>
      <w:spacing w:before="240"/>
    </w:pPr>
  </w:style>
  <w:style w:type="character" w:customStyle="1" w:styleId="HotSpot">
    <w:name w:val="HotSpot"/>
    <w:rsid w:val="00885374"/>
    <w:rPr>
      <w:color w:val="0033CC"/>
      <w:u w:val="none"/>
    </w:rPr>
  </w:style>
  <w:style w:type="paragraph" w:customStyle="1" w:styleId="BodyTextRight">
    <w:name w:val="Body Text Right"/>
    <w:basedOn w:val="BodyText"/>
    <w:rsid w:val="00885374"/>
    <w:pPr>
      <w:spacing w:before="0" w:after="0"/>
      <w:jc w:val="right"/>
    </w:pPr>
  </w:style>
  <w:style w:type="paragraph" w:styleId="Index3">
    <w:name w:val="index 3"/>
    <w:basedOn w:val="ListNumber2"/>
    <w:next w:val="Normal"/>
    <w:semiHidden/>
    <w:rsid w:val="00885374"/>
    <w:pPr>
      <w:numPr>
        <w:numId w:val="0"/>
      </w:numPr>
      <w:tabs>
        <w:tab w:val="right" w:leader="dot" w:pos="4176"/>
      </w:tabs>
    </w:pPr>
  </w:style>
  <w:style w:type="paragraph" w:styleId="ListNumber2">
    <w:name w:val="List Number 2"/>
    <w:basedOn w:val="List2"/>
    <w:rsid w:val="00885374"/>
    <w:pPr>
      <w:numPr>
        <w:numId w:val="10"/>
      </w:numPr>
      <w:tabs>
        <w:tab w:val="clear" w:pos="1060"/>
      </w:tabs>
    </w:pPr>
  </w:style>
  <w:style w:type="paragraph" w:customStyle="1" w:styleId="MarginNote">
    <w:name w:val="Margin Note"/>
    <w:basedOn w:val="BodyText"/>
    <w:rsid w:val="008853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53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853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5374"/>
    <w:rPr>
      <w:sz w:val="32"/>
    </w:rPr>
  </w:style>
  <w:style w:type="paragraph" w:customStyle="1" w:styleId="HeadingProcedure">
    <w:name w:val="Heading Procedure"/>
    <w:basedOn w:val="HeadingBase"/>
    <w:next w:val="Normal"/>
    <w:rsid w:val="00885374"/>
    <w:pPr>
      <w:tabs>
        <w:tab w:val="left" w:pos="0"/>
      </w:tabs>
      <w:spacing w:before="120" w:after="60"/>
    </w:pPr>
    <w:rPr>
      <w:i/>
      <w:color w:val="918585"/>
      <w:sz w:val="22"/>
    </w:rPr>
  </w:style>
  <w:style w:type="paragraph" w:customStyle="1" w:styleId="TableBodyText">
    <w:name w:val="Table Body Text"/>
    <w:basedOn w:val="BodyText"/>
    <w:rsid w:val="00885374"/>
    <w:pPr>
      <w:spacing w:before="60" w:after="60"/>
    </w:pPr>
  </w:style>
  <w:style w:type="paragraph" w:styleId="ListContinue">
    <w:name w:val="List Continue"/>
    <w:basedOn w:val="List"/>
    <w:rsid w:val="00885374"/>
    <w:pPr>
      <w:ind w:firstLine="0"/>
    </w:pPr>
  </w:style>
  <w:style w:type="paragraph" w:customStyle="1" w:styleId="ListNote">
    <w:name w:val="List Note"/>
    <w:basedOn w:val="List"/>
    <w:rsid w:val="00885374"/>
    <w:pPr>
      <w:pBdr>
        <w:top w:val="single" w:sz="6" w:space="2" w:color="918585"/>
        <w:bottom w:val="single" w:sz="6" w:space="2" w:color="918585"/>
      </w:pBdr>
      <w:tabs>
        <w:tab w:val="left" w:pos="1021"/>
      </w:tabs>
      <w:ind w:firstLine="0"/>
    </w:pPr>
  </w:style>
  <w:style w:type="paragraph" w:customStyle="1" w:styleId="Warning">
    <w:name w:val="Warning"/>
    <w:basedOn w:val="BodyText"/>
    <w:rsid w:val="00885374"/>
    <w:pPr>
      <w:shd w:val="clear" w:color="auto" w:fill="D9D9D9"/>
      <w:tabs>
        <w:tab w:val="left" w:pos="992"/>
      </w:tabs>
      <w:ind w:left="119" w:right="119"/>
    </w:pPr>
    <w:rPr>
      <w:sz w:val="20"/>
    </w:rPr>
  </w:style>
  <w:style w:type="paragraph" w:customStyle="1" w:styleId="MarginIcons">
    <w:name w:val="Margin Icons"/>
    <w:basedOn w:val="BodyText"/>
    <w:rsid w:val="0088537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85374"/>
    <w:rPr>
      <w:rFonts w:ascii="Courier New" w:hAnsi="Courier New"/>
    </w:rPr>
  </w:style>
  <w:style w:type="paragraph" w:customStyle="1" w:styleId="NoteBullet">
    <w:name w:val="Note Bullet"/>
    <w:basedOn w:val="Note"/>
    <w:rsid w:val="00885374"/>
    <w:pPr>
      <w:tabs>
        <w:tab w:val="clear" w:pos="680"/>
      </w:tabs>
      <w:spacing w:before="60" w:after="60"/>
    </w:pPr>
  </w:style>
  <w:style w:type="paragraph" w:customStyle="1" w:styleId="SubHeading2">
    <w:name w:val="SubHeading2"/>
    <w:basedOn w:val="HeadingBase"/>
    <w:rsid w:val="00885374"/>
    <w:pPr>
      <w:spacing w:before="240" w:after="60"/>
    </w:pPr>
    <w:rPr>
      <w:sz w:val="20"/>
    </w:rPr>
  </w:style>
  <w:style w:type="paragraph" w:customStyle="1" w:styleId="SubHeading1">
    <w:name w:val="SubHeading1"/>
    <w:basedOn w:val="HeadingBase"/>
    <w:rsid w:val="00885374"/>
    <w:pPr>
      <w:spacing w:before="240" w:after="60"/>
    </w:pPr>
    <w:rPr>
      <w:color w:val="918585"/>
      <w:sz w:val="22"/>
    </w:rPr>
  </w:style>
  <w:style w:type="paragraph" w:customStyle="1" w:styleId="SideHeading">
    <w:name w:val="Side Heading"/>
    <w:basedOn w:val="HeadingBase"/>
    <w:rsid w:val="008853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5374"/>
    <w:pPr>
      <w:numPr>
        <w:numId w:val="12"/>
      </w:numPr>
    </w:pPr>
  </w:style>
  <w:style w:type="paragraph" w:styleId="PlainText">
    <w:name w:val="Plain Text"/>
    <w:basedOn w:val="Normal"/>
    <w:link w:val="PlainTextChar"/>
    <w:rsid w:val="00885374"/>
    <w:rPr>
      <w:sz w:val="20"/>
    </w:rPr>
  </w:style>
  <w:style w:type="character" w:customStyle="1" w:styleId="PlainTextChar">
    <w:name w:val="Plain Text Char"/>
    <w:basedOn w:val="DefaultParagraphFont"/>
    <w:link w:val="PlainText"/>
    <w:rsid w:val="00885374"/>
    <w:rPr>
      <w:rFonts w:ascii="Courier New" w:eastAsia="Times New Roman" w:hAnsi="Courier New" w:cs="Times New Roman"/>
      <w:sz w:val="20"/>
      <w:szCs w:val="20"/>
      <w:lang w:val="en-US" w:eastAsia="en-US"/>
    </w:rPr>
  </w:style>
  <w:style w:type="character" w:customStyle="1" w:styleId="MenuOption">
    <w:name w:val="Menu Option"/>
    <w:rsid w:val="00885374"/>
    <w:rPr>
      <w:b/>
      <w:smallCaps/>
    </w:rPr>
  </w:style>
  <w:style w:type="paragraph" w:customStyle="1" w:styleId="TableListNumber">
    <w:name w:val="Table List Number"/>
    <w:basedOn w:val="ListNumber"/>
    <w:rsid w:val="00885374"/>
    <w:pPr>
      <w:numPr>
        <w:numId w:val="0"/>
      </w:numPr>
    </w:pPr>
  </w:style>
  <w:style w:type="paragraph" w:styleId="TOC4">
    <w:name w:val="toc 4"/>
    <w:basedOn w:val="TOCBase"/>
    <w:next w:val="Normal"/>
    <w:semiHidden/>
    <w:rsid w:val="00885374"/>
    <w:pPr>
      <w:tabs>
        <w:tab w:val="right" w:leader="dot" w:pos="9071"/>
      </w:tabs>
      <w:ind w:left="1701"/>
    </w:pPr>
  </w:style>
  <w:style w:type="paragraph" w:customStyle="1" w:styleId="ListAlpha">
    <w:name w:val="List Alpha"/>
    <w:basedOn w:val="List"/>
    <w:rsid w:val="00885374"/>
    <w:pPr>
      <w:numPr>
        <w:numId w:val="9"/>
      </w:numPr>
    </w:pPr>
  </w:style>
  <w:style w:type="paragraph" w:customStyle="1" w:styleId="ListAlpha2">
    <w:name w:val="List Alpha 2"/>
    <w:basedOn w:val="List2"/>
    <w:rsid w:val="00885374"/>
    <w:pPr>
      <w:numPr>
        <w:numId w:val="8"/>
      </w:numPr>
    </w:pPr>
  </w:style>
  <w:style w:type="paragraph" w:styleId="List3">
    <w:name w:val="List 3"/>
    <w:basedOn w:val="BodyText"/>
    <w:rsid w:val="00885374"/>
    <w:pPr>
      <w:tabs>
        <w:tab w:val="left" w:pos="1021"/>
      </w:tabs>
      <w:spacing w:before="60" w:after="60"/>
      <w:ind w:left="1020" w:hanging="340"/>
    </w:pPr>
  </w:style>
  <w:style w:type="paragraph" w:styleId="List4">
    <w:name w:val="List 4"/>
    <w:basedOn w:val="BodyText"/>
    <w:rsid w:val="00885374"/>
    <w:pPr>
      <w:tabs>
        <w:tab w:val="left" w:pos="1361"/>
      </w:tabs>
      <w:spacing w:before="60" w:after="60"/>
      <w:ind w:left="1361" w:hanging="340"/>
    </w:pPr>
  </w:style>
  <w:style w:type="paragraph" w:styleId="List5">
    <w:name w:val="List 5"/>
    <w:basedOn w:val="BodyText"/>
    <w:rsid w:val="00885374"/>
    <w:pPr>
      <w:tabs>
        <w:tab w:val="left" w:pos="1701"/>
      </w:tabs>
      <w:spacing w:before="60" w:after="60"/>
      <w:ind w:left="1701" w:hanging="340"/>
    </w:pPr>
  </w:style>
  <w:style w:type="paragraph" w:styleId="ListBullet3">
    <w:name w:val="List Bullet 3"/>
    <w:basedOn w:val="List3"/>
    <w:rsid w:val="00885374"/>
    <w:pPr>
      <w:numPr>
        <w:numId w:val="15"/>
      </w:numPr>
      <w:tabs>
        <w:tab w:val="clear" w:pos="1021"/>
      </w:tabs>
      <w:ind w:left="1037" w:hanging="357"/>
    </w:pPr>
  </w:style>
  <w:style w:type="paragraph" w:styleId="ListBullet4">
    <w:name w:val="List Bullet 4"/>
    <w:basedOn w:val="List4"/>
    <w:rsid w:val="00885374"/>
    <w:pPr>
      <w:numPr>
        <w:numId w:val="3"/>
      </w:numPr>
    </w:pPr>
  </w:style>
  <w:style w:type="paragraph" w:styleId="ListBullet5">
    <w:name w:val="List Bullet 5"/>
    <w:basedOn w:val="List5"/>
    <w:rsid w:val="00885374"/>
    <w:pPr>
      <w:numPr>
        <w:numId w:val="4"/>
      </w:numPr>
    </w:pPr>
  </w:style>
  <w:style w:type="paragraph" w:styleId="ListContinue2">
    <w:name w:val="List Continue 2"/>
    <w:basedOn w:val="List2"/>
    <w:rsid w:val="00885374"/>
    <w:pPr>
      <w:ind w:firstLine="0"/>
    </w:pPr>
  </w:style>
  <w:style w:type="paragraph" w:styleId="ListContinue3">
    <w:name w:val="List Continue 3"/>
    <w:basedOn w:val="List3"/>
    <w:rsid w:val="00885374"/>
    <w:pPr>
      <w:ind w:left="1021" w:firstLine="0"/>
    </w:pPr>
  </w:style>
  <w:style w:type="paragraph" w:styleId="ListContinue4">
    <w:name w:val="List Continue 4"/>
    <w:basedOn w:val="List4"/>
    <w:rsid w:val="00885374"/>
    <w:pPr>
      <w:ind w:firstLine="0"/>
    </w:pPr>
  </w:style>
  <w:style w:type="paragraph" w:styleId="ListContinue5">
    <w:name w:val="List Continue 5"/>
    <w:basedOn w:val="List5"/>
    <w:rsid w:val="00885374"/>
    <w:pPr>
      <w:ind w:firstLine="0"/>
    </w:pPr>
  </w:style>
  <w:style w:type="paragraph" w:styleId="ListNumber3">
    <w:name w:val="List Number 3"/>
    <w:basedOn w:val="List3"/>
    <w:rsid w:val="00885374"/>
    <w:pPr>
      <w:numPr>
        <w:numId w:val="5"/>
      </w:numPr>
    </w:pPr>
  </w:style>
  <w:style w:type="paragraph" w:styleId="ListNumber4">
    <w:name w:val="List Number 4"/>
    <w:basedOn w:val="List4"/>
    <w:rsid w:val="00885374"/>
    <w:pPr>
      <w:numPr>
        <w:numId w:val="6"/>
      </w:numPr>
    </w:pPr>
  </w:style>
  <w:style w:type="paragraph" w:styleId="ListNumber5">
    <w:name w:val="List Number 5"/>
    <w:basedOn w:val="List5"/>
    <w:rsid w:val="00885374"/>
    <w:pPr>
      <w:numPr>
        <w:numId w:val="7"/>
      </w:numPr>
    </w:pPr>
  </w:style>
  <w:style w:type="paragraph" w:styleId="BlockText">
    <w:name w:val="Block Text"/>
    <w:basedOn w:val="Normal"/>
    <w:rsid w:val="00885374"/>
    <w:pPr>
      <w:spacing w:after="120"/>
      <w:ind w:left="1440" w:right="1440"/>
    </w:pPr>
  </w:style>
  <w:style w:type="character" w:customStyle="1" w:styleId="Subscript">
    <w:name w:val="Subscript"/>
    <w:rsid w:val="00885374"/>
    <w:rPr>
      <w:sz w:val="16"/>
      <w:vertAlign w:val="subscript"/>
    </w:rPr>
  </w:style>
  <w:style w:type="character" w:customStyle="1" w:styleId="Superscript">
    <w:name w:val="Superscript"/>
    <w:rsid w:val="00885374"/>
    <w:rPr>
      <w:sz w:val="16"/>
      <w:vertAlign w:val="superscript"/>
    </w:rPr>
  </w:style>
  <w:style w:type="character" w:customStyle="1" w:styleId="Symbols">
    <w:name w:val="Symbols"/>
    <w:rsid w:val="00885374"/>
    <w:rPr>
      <w:rFonts w:ascii="Symbol" w:hAnsi="Symbol"/>
    </w:rPr>
  </w:style>
  <w:style w:type="character" w:customStyle="1" w:styleId="MenuOptions">
    <w:name w:val="Menu Options"/>
    <w:rsid w:val="00885374"/>
    <w:rPr>
      <w:rFonts w:ascii="Arial Narrow" w:hAnsi="Arial Narrow"/>
      <w:smallCaps/>
    </w:rPr>
  </w:style>
  <w:style w:type="character" w:customStyle="1" w:styleId="Buttons">
    <w:name w:val="Buttons"/>
    <w:rsid w:val="00885374"/>
    <w:rPr>
      <w:b/>
    </w:rPr>
  </w:style>
  <w:style w:type="character" w:customStyle="1" w:styleId="Underlined">
    <w:name w:val="Underlined"/>
    <w:rsid w:val="00885374"/>
    <w:rPr>
      <w:u w:val="single"/>
    </w:rPr>
  </w:style>
  <w:style w:type="paragraph" w:customStyle="1" w:styleId="TableBodyTextRight">
    <w:name w:val="Table Body Text Right"/>
    <w:basedOn w:val="TableBodyText"/>
    <w:rsid w:val="00885374"/>
    <w:pPr>
      <w:widowControl w:val="0"/>
      <w:autoSpaceDE w:val="0"/>
      <w:autoSpaceDN w:val="0"/>
      <w:adjustRightInd w:val="0"/>
      <w:jc w:val="right"/>
    </w:pPr>
    <w:rPr>
      <w:rFonts w:cs="Arial"/>
      <w:szCs w:val="18"/>
    </w:rPr>
  </w:style>
  <w:style w:type="paragraph" w:customStyle="1" w:styleId="CopyrightText">
    <w:name w:val="Copyright Text"/>
    <w:basedOn w:val="BodyText"/>
    <w:rsid w:val="00885374"/>
    <w:rPr>
      <w:sz w:val="18"/>
    </w:rPr>
  </w:style>
  <w:style w:type="paragraph" w:customStyle="1" w:styleId="BodySmallRight">
    <w:name w:val="Body Small Right"/>
    <w:basedOn w:val="BodyTextRight"/>
    <w:rsid w:val="00885374"/>
    <w:rPr>
      <w:sz w:val="18"/>
      <w:szCs w:val="18"/>
    </w:rPr>
  </w:style>
  <w:style w:type="paragraph" w:customStyle="1" w:styleId="MarginEdition">
    <w:name w:val="Margin Edition"/>
    <w:basedOn w:val="MarginNote"/>
    <w:rsid w:val="00885374"/>
    <w:pPr>
      <w:spacing w:before="0" w:after="0"/>
    </w:pPr>
    <w:rPr>
      <w:rFonts w:ascii="Times New Roman" w:hAnsi="Times New Roman"/>
      <w:color w:val="999999"/>
    </w:rPr>
  </w:style>
  <w:style w:type="paragraph" w:customStyle="1" w:styleId="Spacer">
    <w:name w:val="Spacer"/>
    <w:basedOn w:val="Normal"/>
    <w:rsid w:val="00885374"/>
    <w:rPr>
      <w:sz w:val="2"/>
      <w:szCs w:val="2"/>
    </w:rPr>
  </w:style>
  <w:style w:type="character" w:customStyle="1" w:styleId="Small">
    <w:name w:val="Small"/>
    <w:rsid w:val="00885374"/>
    <w:rPr>
      <w:sz w:val="16"/>
    </w:rPr>
  </w:style>
  <w:style w:type="paragraph" w:customStyle="1" w:styleId="WideTable">
    <w:name w:val="Wide Table"/>
    <w:basedOn w:val="Normal"/>
    <w:rsid w:val="00885374"/>
    <w:pPr>
      <w:ind w:left="-1418"/>
    </w:pPr>
    <w:rPr>
      <w:sz w:val="2"/>
      <w:szCs w:val="2"/>
    </w:rPr>
  </w:style>
  <w:style w:type="character" w:styleId="PageNumber">
    <w:name w:val="page number"/>
    <w:rsid w:val="00885374"/>
  </w:style>
  <w:style w:type="paragraph" w:styleId="Quote">
    <w:name w:val="Quote"/>
    <w:basedOn w:val="Heading1"/>
    <w:link w:val="QuoteChar"/>
    <w:qFormat/>
    <w:rsid w:val="00885374"/>
    <w:rPr>
      <w:b w:val="0"/>
      <w:sz w:val="72"/>
      <w:szCs w:val="72"/>
      <w:lang w:val="en-NZ"/>
    </w:rPr>
  </w:style>
  <w:style w:type="character" w:customStyle="1" w:styleId="QuoteChar">
    <w:name w:val="Quote Char"/>
    <w:link w:val="Quote"/>
    <w:rsid w:val="008853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5374"/>
    <w:pPr>
      <w:pageBreakBefore/>
    </w:pPr>
  </w:style>
  <w:style w:type="paragraph" w:customStyle="1" w:styleId="Border">
    <w:name w:val="Border"/>
    <w:basedOn w:val="Normal"/>
    <w:qFormat/>
    <w:rsid w:val="00885374"/>
    <w:pPr>
      <w:pBdr>
        <w:top w:val="single" w:sz="18" w:space="1" w:color="auto"/>
      </w:pBdr>
    </w:pPr>
    <w:rPr>
      <w:rFonts w:ascii="Times New Roman" w:hAnsi="Times New Roman"/>
      <w:color w:val="FFFFFF"/>
      <w:sz w:val="2"/>
    </w:rPr>
  </w:style>
  <w:style w:type="character" w:styleId="IntenseEmphasis">
    <w:name w:val="Intense Emphasis"/>
    <w:uiPriority w:val="21"/>
    <w:qFormat/>
    <w:rsid w:val="00885374"/>
    <w:rPr>
      <w:b/>
      <w:bCs/>
      <w:i/>
      <w:iCs/>
      <w:color w:val="auto"/>
    </w:rPr>
  </w:style>
  <w:style w:type="paragraph" w:styleId="IntenseQuote">
    <w:name w:val="Intense Quote"/>
    <w:basedOn w:val="Normal"/>
    <w:next w:val="Normal"/>
    <w:link w:val="IntenseQuoteChar"/>
    <w:uiPriority w:val="30"/>
    <w:qFormat/>
    <w:rsid w:val="0088537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85374"/>
    <w:rPr>
      <w:rFonts w:ascii="Courier New" w:eastAsia="Times New Roman" w:hAnsi="Courier New" w:cs="Times New Roman"/>
      <w:b/>
      <w:bCs/>
      <w:i/>
      <w:iCs/>
      <w:szCs w:val="20"/>
      <w:lang w:val="en-US" w:eastAsia="en-US"/>
    </w:rPr>
  </w:style>
  <w:style w:type="character" w:styleId="SubtleReference">
    <w:name w:val="Subtle Reference"/>
    <w:uiPriority w:val="31"/>
    <w:qFormat/>
    <w:rsid w:val="00885374"/>
    <w:rPr>
      <w:smallCaps/>
      <w:color w:val="auto"/>
      <w:u w:val="single"/>
    </w:rPr>
  </w:style>
  <w:style w:type="character" w:styleId="IntenseReference">
    <w:name w:val="Intense Reference"/>
    <w:uiPriority w:val="32"/>
    <w:qFormat/>
    <w:rsid w:val="00885374"/>
    <w:rPr>
      <w:b/>
      <w:bCs/>
      <w:smallCaps/>
      <w:color w:val="auto"/>
      <w:spacing w:val="5"/>
      <w:u w:val="single"/>
    </w:rPr>
  </w:style>
  <w:style w:type="paragraph" w:customStyle="1" w:styleId="2ColumnHeading">
    <w:name w:val="2Column Heading"/>
    <w:basedOn w:val="BodyText"/>
    <w:qFormat/>
    <w:rsid w:val="00885374"/>
    <w:pPr>
      <w:spacing w:after="60"/>
      <w:ind w:left="-2268"/>
    </w:pPr>
    <w:rPr>
      <w:b/>
    </w:rPr>
  </w:style>
  <w:style w:type="paragraph" w:customStyle="1" w:styleId="Heading1TOC">
    <w:name w:val="Heading1 TOC"/>
    <w:basedOn w:val="Normal"/>
    <w:qFormat/>
    <w:rsid w:val="00885374"/>
    <w:pPr>
      <w:spacing w:before="240" w:after="120"/>
    </w:pPr>
    <w:rPr>
      <w:rFonts w:ascii="Times New Roman" w:hAnsi="Times New Roman"/>
      <w:b/>
      <w:sz w:val="32"/>
    </w:rPr>
  </w:style>
  <w:style w:type="paragraph" w:customStyle="1" w:styleId="Heading2TOC">
    <w:name w:val="Heading2 TOC"/>
    <w:basedOn w:val="Normal"/>
    <w:qFormat/>
    <w:rsid w:val="00885374"/>
    <w:pPr>
      <w:spacing w:before="240" w:after="60"/>
    </w:pPr>
    <w:rPr>
      <w:rFonts w:ascii="Times New Roman" w:hAnsi="Times New Roman"/>
      <w:b/>
      <w:sz w:val="28"/>
    </w:rPr>
  </w:style>
  <w:style w:type="character" w:customStyle="1" w:styleId="Underline">
    <w:name w:val="Underline"/>
    <w:qFormat/>
    <w:rsid w:val="00885374"/>
    <w:rPr>
      <w:u w:val="single"/>
    </w:rPr>
  </w:style>
  <w:style w:type="paragraph" w:styleId="BalloonText">
    <w:name w:val="Balloon Text"/>
    <w:basedOn w:val="Normal"/>
    <w:link w:val="BalloonTextChar"/>
    <w:rsid w:val="00885374"/>
    <w:rPr>
      <w:rFonts w:ascii="Tahoma" w:hAnsi="Tahoma" w:cs="Tahoma"/>
      <w:sz w:val="16"/>
      <w:szCs w:val="16"/>
    </w:rPr>
  </w:style>
  <w:style w:type="character" w:customStyle="1" w:styleId="BalloonTextChar">
    <w:name w:val="Balloon Text Char"/>
    <w:link w:val="BalloonText"/>
    <w:rsid w:val="008853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537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8537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1100</Words>
  <Characters>7087</Characters>
  <Application>Microsoft Office Word</Application>
  <DocSecurity>0</DocSecurity>
  <Lines>275</Lines>
  <Paragraphs>123</Paragraphs>
  <ScaleCrop>false</ScaleCrop>
  <Company>Author-it Software Corporation Ltd.</Company>
  <LinksUpToDate>false</LinksUpToDate>
  <CharactersWithSpaces>8115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ICTPMG8149A Evaluate and use telecommunications management networks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2012-05-26T07:30:00Z</dcterms:created>
  <dcterms:modified xsi:type="dcterms:W3CDTF">2012-05-26T07:31:00Z</dcterms:modified>
</cp:coreProperties>
</file>