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71C4" w:rsidP="00BD71C4">
      <w:pPr>
        <w:pStyle w:val="Title"/>
      </w:pPr>
      <w:r>
        <w:fldChar w:fldCharType="begin"/>
      </w:r>
      <w:r>
        <w:instrText xml:space="preserve"> TITLE   \* MERGEFORMAT </w:instrText>
      </w:r>
      <w:r>
        <w:fldChar w:fldCharType="separate"/>
      </w:r>
      <w:r>
        <w:t>ICTPMG8143A Manage a telecommunications project</w:t>
      </w:r>
      <w:r>
        <w:fldChar w:fldCharType="end"/>
      </w:r>
    </w:p>
    <w:p w:rsidR="00BD71C4" w:rsidP="00BD71C4">
      <w:pPr>
        <w:pStyle w:val="Version"/>
        <w:sectPr w:rsidSect="00091C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1CFC" w:rsidP="00091CFC">
      <w:pPr>
        <w:pStyle w:val="SuperHeading"/>
      </w:pPr>
      <w:r w:rsidRPr="00091CFC">
        <w:t>ICTPMG8143A Manage a telecommunications project</w:t>
      </w:r>
    </w:p>
    <w:p w:rsidR="00000000" w:rsidRPr="00091CFC" w:rsidP="00091CFC">
      <w:pPr>
        <w:pStyle w:val="Heading1"/>
      </w:pPr>
      <w:bookmarkStart w:id="1" w:name="O_271829"/>
      <w:bookmarkEnd w:id="1"/>
      <w:r w:rsidRPr="00091CFC">
        <w:t>Modification History</w:t>
      </w:r>
    </w:p>
    <w:p w:rsidR="00000000" w:rsidRPr="00091CFC" w:rsidP="00091CFC">
      <w:pPr>
        <w:pStyle w:val="BodyText"/>
      </w:pPr>
      <w:r w:rsidRPr="00091CFC">
        <w:t>Not Applicable</w:t>
      </w:r>
    </w:p>
    <w:p w:rsidR="00000000" w:rsidRPr="00091CFC" w:rsidP="00091CFC">
      <w:pPr>
        <w:pStyle w:val="AllowPageBreak"/>
      </w:pPr>
    </w:p>
    <w:p w:rsidR="00000000" w:rsidRPr="00091CFC" w:rsidP="00091CFC">
      <w:pPr>
        <w:pStyle w:val="Heading1"/>
      </w:pPr>
      <w:bookmarkStart w:id="2" w:name="O_209242"/>
      <w:bookmarkEnd w:id="2"/>
      <w:r w:rsidRPr="00091CFC">
        <w:t>Unit Descriptor</w:t>
      </w:r>
    </w:p>
    <w:tbl>
      <w:tblPr>
        <w:tblW w:w="0" w:type="auto"/>
        <w:tblLayout w:type="fixed"/>
        <w:tblCellMar>
          <w:left w:w="62" w:type="dxa"/>
          <w:right w:w="62" w:type="dxa"/>
        </w:tblCellMar>
        <w:tblLook w:val="0000"/>
      </w:tblPr>
      <w:tblGrid>
        <w:gridCol w:w="2652"/>
        <w:gridCol w:w="5870"/>
      </w:tblGrid>
      <w:tr w:rsidTr="00BD71C4">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CFC">
            <w:pPr>
              <w:pStyle w:val="BodyText"/>
              <w:rPr>
                <w:lang w:val="en-NZ"/>
              </w:rPr>
            </w:pPr>
            <w:r w:rsidRPr="00091CFC">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CFC" w:rsidP="00091CFC">
            <w:pPr>
              <w:pStyle w:val="BodyText"/>
            </w:pPr>
            <w:r w:rsidRPr="00091CFC">
              <w:t>This unit describes the performance outcomes, skills and knowledge required to produce a plan and manag</w:t>
            </w:r>
            <w:r w:rsidRPr="00091CFC">
              <w:t>e a telecommunications project using project management processes.</w:t>
            </w:r>
          </w:p>
          <w:p w:rsidR="00000000" w:rsidRPr="00091CFC" w:rsidP="00091CFC">
            <w:pPr>
              <w:pStyle w:val="BodyText"/>
            </w:pPr>
          </w:p>
          <w:p w:rsidR="00000000" w:rsidRPr="00091CFC" w:rsidP="00091CFC">
            <w:pPr>
              <w:pStyle w:val="BodyText"/>
            </w:pPr>
            <w:r w:rsidRPr="00091CFC">
              <w:t xml:space="preserve">No licensing, legislative, regulatory or certification requirements apply to this unit at the time of endorsement but users should confirm requirements with the relevant federal, state or </w:t>
            </w:r>
            <w:r w:rsidRPr="00091CFC">
              <w:t>territory authority.</w:t>
            </w:r>
          </w:p>
        </w:tc>
      </w:tr>
    </w:tbl>
    <w:p w:rsidR="00BD71C4" w:rsidP="00091CFC">
      <w:pPr>
        <w:pStyle w:val="BodyText"/>
      </w:pPr>
    </w:p>
    <w:p w:rsidR="00BD71C4" w:rsidP="00091CFC">
      <w:pPr>
        <w:pStyle w:val="BodyText"/>
      </w:pPr>
    </w:p>
    <w:p w:rsidR="00000000" w:rsidRPr="00091CFC" w:rsidP="00091CFC">
      <w:pPr>
        <w:pStyle w:val="Heading1"/>
      </w:pPr>
      <w:bookmarkStart w:id="3" w:name="O_209246"/>
      <w:bookmarkEnd w:id="3"/>
      <w:r w:rsidRPr="00091CFC">
        <w:t>Application of the Unit</w:t>
      </w:r>
    </w:p>
    <w:tbl>
      <w:tblPr>
        <w:tblW w:w="0" w:type="auto"/>
        <w:tblLayout w:type="fixed"/>
        <w:tblCellMar>
          <w:left w:w="62" w:type="dxa"/>
          <w:right w:w="62" w:type="dxa"/>
        </w:tblCellMar>
        <w:tblLook w:val="0000"/>
      </w:tblPr>
      <w:tblGrid>
        <w:gridCol w:w="2737"/>
        <w:gridCol w:w="5785"/>
      </w:tblGrid>
      <w:tr w:rsidTr="00BD71C4">
        <w:tblPrEx>
          <w:tblW w:w="0" w:type="auto"/>
          <w:tblLayout w:type="fixed"/>
          <w:tblCellMar>
            <w:left w:w="62" w:type="dxa"/>
            <w:right w:w="62" w:type="dxa"/>
          </w:tblCellMar>
          <w:tblLook w:val="0000"/>
        </w:tblPrEx>
        <w:tc>
          <w:tcPr>
            <w:tcW w:w="2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CFC">
            <w:pPr>
              <w:pStyle w:val="BodyText"/>
              <w:rPr>
                <w:lang w:val="en-NZ"/>
              </w:rPr>
            </w:pPr>
            <w:r w:rsidRPr="00091CFC">
              <w:rPr>
                <w:rStyle w:val="SpecialBold"/>
              </w:rPr>
              <w:t>Application of the unit</w:t>
            </w:r>
          </w:p>
        </w:tc>
        <w:tc>
          <w:tcPr>
            <w:tcW w:w="5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CFC" w:rsidP="00091CFC">
            <w:pPr>
              <w:pStyle w:val="BodyText"/>
            </w:pPr>
            <w:r w:rsidRPr="00091CFC">
              <w:t xml:space="preserve">Telecommunication systems managers apply the skills and knowledge in this unit to implement specified projects that may be for an installation </w:t>
            </w:r>
            <w:r w:rsidRPr="00091CFC">
              <w:t>or upgrade of the telecommunications network.</w:t>
            </w:r>
          </w:p>
          <w:p w:rsidR="00000000" w:rsidRPr="00091CFC" w:rsidP="00091CFC">
            <w:pPr>
              <w:pStyle w:val="BodyText"/>
            </w:pPr>
          </w:p>
          <w:p w:rsidR="00000000" w:rsidRPr="00091CFC" w:rsidP="00091CFC">
            <w:pPr>
              <w:pStyle w:val="BodyText"/>
            </w:pPr>
            <w:r w:rsidRPr="00091CFC">
              <w:t>Their job roles include producing plans for projects, developing risk management strategies, preparing budgets, planning for contingencies, developing procedures for commissioning the project and archiving pro</w:t>
            </w:r>
            <w:r w:rsidRPr="00091CFC">
              <w:t>ject documentation.</w:t>
            </w:r>
          </w:p>
        </w:tc>
      </w:tr>
    </w:tbl>
    <w:p w:rsidR="00BD71C4" w:rsidP="00091CFC">
      <w:pPr>
        <w:pStyle w:val="BodyText"/>
      </w:pPr>
    </w:p>
    <w:p w:rsidR="00BD71C4" w:rsidP="00091CFC">
      <w:pPr>
        <w:pStyle w:val="BodyText"/>
      </w:pPr>
    </w:p>
    <w:p w:rsidR="00000000" w:rsidRPr="00091CFC" w:rsidP="00091CFC">
      <w:pPr>
        <w:pStyle w:val="Heading1"/>
      </w:pPr>
      <w:bookmarkStart w:id="4" w:name="O_280089"/>
      <w:bookmarkEnd w:id="4"/>
      <w:r w:rsidRPr="00091CFC">
        <w:t>Licensing/Regulatory Information</w:t>
      </w:r>
    </w:p>
    <w:p w:rsidR="00000000" w:rsidRPr="00091CFC" w:rsidP="00091CFC">
      <w:pPr>
        <w:pStyle w:val="BodyText"/>
      </w:pPr>
      <w:r w:rsidRPr="00091CFC">
        <w:t>Refer to Unit Descriptor</w:t>
      </w:r>
    </w:p>
    <w:p w:rsidR="00000000" w:rsidRPr="00091CFC" w:rsidP="00091CFC">
      <w:pPr>
        <w:pStyle w:val="AllowPageBreak"/>
      </w:pPr>
    </w:p>
    <w:p w:rsidR="00000000" w:rsidRPr="00091CFC" w:rsidP="00091CFC">
      <w:pPr>
        <w:pStyle w:val="Heading1"/>
      </w:pPr>
      <w:bookmarkStart w:id="5" w:name="O_209244"/>
      <w:bookmarkEnd w:id="5"/>
      <w:r w:rsidRPr="00091CFC">
        <w:t>Pre-Requisites</w:t>
      </w:r>
    </w:p>
    <w:tbl>
      <w:tblPr>
        <w:tblW w:w="0" w:type="auto"/>
        <w:tblLayout w:type="fixed"/>
        <w:tblCellMar>
          <w:left w:w="62" w:type="dxa"/>
          <w:right w:w="62" w:type="dxa"/>
        </w:tblCellMar>
        <w:tblLook w:val="0000"/>
      </w:tblPr>
      <w:tblGrid>
        <w:gridCol w:w="2775"/>
        <w:gridCol w:w="1295"/>
        <w:gridCol w:w="4452"/>
      </w:tblGrid>
      <w:tr w:rsidTr="00BD71C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CFC">
            <w:pPr>
              <w:pStyle w:val="BodyText"/>
              <w:rPr>
                <w:lang w:val="en-NZ"/>
              </w:rPr>
            </w:pPr>
            <w:r w:rsidRPr="00091CF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CFC">
            <w:pPr>
              <w:pStyle w:val="BodyText"/>
              <w:rPr>
                <w:lang w:val="en-NZ"/>
              </w:rPr>
            </w:pPr>
          </w:p>
        </w:tc>
      </w:tr>
      <w:tr w:rsidTr="00BD71C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CFC">
            <w:pPr>
              <w:pStyle w:val="BodyText"/>
              <w:rPr>
                <w:lang w:val="en-NZ"/>
              </w:rPr>
            </w:pPr>
          </w:p>
        </w:tc>
      </w:tr>
      <w:tr w:rsidTr="00BD71C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CFC" w:rsidP="00091CFC">
            <w:pPr>
              <w:pStyle w:val="BodyText"/>
            </w:pPr>
          </w:p>
        </w:tc>
      </w:tr>
    </w:tbl>
    <w:p w:rsidR="00BD71C4" w:rsidP="00091CFC">
      <w:pPr>
        <w:pStyle w:val="BodyText"/>
      </w:pPr>
    </w:p>
    <w:p w:rsidR="00BD71C4" w:rsidP="00091CFC">
      <w:pPr>
        <w:pStyle w:val="BodyText"/>
      </w:pPr>
    </w:p>
    <w:p w:rsidR="00000000" w:rsidRPr="00091CFC" w:rsidP="00091CFC">
      <w:pPr>
        <w:pStyle w:val="Heading1"/>
      </w:pPr>
      <w:bookmarkStart w:id="6" w:name="O_209243"/>
      <w:bookmarkEnd w:id="6"/>
      <w:r w:rsidRPr="00091CFC">
        <w:t>Employability Skills Information</w:t>
      </w:r>
    </w:p>
    <w:tbl>
      <w:tblPr>
        <w:tblW w:w="0" w:type="auto"/>
        <w:tblLayout w:type="fixed"/>
        <w:tblCellMar>
          <w:left w:w="62" w:type="dxa"/>
          <w:right w:w="62" w:type="dxa"/>
        </w:tblCellMar>
        <w:tblLook w:val="0000"/>
      </w:tblPr>
      <w:tblGrid>
        <w:gridCol w:w="2802"/>
        <w:gridCol w:w="5720"/>
      </w:tblGrid>
      <w:tr w:rsidTr="00BD71C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CFC">
            <w:pPr>
              <w:pStyle w:val="BodyText"/>
              <w:rPr>
                <w:lang w:val="en-NZ"/>
              </w:rPr>
            </w:pPr>
            <w:r w:rsidRPr="00091CF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CFC" w:rsidP="00091CFC">
            <w:pPr>
              <w:pStyle w:val="BodyText"/>
            </w:pPr>
            <w:r w:rsidRPr="00091CFC">
              <w:t>This unit contains employability skills.</w:t>
            </w:r>
          </w:p>
        </w:tc>
      </w:tr>
    </w:tbl>
    <w:p w:rsidR="00BD71C4" w:rsidP="00091CFC">
      <w:pPr>
        <w:pStyle w:val="BodyText"/>
      </w:pPr>
    </w:p>
    <w:p w:rsidR="00BD71C4" w:rsidP="00091CFC">
      <w:pPr>
        <w:pStyle w:val="BodyText"/>
      </w:pPr>
    </w:p>
    <w:p w:rsidR="00000000" w:rsidRPr="00091CFC" w:rsidP="00091CFC">
      <w:pPr>
        <w:pStyle w:val="Heading1"/>
      </w:pPr>
      <w:bookmarkStart w:id="7" w:name="O_289875"/>
      <w:bookmarkEnd w:id="7"/>
      <w:r w:rsidRPr="00091CFC">
        <w:t>Elements and Performance Criteria Pre-Content</w:t>
      </w:r>
    </w:p>
    <w:tbl>
      <w:tblPr>
        <w:tblW w:w="0" w:type="auto"/>
        <w:tblLayout w:type="fixed"/>
        <w:tblCellMar>
          <w:left w:w="62" w:type="dxa"/>
          <w:right w:w="62" w:type="dxa"/>
        </w:tblCellMar>
        <w:tblLook w:val="0000"/>
      </w:tblPr>
      <w:tblGrid>
        <w:gridCol w:w="2569"/>
        <w:gridCol w:w="5953"/>
      </w:tblGrid>
      <w:tr w:rsidTr="00BD71C4">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CFC">
            <w:pPr>
              <w:pStyle w:val="BodyText"/>
              <w:rPr>
                <w:lang w:val="en-NZ"/>
              </w:rPr>
            </w:pPr>
            <w:r w:rsidRPr="00091CFC">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CFC" w:rsidP="00091CFC">
            <w:pPr>
              <w:pStyle w:val="BodyText"/>
            </w:pPr>
            <w:r w:rsidRPr="00091CFC">
              <w:t xml:space="preserve">Performance criteria describe the performance needed to demonstrate achievement of </w:t>
            </w:r>
            <w:r w:rsidRPr="00091CFC">
              <w:t>the element. Where bold italicised text is used, further information is detailed in the required skills and knowledge section and the range statement. Assessment of performance is to be consistent with the evidence guide.</w:t>
            </w:r>
          </w:p>
        </w:tc>
      </w:tr>
    </w:tbl>
    <w:p w:rsidR="00000000" w:rsidRPr="00091CFC" w:rsidP="00091CFC">
      <w:pPr>
        <w:pStyle w:val="BodyText"/>
      </w:pPr>
    </w:p>
    <w:p w:rsidR="00000000" w:rsidRPr="00091CFC" w:rsidP="00091CFC">
      <w:pPr>
        <w:pStyle w:val="AllowPageBreak"/>
      </w:pPr>
    </w:p>
    <w:p w:rsidR="00000000" w:rsidRPr="00091CFC" w:rsidP="00091CFC">
      <w:pPr>
        <w:pStyle w:val="Heading1"/>
      </w:pPr>
      <w:bookmarkStart w:id="8" w:name="O_236542"/>
      <w:bookmarkEnd w:id="8"/>
      <w:r w:rsidRPr="00091CFC">
        <w:t>Elements and Pe</w:t>
      </w:r>
      <w:r w:rsidRPr="00091CFC">
        <w:t>rformance Criteria</w:t>
      </w:r>
    </w:p>
    <w:tbl>
      <w:tblPr>
        <w:tblW w:w="0" w:type="auto"/>
        <w:tblLayout w:type="fixed"/>
        <w:tblCellMar>
          <w:left w:w="62" w:type="dxa"/>
          <w:right w:w="62" w:type="dxa"/>
        </w:tblCellMar>
        <w:tblLook w:val="0000"/>
      </w:tblPr>
      <w:tblGrid>
        <w:gridCol w:w="2569"/>
        <w:gridCol w:w="5953"/>
      </w:tblGrid>
      <w:tr w:rsidTr="00BD71C4">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CFC" w:rsidP="00091CFC">
            <w:pPr>
              <w:pStyle w:val="BodyText"/>
            </w:pPr>
            <w:r w:rsidRPr="00091CFC">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CFC">
            <w:pPr>
              <w:pStyle w:val="BodyText"/>
              <w:rPr>
                <w:lang w:val="en-NZ"/>
              </w:rPr>
            </w:pPr>
            <w:r w:rsidRPr="00091CFC">
              <w:rPr>
                <w:rStyle w:val="SpecialBold"/>
              </w:rPr>
              <w:t>PERFORMANCE CRITERIA</w:t>
            </w:r>
          </w:p>
        </w:tc>
      </w:tr>
      <w:tr w:rsidTr="00BD71C4">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CFC">
            <w:pPr>
              <w:pStyle w:val="List"/>
              <w:rPr>
                <w:lang w:val="en-NZ"/>
              </w:rPr>
            </w:pPr>
            <w:r w:rsidRPr="00091CFC">
              <w:t>1.</w:t>
            </w:r>
            <w:r w:rsidRPr="00091CFC">
              <w:tab/>
              <w:t>Prepare to manage a project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CFC" w:rsidP="00091CFC">
            <w:pPr>
              <w:pStyle w:val="List2"/>
            </w:pPr>
            <w:r w:rsidRPr="00091CFC">
              <w:t>1.1.</w:t>
            </w:r>
            <w:r w:rsidRPr="00091CFC">
              <w:tab/>
              <w:t xml:space="preserve">Develop a project proposal, including specific </w:t>
            </w:r>
            <w:r w:rsidRPr="00091CFC">
              <w:rPr>
                <w:rStyle w:val="BoldandItalics"/>
              </w:rPr>
              <w:t>project management processes</w:t>
            </w:r>
            <w:r w:rsidRPr="00091CFC">
              <w:t xml:space="preserve"> </w:t>
            </w:r>
          </w:p>
          <w:p w:rsidR="00000000" w:rsidRPr="00091CFC" w:rsidP="00091CFC">
            <w:pPr>
              <w:pStyle w:val="List2"/>
            </w:pPr>
            <w:r w:rsidRPr="00091CFC">
              <w:t>1.2.</w:t>
            </w:r>
            <w:r w:rsidRPr="00091CFC">
              <w:tab/>
              <w:t>Determine the role of major stakeholders and implications for the project</w:t>
            </w:r>
          </w:p>
          <w:p w:rsidR="00000000" w:rsidRPr="00091CFC" w:rsidP="00091CFC">
            <w:pPr>
              <w:pStyle w:val="List2"/>
            </w:pPr>
            <w:r w:rsidRPr="00091CFC">
              <w:t>1.3.</w:t>
            </w:r>
            <w:r w:rsidRPr="00091CFC">
              <w:tab/>
            </w:r>
            <w:r w:rsidRPr="00091CFC">
              <w:t>Develop a risk management strategy and present to stakeholders for agreement</w:t>
            </w:r>
          </w:p>
          <w:p w:rsidR="00000000" w:rsidRPr="00091CFC" w:rsidP="00091CFC">
            <w:pPr>
              <w:pStyle w:val="List2"/>
            </w:pPr>
            <w:r w:rsidRPr="00091CFC">
              <w:t>1.4.</w:t>
            </w:r>
            <w:r w:rsidRPr="00091CFC">
              <w:tab/>
              <w:t>Check for technical compliance of project with relevant standards</w:t>
            </w:r>
          </w:p>
          <w:p w:rsidR="00000000" w:rsidRPr="00091CFC" w:rsidP="00091CFC">
            <w:pPr>
              <w:pStyle w:val="List2"/>
            </w:pPr>
            <w:r w:rsidRPr="00091CFC">
              <w:t>1.5.</w:t>
            </w:r>
            <w:r w:rsidRPr="00091CFC">
              <w:tab/>
              <w:t xml:space="preserve">Select project management computer software </w:t>
            </w:r>
          </w:p>
          <w:p w:rsidR="00000000" w:rsidP="00091CFC">
            <w:pPr>
              <w:pStyle w:val="List2"/>
              <w:rPr>
                <w:lang w:val="en-NZ"/>
              </w:rPr>
            </w:pPr>
            <w:r w:rsidRPr="00091CFC">
              <w:t>1.6.</w:t>
            </w:r>
            <w:r w:rsidRPr="00091CFC">
              <w:tab/>
              <w:t>Conduct a skills audit of personnel and identify addi</w:t>
            </w:r>
            <w:r w:rsidRPr="00091CFC">
              <w:t>tional training requirements</w:t>
            </w:r>
          </w:p>
        </w:tc>
      </w:tr>
      <w:tr w:rsidTr="00BD71C4">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CFC">
            <w:pPr>
              <w:pStyle w:val="List"/>
              <w:rPr>
                <w:lang w:val="en-NZ"/>
              </w:rPr>
            </w:pPr>
            <w:r w:rsidRPr="00091CFC">
              <w:t>2.</w:t>
            </w:r>
            <w:r w:rsidRPr="00091CFC">
              <w:tab/>
              <w:t>Apply project management  processes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CFC" w:rsidP="00091CFC">
            <w:pPr>
              <w:pStyle w:val="List2"/>
            </w:pPr>
            <w:r w:rsidRPr="00091CFC">
              <w:t>2.1.</w:t>
            </w:r>
            <w:r w:rsidRPr="00091CFC">
              <w:tab/>
              <w:t xml:space="preserve">Determine participants' responsibilities using critical path method (CPM) to draw a network diagram </w:t>
            </w:r>
          </w:p>
          <w:p w:rsidR="00000000" w:rsidRPr="00091CFC" w:rsidP="00091CFC">
            <w:pPr>
              <w:pStyle w:val="List2"/>
            </w:pPr>
            <w:r w:rsidRPr="00091CFC">
              <w:t>2.2.</w:t>
            </w:r>
            <w:r w:rsidRPr="00091CFC">
              <w:tab/>
              <w:t xml:space="preserve">Sequence and coordinate </w:t>
            </w:r>
            <w:r w:rsidRPr="00091CFC">
              <w:rPr>
                <w:rStyle w:val="BoldandItalics"/>
              </w:rPr>
              <w:t>activities</w:t>
            </w:r>
            <w:r w:rsidRPr="00091CFC">
              <w:t xml:space="preserve"> required for a specific project</w:t>
            </w:r>
          </w:p>
          <w:p w:rsidR="00000000" w:rsidRPr="00091CFC" w:rsidP="00091CFC">
            <w:pPr>
              <w:pStyle w:val="List2"/>
            </w:pPr>
            <w:r w:rsidRPr="00091CFC">
              <w:t>2.3.</w:t>
            </w:r>
            <w:r w:rsidRPr="00091CFC">
              <w:tab/>
            </w:r>
            <w:r w:rsidRPr="00091CFC">
              <w:t>Determine the critical path to optimise timing of the project deliverables</w:t>
            </w:r>
          </w:p>
          <w:p w:rsidR="00000000" w:rsidRPr="00091CFC" w:rsidP="00091CFC">
            <w:pPr>
              <w:pStyle w:val="List2"/>
            </w:pPr>
            <w:r w:rsidRPr="00091CFC">
              <w:t>2.4.</w:t>
            </w:r>
            <w:r w:rsidRPr="00091CFC">
              <w:tab/>
              <w:t xml:space="preserve">Assess the viability of project estimates by preparing a budget  </w:t>
            </w:r>
          </w:p>
          <w:p w:rsidR="00000000" w:rsidRPr="00091CFC" w:rsidP="00091CFC">
            <w:pPr>
              <w:pStyle w:val="List2"/>
            </w:pPr>
            <w:r w:rsidRPr="00091CFC">
              <w:t>2.5.</w:t>
            </w:r>
            <w:r w:rsidRPr="00091CFC">
              <w:tab/>
              <w:t>Perform risk analysis to determine factors that may hinder the project deliverables</w:t>
            </w:r>
          </w:p>
          <w:p w:rsidR="00000000" w:rsidRPr="00091CFC" w:rsidP="00091CFC">
            <w:pPr>
              <w:pStyle w:val="List2"/>
            </w:pPr>
            <w:r w:rsidRPr="00091CFC">
              <w:t>2.6.</w:t>
            </w:r>
            <w:r w:rsidRPr="00091CFC">
              <w:tab/>
              <w:t>Assess the progr</w:t>
            </w:r>
            <w:r w:rsidRPr="00091CFC">
              <w:t xml:space="preserve">ess of the project with </w:t>
            </w:r>
            <w:r w:rsidRPr="00091CFC">
              <w:rPr>
                <w:rStyle w:val="BoldandItalics"/>
              </w:rPr>
              <w:t>contingencies</w:t>
            </w:r>
            <w:r w:rsidRPr="00091CFC">
              <w:t xml:space="preserve"> to manage risks</w:t>
            </w:r>
          </w:p>
          <w:p w:rsidR="00000000" w:rsidRPr="00091CFC" w:rsidP="00091CFC">
            <w:pPr>
              <w:pStyle w:val="List2"/>
            </w:pPr>
            <w:r w:rsidRPr="00091CFC">
              <w:t>2.7.</w:t>
            </w:r>
            <w:r w:rsidRPr="00091CFC">
              <w:tab/>
              <w:t>Determine any updates and recommendations in agreement with the customer</w:t>
            </w:r>
          </w:p>
          <w:p w:rsidR="00000000" w:rsidP="00091CFC">
            <w:pPr>
              <w:pStyle w:val="List2"/>
              <w:rPr>
                <w:lang w:val="en-NZ"/>
              </w:rPr>
            </w:pPr>
            <w:r w:rsidRPr="00091CFC">
              <w:t>2.8.</w:t>
            </w:r>
            <w:r w:rsidRPr="00091CFC">
              <w:tab/>
              <w:t>Prepare contract variations if required</w:t>
            </w:r>
          </w:p>
        </w:tc>
      </w:tr>
      <w:tr w:rsidTr="00BD71C4">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CFC">
            <w:pPr>
              <w:pStyle w:val="List"/>
              <w:rPr>
                <w:lang w:val="en-NZ"/>
              </w:rPr>
            </w:pPr>
            <w:r w:rsidRPr="00091CFC">
              <w:t>3.</w:t>
            </w:r>
            <w:r w:rsidRPr="00091CFC">
              <w:tab/>
              <w:t>Complete work and document activities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CFC" w:rsidP="00091CFC">
            <w:pPr>
              <w:pStyle w:val="List2"/>
            </w:pPr>
            <w:r w:rsidRPr="00091CFC">
              <w:t>3.1.</w:t>
            </w:r>
            <w:r w:rsidRPr="00091CFC">
              <w:tab/>
              <w:t>Select procedures for commission</w:t>
            </w:r>
            <w:r w:rsidRPr="00091CFC">
              <w:t xml:space="preserve">ing if required and finish the project </w:t>
            </w:r>
          </w:p>
          <w:p w:rsidR="00000000" w:rsidRPr="00091CFC" w:rsidP="00091CFC">
            <w:pPr>
              <w:pStyle w:val="List2"/>
            </w:pPr>
            <w:r w:rsidRPr="00091CFC">
              <w:t>3.2.</w:t>
            </w:r>
            <w:r w:rsidRPr="00091CFC">
              <w:tab/>
              <w:t>Produce final documentation with recommendations and present to customer</w:t>
            </w:r>
          </w:p>
          <w:p w:rsidR="00000000" w:rsidRPr="00091CFC" w:rsidP="00091CFC">
            <w:pPr>
              <w:pStyle w:val="List2"/>
            </w:pPr>
            <w:r w:rsidRPr="00091CFC">
              <w:t>3.3.</w:t>
            </w:r>
            <w:r w:rsidRPr="00091CFC">
              <w:tab/>
              <w:t>Document and archive project documentation</w:t>
            </w:r>
          </w:p>
          <w:p w:rsidR="00000000" w:rsidRPr="00091CFC" w:rsidP="00091CFC">
            <w:pPr>
              <w:pStyle w:val="List2"/>
            </w:pPr>
            <w:r w:rsidRPr="00091CFC">
              <w:t>3.4.</w:t>
            </w:r>
            <w:r w:rsidRPr="00091CFC">
              <w:tab/>
              <w:t>Obtain sign off</w:t>
            </w:r>
          </w:p>
        </w:tc>
      </w:tr>
    </w:tbl>
    <w:p w:rsidR="00BD71C4" w:rsidP="00091CFC">
      <w:pPr>
        <w:pStyle w:val="BodyText"/>
      </w:pPr>
    </w:p>
    <w:p w:rsidR="00BD71C4" w:rsidP="00091CFC">
      <w:pPr>
        <w:pStyle w:val="BodyText"/>
      </w:pPr>
    </w:p>
    <w:p w:rsidR="00000000" w:rsidRPr="00091CFC" w:rsidP="00091CFC">
      <w:pPr>
        <w:pStyle w:val="Heading1"/>
      </w:pPr>
      <w:bookmarkStart w:id="9" w:name="O_260492"/>
      <w:bookmarkEnd w:id="9"/>
      <w:r w:rsidRPr="00091CFC">
        <w:t>Required Skills and Knowledge</w:t>
      </w:r>
    </w:p>
    <w:tbl>
      <w:tblPr>
        <w:tblW w:w="0" w:type="auto"/>
        <w:tblLayout w:type="fixed"/>
        <w:tblCellMar>
          <w:left w:w="62" w:type="dxa"/>
          <w:right w:w="62" w:type="dxa"/>
        </w:tblCellMar>
        <w:tblLook w:val="0000"/>
      </w:tblPr>
      <w:tblGrid>
        <w:gridCol w:w="8522"/>
      </w:tblGrid>
      <w:tr w:rsidTr="00BD71C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91CFC">
            <w:pPr>
              <w:pStyle w:val="BodyText"/>
              <w:rPr>
                <w:lang w:val="en-NZ"/>
              </w:rPr>
            </w:pPr>
            <w:r w:rsidRPr="00091CFC">
              <w:rPr>
                <w:rStyle w:val="SpecialBold"/>
              </w:rPr>
              <w:t>REQUIRED SKILLS AND KNOWLEDGE</w:t>
            </w:r>
          </w:p>
        </w:tc>
      </w:tr>
      <w:tr w:rsidTr="00BD71C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91CFC">
            <w:pPr>
              <w:pStyle w:val="BodyText"/>
              <w:rPr>
                <w:lang w:val="en-NZ"/>
              </w:rPr>
            </w:pPr>
            <w:r w:rsidRPr="00091CFC">
              <w:t>This section describes the skills and knowledge required for this unit.</w:t>
            </w:r>
          </w:p>
        </w:tc>
      </w:tr>
      <w:tr w:rsidTr="00BD71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CFC">
            <w:pPr>
              <w:pStyle w:val="BodyText"/>
              <w:rPr>
                <w:lang w:val="en-NZ"/>
              </w:rPr>
            </w:pPr>
            <w:r w:rsidRPr="00091CFC">
              <w:rPr>
                <w:rStyle w:val="SpecialBold"/>
              </w:rPr>
              <w:t>Required skills</w:t>
            </w:r>
          </w:p>
        </w:tc>
      </w:tr>
      <w:tr w:rsidTr="00BD71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CFC" w:rsidP="00091CFC">
            <w:pPr>
              <w:pStyle w:val="ListBullet"/>
            </w:pPr>
            <w:r w:rsidRPr="00091CFC">
              <w:t>analytical skills to evaluate risks</w:t>
            </w:r>
          </w:p>
          <w:p w:rsidR="00000000" w:rsidRPr="00091CFC" w:rsidP="00091CFC">
            <w:pPr>
              <w:pStyle w:val="ListBullet"/>
            </w:pPr>
            <w:r w:rsidRPr="00091CFC">
              <w:t xml:space="preserve">communication skills to work effectively in a group, present information and negotiate contract variations </w:t>
            </w:r>
          </w:p>
          <w:p w:rsidR="00000000" w:rsidRPr="00091CFC" w:rsidP="00091CFC">
            <w:pPr>
              <w:pStyle w:val="ListBullet"/>
            </w:pPr>
            <w:r w:rsidRPr="00091CFC">
              <w:t>information technology skills for word processing, desktop research and using project management software</w:t>
            </w:r>
          </w:p>
          <w:p w:rsidR="00000000" w:rsidRPr="00091CFC" w:rsidP="00091CFC">
            <w:pPr>
              <w:pStyle w:val="ListBullet"/>
            </w:pPr>
            <w:r w:rsidRPr="00091CFC">
              <w:t>literacy skills to prepare reports and con</w:t>
            </w:r>
            <w:r w:rsidRPr="00091CFC">
              <w:t>tract variations</w:t>
            </w:r>
          </w:p>
          <w:p w:rsidR="00000000" w:rsidRPr="00091CFC" w:rsidP="00091CFC">
            <w:pPr>
              <w:pStyle w:val="ListBullet"/>
            </w:pPr>
            <w:r w:rsidRPr="00091CFC">
              <w:t>numeracy skills to:</w:t>
            </w:r>
          </w:p>
          <w:p w:rsidR="00000000" w:rsidRPr="00091CFC" w:rsidP="00091CFC">
            <w:pPr>
              <w:pStyle w:val="ListBullet2"/>
            </w:pPr>
            <w:r w:rsidRPr="00091CFC">
              <w:t xml:space="preserve">calculate budget requirements </w:t>
            </w:r>
          </w:p>
          <w:p w:rsidR="00000000" w:rsidRPr="00091CFC" w:rsidP="00091CFC">
            <w:pPr>
              <w:pStyle w:val="ListBullet2"/>
            </w:pPr>
            <w:r w:rsidRPr="00091CFC">
              <w:t>determine workforce requirements</w:t>
            </w:r>
          </w:p>
          <w:p w:rsidR="00000000" w:rsidRPr="00091CFC" w:rsidP="00091CFC">
            <w:pPr>
              <w:pStyle w:val="ListBullet"/>
            </w:pPr>
            <w:r w:rsidRPr="00091CFC">
              <w:t xml:space="preserve">problem solving skills to anticipate and respond to issues in project progress </w:t>
            </w:r>
          </w:p>
          <w:p w:rsidR="00000000" w:rsidP="00091CFC">
            <w:pPr>
              <w:pStyle w:val="ListBullet"/>
              <w:rPr>
                <w:lang w:val="en-NZ"/>
              </w:rPr>
            </w:pPr>
            <w:r w:rsidRPr="00091CFC">
              <w:t>research skills to gather data, observe and analyse project issues</w:t>
            </w:r>
          </w:p>
        </w:tc>
      </w:tr>
      <w:tr w:rsidTr="00BD71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CFC">
            <w:pPr>
              <w:pStyle w:val="BodyText"/>
              <w:rPr>
                <w:lang w:val="en-NZ"/>
              </w:rPr>
            </w:pPr>
            <w:r w:rsidRPr="00091CFC">
              <w:rPr>
                <w:rStyle w:val="SpecialBold"/>
              </w:rPr>
              <w:t>Required knowledge</w:t>
            </w:r>
          </w:p>
        </w:tc>
      </w:tr>
      <w:tr w:rsidTr="00BD71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CFC" w:rsidP="00091CFC">
            <w:pPr>
              <w:pStyle w:val="ListBullet"/>
            </w:pPr>
            <w:r w:rsidRPr="00091CFC">
              <w:t xml:space="preserve">organisational project management policy and procedures </w:t>
            </w:r>
          </w:p>
          <w:p w:rsidR="00000000" w:rsidRPr="00091CFC" w:rsidP="00091CFC">
            <w:pPr>
              <w:pStyle w:val="ListBullet"/>
            </w:pPr>
            <w:r w:rsidRPr="00091CFC">
              <w:t>safety management:</w:t>
            </w:r>
          </w:p>
          <w:p w:rsidR="00000000" w:rsidRPr="00091CFC" w:rsidP="00091CFC">
            <w:pPr>
              <w:pStyle w:val="ListBullet2"/>
            </w:pPr>
            <w:r w:rsidRPr="00091CFC">
              <w:t>personal protective equipment conforming to industry and occupational health and safety (OHS) standards</w:t>
            </w:r>
          </w:p>
          <w:p w:rsidR="00000000" w:rsidRPr="00091CFC" w:rsidP="00091CFC">
            <w:pPr>
              <w:pStyle w:val="ListBullet2"/>
            </w:pPr>
            <w:r w:rsidRPr="00091CFC">
              <w:t>precautions required to minimise, control or eliminate hazards that may exist during work activities</w:t>
            </w:r>
          </w:p>
          <w:p w:rsidR="00000000" w:rsidRPr="00091CFC" w:rsidP="00091CFC">
            <w:pPr>
              <w:pStyle w:val="ListBullet2"/>
            </w:pPr>
            <w:r w:rsidRPr="00091CFC">
              <w:t>relevant legislation, codes, regulations and standards</w:t>
            </w:r>
          </w:p>
          <w:p w:rsidR="00000000" w:rsidRPr="00091CFC" w:rsidP="00091CFC">
            <w:pPr>
              <w:pStyle w:val="ListBullet"/>
            </w:pPr>
            <w:r w:rsidRPr="00091CFC">
              <w:t>workplace and industry environment:</w:t>
            </w:r>
          </w:p>
          <w:p w:rsidR="00000000" w:rsidRPr="00091CFC" w:rsidP="00091CFC">
            <w:pPr>
              <w:pStyle w:val="ListBullet2"/>
            </w:pPr>
            <w:r w:rsidRPr="00091CFC">
              <w:t>commissioning procedures</w:t>
            </w:r>
          </w:p>
          <w:p w:rsidR="00000000" w:rsidRPr="00091CFC" w:rsidP="00091CFC">
            <w:pPr>
              <w:pStyle w:val="ListBullet2"/>
            </w:pPr>
            <w:r w:rsidRPr="00091CFC">
              <w:t>industrial issues</w:t>
            </w:r>
          </w:p>
          <w:p w:rsidR="00000000" w:rsidRPr="00091CFC" w:rsidP="00091CFC">
            <w:pPr>
              <w:pStyle w:val="ListBullet2"/>
            </w:pPr>
            <w:r w:rsidRPr="00091CFC">
              <w:t>roles and responsib</w:t>
            </w:r>
            <w:r w:rsidRPr="00091CFC">
              <w:t>ilities</w:t>
            </w:r>
          </w:p>
          <w:p w:rsidR="00000000" w:rsidRPr="00091CFC" w:rsidP="00091CFC">
            <w:pPr>
              <w:pStyle w:val="ListBullet2"/>
            </w:pPr>
            <w:r w:rsidRPr="00091CFC">
              <w:t>skills audit</w:t>
            </w:r>
          </w:p>
          <w:p w:rsidR="00000000" w:rsidRPr="00091CFC" w:rsidP="00091CFC">
            <w:pPr>
              <w:pStyle w:val="ListBullet"/>
            </w:pPr>
            <w:r w:rsidRPr="00091CFC">
              <w:t>telecommunication communication systems</w:t>
            </w:r>
          </w:p>
          <w:p w:rsidR="00000000" w:rsidRPr="00091CFC" w:rsidP="00091CFC">
            <w:pPr>
              <w:pStyle w:val="ListBullet"/>
            </w:pPr>
            <w:r w:rsidRPr="00091CFC">
              <w:t>site engineering</w:t>
            </w:r>
          </w:p>
          <w:p w:rsidR="00000000" w:rsidRPr="00091CFC" w:rsidP="00091CFC">
            <w:pPr>
              <w:pStyle w:val="ListBullet"/>
            </w:pPr>
            <w:r w:rsidRPr="00091CFC">
              <w:t>project management processes and software</w:t>
            </w:r>
          </w:p>
        </w:tc>
      </w:tr>
    </w:tbl>
    <w:p w:rsidR="00BD71C4" w:rsidP="00091CFC">
      <w:pPr>
        <w:pStyle w:val="BodyText"/>
      </w:pPr>
    </w:p>
    <w:p w:rsidR="00BD71C4" w:rsidP="00091CFC">
      <w:pPr>
        <w:pStyle w:val="BodyText"/>
      </w:pPr>
    </w:p>
    <w:p w:rsidR="00000000" w:rsidRPr="00091CFC" w:rsidP="00091CFC">
      <w:pPr>
        <w:pStyle w:val="AllowPageBreak"/>
      </w:pPr>
    </w:p>
    <w:p w:rsidR="00000000" w:rsidRPr="00091CFC" w:rsidP="00091CFC">
      <w:pPr>
        <w:pStyle w:val="Heading1"/>
      </w:pPr>
      <w:bookmarkStart w:id="10" w:name="O_244526"/>
      <w:bookmarkEnd w:id="10"/>
      <w:r w:rsidRPr="00091CFC">
        <w:t>Evidence Guide</w:t>
      </w:r>
    </w:p>
    <w:tbl>
      <w:tblPr>
        <w:tblW w:w="9570" w:type="dxa"/>
        <w:tblLayout w:type="fixed"/>
        <w:tblCellMar>
          <w:left w:w="62" w:type="dxa"/>
          <w:right w:w="62" w:type="dxa"/>
        </w:tblCellMar>
        <w:tblLook w:val="0000"/>
      </w:tblPr>
      <w:tblGrid>
        <w:gridCol w:w="3908"/>
        <w:gridCol w:w="5662"/>
      </w:tblGrid>
      <w:tr w:rsidTr="00BD71C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CFC">
            <w:pPr>
              <w:pStyle w:val="BodyText"/>
              <w:rPr>
                <w:lang w:val="en-NZ"/>
              </w:rPr>
            </w:pPr>
            <w:r w:rsidRPr="00091CFC">
              <w:rPr>
                <w:rStyle w:val="SpecialBold"/>
              </w:rPr>
              <w:t>EVIDENCE GUIDE</w:t>
            </w:r>
          </w:p>
        </w:tc>
      </w:tr>
      <w:tr w:rsidTr="00BD71C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CFC">
            <w:pPr>
              <w:pStyle w:val="BodyText"/>
              <w:rPr>
                <w:lang w:val="en-NZ"/>
              </w:rPr>
            </w:pPr>
            <w:r w:rsidRPr="00091CFC">
              <w:t>The evidence guide provides advice on assessment and must be read in conjunction with the performance criteria, required skills and knowledge, range statement and the Assessment Guidelines for the Training Package.</w:t>
            </w:r>
          </w:p>
        </w:tc>
      </w:tr>
      <w:tr w:rsidTr="00BD71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CFC">
            <w:pPr>
              <w:pStyle w:val="BodyText"/>
              <w:rPr>
                <w:lang w:val="en-NZ"/>
              </w:rPr>
            </w:pPr>
            <w:r w:rsidRPr="00091CF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CFC">
            <w:pPr>
              <w:pStyle w:val="BodyText"/>
              <w:rPr>
                <w:lang w:val="en-NZ"/>
              </w:rPr>
            </w:pPr>
          </w:p>
        </w:tc>
      </w:tr>
      <w:tr w:rsidTr="00BD71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CFC">
            <w:pPr>
              <w:pStyle w:val="BodyText"/>
              <w:rPr>
                <w:lang w:val="en-NZ"/>
              </w:rPr>
            </w:pPr>
            <w:r w:rsidRPr="00091CFC">
              <w:rPr>
                <w:rStyle w:val="SpecialBold"/>
              </w:rPr>
              <w:t>Critical aspec</w:t>
            </w:r>
            <w:r w:rsidRPr="00091CFC">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CFC" w:rsidP="00091CFC">
            <w:pPr>
              <w:pStyle w:val="BodyText"/>
            </w:pPr>
            <w:r w:rsidRPr="00091CFC">
              <w:t>Evidence of the ability to:</w:t>
            </w:r>
          </w:p>
          <w:p w:rsidR="00000000" w:rsidRPr="00091CFC" w:rsidP="00091CFC">
            <w:pPr>
              <w:pStyle w:val="ListBullet"/>
            </w:pPr>
            <w:r w:rsidRPr="00091CFC">
              <w:t xml:space="preserve">prepare and apply project management process to a telecommunications project using project management software </w:t>
            </w:r>
          </w:p>
          <w:p w:rsidR="00000000" w:rsidRPr="00091CFC" w:rsidP="00091CFC">
            <w:pPr>
              <w:pStyle w:val="ListBullet"/>
            </w:pPr>
            <w:r w:rsidRPr="00091CFC">
              <w:t>d</w:t>
            </w:r>
            <w:r w:rsidRPr="00091CFC">
              <w:t>evelop a plan to manage a telecommunication project with a risk management strategy, budget and contingencies</w:t>
            </w:r>
          </w:p>
          <w:p w:rsidR="00000000" w:rsidP="00091CFC">
            <w:pPr>
              <w:pStyle w:val="ListBullet"/>
              <w:rPr>
                <w:lang w:val="en-NZ"/>
              </w:rPr>
            </w:pPr>
            <w:r w:rsidRPr="00091CFC">
              <w:t>complete work and project documentation.</w:t>
            </w:r>
          </w:p>
        </w:tc>
      </w:tr>
      <w:tr w:rsidTr="00BD71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CFC">
            <w:pPr>
              <w:pStyle w:val="BodyText"/>
              <w:rPr>
                <w:lang w:val="en-NZ"/>
              </w:rPr>
            </w:pPr>
            <w:r w:rsidRPr="00091CF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CFC" w:rsidP="00091CFC">
            <w:pPr>
              <w:pStyle w:val="BodyText"/>
            </w:pPr>
            <w:r w:rsidRPr="00091CFC">
              <w:t>Assessment must ensure:</w:t>
            </w:r>
          </w:p>
          <w:p w:rsidR="00000000" w:rsidRPr="00091CFC" w:rsidP="00091CFC">
            <w:pPr>
              <w:pStyle w:val="ListBullet"/>
            </w:pPr>
            <w:r w:rsidRPr="00091CFC">
              <w:t>a telecommunications site on w</w:t>
            </w:r>
            <w:r w:rsidRPr="00091CFC">
              <w:t>hich projects can be managed</w:t>
            </w:r>
          </w:p>
          <w:p w:rsidR="00000000" w:rsidRPr="00091CFC" w:rsidP="00091CFC">
            <w:pPr>
              <w:pStyle w:val="ListBullet"/>
            </w:pPr>
            <w:r w:rsidRPr="00091CFC">
              <w:t>computers and relevant computer software</w:t>
            </w:r>
          </w:p>
          <w:p w:rsidR="00000000" w:rsidP="00091CFC">
            <w:pPr>
              <w:pStyle w:val="ListBullet"/>
              <w:rPr>
                <w:lang w:val="en-NZ"/>
              </w:rPr>
            </w:pPr>
            <w:r w:rsidRPr="00091CFC">
              <w:t>relevant legislation, codes, regulations and standards.</w:t>
            </w:r>
          </w:p>
        </w:tc>
      </w:tr>
      <w:tr w:rsidTr="00BD71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CFC">
            <w:pPr>
              <w:pStyle w:val="BodyText"/>
              <w:rPr>
                <w:lang w:val="en-NZ"/>
              </w:rPr>
            </w:pPr>
            <w:r w:rsidRPr="00091CF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CFC" w:rsidP="00091CFC">
            <w:pPr>
              <w:pStyle w:val="BodyText"/>
            </w:pPr>
            <w:r w:rsidRPr="00091CFC">
              <w:t>A range of assessment methods should be used to assess practical skills and knowledge. The following example</w:t>
            </w:r>
            <w:r w:rsidRPr="00091CFC">
              <w:t>s are appropriate for this unit:</w:t>
            </w:r>
          </w:p>
          <w:p w:rsidR="00000000" w:rsidRPr="00091CFC" w:rsidP="00091CFC">
            <w:pPr>
              <w:pStyle w:val="ListBullet"/>
            </w:pPr>
            <w:r w:rsidRPr="00091CFC">
              <w:t>oral or written questioning to assess knowledge and skills in the project management process</w:t>
            </w:r>
          </w:p>
          <w:p w:rsidR="00000000" w:rsidRPr="00091CFC" w:rsidP="00091CFC">
            <w:pPr>
              <w:pStyle w:val="ListBullet"/>
            </w:pPr>
            <w:r w:rsidRPr="00091CFC">
              <w:t>direct observation of the candidate performing project management tasks</w:t>
            </w:r>
          </w:p>
          <w:p w:rsidR="00000000" w:rsidP="00091CFC">
            <w:pPr>
              <w:pStyle w:val="ListBullet"/>
              <w:rPr>
                <w:lang w:val="en-NZ"/>
              </w:rPr>
            </w:pPr>
            <w:r w:rsidRPr="00091CFC">
              <w:t>review of the candidate generated project documentation.</w:t>
            </w:r>
          </w:p>
        </w:tc>
      </w:tr>
      <w:tr w:rsidTr="00BD71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CFC">
            <w:pPr>
              <w:pStyle w:val="BodyText"/>
              <w:rPr>
                <w:lang w:val="en-NZ"/>
              </w:rPr>
            </w:pPr>
            <w:r w:rsidRPr="00091CF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CFC" w:rsidP="00091CFC">
            <w:pPr>
              <w:pStyle w:val="BodyText"/>
            </w:pPr>
            <w:r w:rsidRPr="00091CFC">
              <w:t>Holistic assessment with other units relevant to the industry sector, workplace and job role is recommended, for example:</w:t>
            </w:r>
          </w:p>
          <w:p w:rsidR="00000000" w:rsidRPr="00091CFC" w:rsidP="00091CFC">
            <w:pPr>
              <w:pStyle w:val="ListBullet"/>
            </w:pPr>
            <w:r w:rsidRPr="00091CFC">
              <w:t>ICTPMG8142A Manage telecommunications workplace</w:t>
            </w:r>
          </w:p>
          <w:p w:rsidR="00000000" w:rsidRPr="00091CFC" w:rsidP="00091CFC">
            <w:pPr>
              <w:pStyle w:val="ListBullet"/>
            </w:pPr>
            <w:r w:rsidRPr="00091CFC">
              <w:t>ICTPMG7145A Undertake a telecommunications project</w:t>
            </w:r>
          </w:p>
          <w:p w:rsidR="00000000" w:rsidRPr="00091CFC" w:rsidP="00091CFC">
            <w:pPr>
              <w:pStyle w:val="ListBullet"/>
            </w:pPr>
            <w:r w:rsidRPr="00091CFC">
              <w:t>ICTPMG8149A Evaluate and use telecommunications management networks.</w:t>
            </w:r>
          </w:p>
          <w:p w:rsidR="00000000" w:rsidRPr="00091CFC" w:rsidP="00091CFC">
            <w:pPr>
              <w:pStyle w:val="BodyText"/>
            </w:pPr>
          </w:p>
          <w:p w:rsidR="00000000" w:rsidRPr="00091CFC" w:rsidP="00091CFC">
            <w:pPr>
              <w:pStyle w:val="BodyText"/>
            </w:pPr>
            <w:r w:rsidRPr="00091CFC">
              <w:t>Aboriginal people and other people from a non-English speaking background may have second language issues.</w:t>
            </w:r>
          </w:p>
          <w:p w:rsidR="00000000" w:rsidRPr="00091CFC" w:rsidP="00091CFC">
            <w:pPr>
              <w:pStyle w:val="BodyText"/>
            </w:pPr>
          </w:p>
          <w:p w:rsidR="00000000" w:rsidRPr="00091CFC" w:rsidP="00091CFC">
            <w:pPr>
              <w:pStyle w:val="BodyText"/>
            </w:pPr>
            <w:r w:rsidRPr="00091CFC">
              <w:t xml:space="preserve">Access must be provided to </w:t>
            </w:r>
            <w:r w:rsidRPr="00091CFC">
              <w:t xml:space="preserve">appropriate learning and assessment support when required. </w:t>
            </w:r>
          </w:p>
          <w:p w:rsidR="00000000" w:rsidRPr="00091CFC" w:rsidP="00091CFC">
            <w:pPr>
              <w:pStyle w:val="BodyText"/>
            </w:pPr>
          </w:p>
          <w:p w:rsidR="00000000" w:rsidRPr="00091CFC" w:rsidP="00091CFC">
            <w:pPr>
              <w:pStyle w:val="BodyText"/>
            </w:pPr>
            <w:r w:rsidRPr="00091CFC">
              <w:t>Assessment processes and techniques must be culturally appropriate, and appropriate to the oral communication skill level, and language and literacy capacity of the candidate and the work being p</w:t>
            </w:r>
            <w:r w:rsidRPr="00091CFC">
              <w:t>erformed.</w:t>
            </w:r>
          </w:p>
          <w:p w:rsidR="00000000" w:rsidRPr="00091CFC" w:rsidP="00091CFC">
            <w:pPr>
              <w:pStyle w:val="BodyText"/>
            </w:pPr>
          </w:p>
          <w:p w:rsidR="00000000" w:rsidRPr="00091CFC" w:rsidP="00091CFC">
            <w:pPr>
              <w:pStyle w:val="BodyText"/>
            </w:pPr>
            <w:r w:rsidRPr="00091CFC">
              <w:t>In all cases where practical assessment is used it will be combined with targeted questioning to assess required knowledge. Questioning techniques should not require language, literacy and numeracy skills beyond those required in this unit of co</w:t>
            </w:r>
            <w:r w:rsidRPr="00091CFC">
              <w:t xml:space="preserve">mpetency. </w:t>
            </w:r>
          </w:p>
          <w:p w:rsidR="00000000" w:rsidRPr="00091CFC" w:rsidP="00091CFC">
            <w:pPr>
              <w:pStyle w:val="BodyText"/>
            </w:pPr>
          </w:p>
          <w:p w:rsidR="00000000" w:rsidRPr="00091CFC" w:rsidP="00091CFC">
            <w:pPr>
              <w:pStyle w:val="BodyText"/>
            </w:pPr>
            <w:r w:rsidRPr="00091CFC">
              <w:t>Where applicable, physical resources should include equipment modified for people with special needs.</w:t>
            </w:r>
          </w:p>
          <w:p w:rsidR="00000000" w:rsidRPr="00091CFC" w:rsidP="00091CFC">
            <w:pPr>
              <w:pStyle w:val="BodyText"/>
            </w:pPr>
          </w:p>
        </w:tc>
      </w:tr>
    </w:tbl>
    <w:p w:rsidR="00BD71C4" w:rsidP="00091CFC">
      <w:pPr>
        <w:pStyle w:val="BodyText"/>
      </w:pPr>
    </w:p>
    <w:p w:rsidR="00BD71C4" w:rsidP="00091CFC">
      <w:pPr>
        <w:pStyle w:val="BodyText"/>
      </w:pPr>
    </w:p>
    <w:p w:rsidR="00000000" w:rsidRPr="00091CFC" w:rsidP="00091CFC">
      <w:pPr>
        <w:pStyle w:val="Heading1"/>
      </w:pPr>
      <w:bookmarkStart w:id="11" w:name="O_252509"/>
      <w:bookmarkEnd w:id="11"/>
      <w:r w:rsidRPr="00091CFC">
        <w:t>Range Statement</w:t>
      </w:r>
    </w:p>
    <w:tbl>
      <w:tblPr>
        <w:tblW w:w="0" w:type="auto"/>
        <w:tblLayout w:type="fixed"/>
        <w:tblCellMar>
          <w:left w:w="62" w:type="dxa"/>
          <w:right w:w="62" w:type="dxa"/>
        </w:tblCellMar>
        <w:tblLook w:val="0000"/>
      </w:tblPr>
      <w:tblGrid>
        <w:gridCol w:w="3523"/>
        <w:gridCol w:w="4999"/>
      </w:tblGrid>
      <w:tr w:rsidTr="00BD71C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CFC">
            <w:pPr>
              <w:pStyle w:val="BodyText"/>
              <w:rPr>
                <w:lang w:val="en-NZ"/>
              </w:rPr>
            </w:pPr>
            <w:r w:rsidRPr="00091CFC">
              <w:rPr>
                <w:rStyle w:val="SpecialBold"/>
              </w:rPr>
              <w:t>RANGE STATEMENT</w:t>
            </w:r>
          </w:p>
        </w:tc>
      </w:tr>
      <w:tr w:rsidTr="00BD71C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CFC">
            <w:pPr>
              <w:pStyle w:val="BodyText"/>
              <w:rPr>
                <w:lang w:val="en-NZ"/>
              </w:rPr>
            </w:pPr>
            <w:r w:rsidRPr="00091CFC">
              <w:t xml:space="preserve">The range statement relates to the unit of </w:t>
            </w:r>
            <w:r w:rsidRPr="00091CFC">
              <w:t>competency as a whole. It allows for different work environments and situations that may affect performance. Bold italicised wording, if used in the performance criteria, is detailed below. Essential operating conditions that may be present with training a</w:t>
            </w:r>
            <w:r w:rsidRPr="00091CFC">
              <w:t>nd assessment (depending on the work situation, needs of the candidate, accessibility of the item, and local industry and regional contexts) may also be included.</w:t>
            </w:r>
          </w:p>
        </w:tc>
      </w:tr>
      <w:tr w:rsidTr="00BD71C4">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CFC">
            <w:pPr>
              <w:pStyle w:val="BodyText"/>
              <w:rPr>
                <w:lang w:val="en-NZ"/>
              </w:rPr>
            </w:pPr>
            <w:r w:rsidRPr="00091CFC">
              <w:rPr>
                <w:rStyle w:val="BoldandItalics"/>
              </w:rPr>
              <w:t>Project management processes</w:t>
            </w:r>
            <w:r w:rsidRPr="00091CFC">
              <w:t xml:space="preserve"> may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CFC" w:rsidP="00091CFC">
            <w:pPr>
              <w:pStyle w:val="ListBullet"/>
            </w:pPr>
            <w:r w:rsidRPr="00091CFC">
              <w:t>calendaring</w:t>
            </w:r>
          </w:p>
          <w:p w:rsidR="00000000" w:rsidRPr="00091CFC" w:rsidP="00091CFC">
            <w:pPr>
              <w:pStyle w:val="ListBullet"/>
            </w:pPr>
            <w:r w:rsidRPr="00091CFC">
              <w:t>constraints</w:t>
            </w:r>
          </w:p>
          <w:p w:rsidR="00000000" w:rsidRPr="00091CFC" w:rsidP="00091CFC">
            <w:pPr>
              <w:pStyle w:val="ListBullet"/>
            </w:pPr>
            <w:r w:rsidRPr="00091CFC">
              <w:t>contingencies</w:t>
            </w:r>
          </w:p>
          <w:p w:rsidR="00000000" w:rsidRPr="00091CFC" w:rsidP="00091CFC">
            <w:pPr>
              <w:pStyle w:val="ListBullet"/>
            </w:pPr>
            <w:r w:rsidRPr="00091CFC">
              <w:t>CPM</w:t>
            </w:r>
          </w:p>
          <w:p w:rsidR="00000000" w:rsidRPr="00091CFC" w:rsidP="00091CFC">
            <w:pPr>
              <w:pStyle w:val="ListBullet"/>
            </w:pPr>
            <w:r w:rsidRPr="00091CFC">
              <w:t>critical paths</w:t>
            </w:r>
          </w:p>
          <w:p w:rsidR="00000000" w:rsidRPr="00091CFC" w:rsidP="00091CFC">
            <w:pPr>
              <w:pStyle w:val="ListBullet"/>
            </w:pPr>
            <w:r w:rsidRPr="00091CFC">
              <w:t>Gantt chart</w:t>
            </w:r>
          </w:p>
          <w:p w:rsidR="00000000" w:rsidRPr="00091CFC" w:rsidP="00091CFC">
            <w:pPr>
              <w:pStyle w:val="ListBullet"/>
            </w:pPr>
            <w:r w:rsidRPr="00091CFC">
              <w:t>PERT</w:t>
            </w:r>
          </w:p>
          <w:p w:rsidR="00000000" w:rsidRPr="00091CFC" w:rsidP="00091CFC">
            <w:pPr>
              <w:pStyle w:val="ListBullet"/>
            </w:pPr>
            <w:r w:rsidRPr="00091CFC">
              <w:t>project variables</w:t>
            </w:r>
          </w:p>
          <w:p w:rsidR="00000000" w:rsidRPr="00091CFC" w:rsidP="00091CFC">
            <w:pPr>
              <w:pStyle w:val="ListBullet"/>
            </w:pPr>
            <w:r w:rsidRPr="00091CFC">
              <w:t>reviews</w:t>
            </w:r>
          </w:p>
          <w:p w:rsidR="00000000" w:rsidRPr="00091CFC" w:rsidP="00091CFC">
            <w:pPr>
              <w:pStyle w:val="ListBullet"/>
            </w:pPr>
            <w:r w:rsidRPr="00091CFC">
              <w:t>salvage value</w:t>
            </w:r>
          </w:p>
          <w:p w:rsidR="00000000" w:rsidP="00091CFC">
            <w:pPr>
              <w:pStyle w:val="ListBullet"/>
              <w:rPr>
                <w:lang w:val="en-NZ"/>
              </w:rPr>
            </w:pPr>
            <w:r w:rsidRPr="00091CFC">
              <w:t>variations.</w:t>
            </w:r>
          </w:p>
        </w:tc>
      </w:tr>
      <w:tr w:rsidTr="00BD71C4">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CFC">
            <w:pPr>
              <w:pStyle w:val="BodyText"/>
              <w:rPr>
                <w:lang w:val="en-NZ"/>
              </w:rPr>
            </w:pPr>
            <w:r w:rsidRPr="00091CFC">
              <w:rPr>
                <w:rStyle w:val="BoldandItalics"/>
              </w:rPr>
              <w:t>Activities</w:t>
            </w:r>
            <w:r w:rsidRPr="00091CFC">
              <w:t xml:space="preserve"> may include: </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CFC" w:rsidP="00091CFC">
            <w:pPr>
              <w:pStyle w:val="ListBullet"/>
            </w:pPr>
            <w:r w:rsidRPr="00091CFC">
              <w:t>contracts and procurement</w:t>
            </w:r>
          </w:p>
          <w:p w:rsidR="00000000" w:rsidRPr="00091CFC" w:rsidP="00091CFC">
            <w:pPr>
              <w:pStyle w:val="ListBullet"/>
            </w:pPr>
            <w:r w:rsidRPr="00091CFC">
              <w:t>cost management</w:t>
            </w:r>
          </w:p>
          <w:p w:rsidR="00000000" w:rsidRPr="00091CFC" w:rsidP="00091CFC">
            <w:pPr>
              <w:pStyle w:val="ListBullet"/>
            </w:pPr>
            <w:r w:rsidRPr="00091CFC">
              <w:t>human resource (HR) management</w:t>
            </w:r>
          </w:p>
          <w:p w:rsidR="00000000" w:rsidRPr="00091CFC" w:rsidP="00091CFC">
            <w:pPr>
              <w:pStyle w:val="ListBullet"/>
            </w:pPr>
            <w:r w:rsidRPr="00091CFC">
              <w:t>project communications methods</w:t>
            </w:r>
          </w:p>
          <w:p w:rsidR="00000000" w:rsidRPr="00091CFC" w:rsidP="00091CFC">
            <w:pPr>
              <w:pStyle w:val="ListBullet"/>
            </w:pPr>
            <w:r w:rsidRPr="00091CFC">
              <w:t>project tracking</w:t>
            </w:r>
          </w:p>
          <w:p w:rsidR="00000000" w:rsidRPr="00091CFC" w:rsidP="00091CFC">
            <w:pPr>
              <w:pStyle w:val="ListBullet"/>
            </w:pPr>
            <w:r w:rsidRPr="00091CFC">
              <w:t>quality</w:t>
            </w:r>
          </w:p>
          <w:p w:rsidR="00000000" w:rsidRPr="00091CFC" w:rsidP="00091CFC">
            <w:pPr>
              <w:pStyle w:val="ListBullet"/>
            </w:pPr>
            <w:r w:rsidRPr="00091CFC">
              <w:t>risk</w:t>
            </w:r>
          </w:p>
          <w:p w:rsidR="00000000" w:rsidRPr="00091CFC" w:rsidP="00091CFC">
            <w:pPr>
              <w:pStyle w:val="ListBullet"/>
            </w:pPr>
            <w:r w:rsidRPr="00091CFC">
              <w:t>scope</w:t>
            </w:r>
          </w:p>
          <w:p w:rsidR="00000000" w:rsidP="00091CFC">
            <w:pPr>
              <w:pStyle w:val="ListBullet"/>
              <w:rPr>
                <w:lang w:val="en-NZ"/>
              </w:rPr>
            </w:pPr>
            <w:r w:rsidRPr="00091CFC">
              <w:t>time management.</w:t>
            </w:r>
          </w:p>
        </w:tc>
      </w:tr>
      <w:tr w:rsidTr="00BD71C4">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CFC">
            <w:pPr>
              <w:pStyle w:val="BodyText"/>
              <w:rPr>
                <w:lang w:val="en-NZ"/>
              </w:rPr>
            </w:pPr>
            <w:r w:rsidRPr="00091CFC">
              <w:rPr>
                <w:rStyle w:val="BoldandItalics"/>
              </w:rPr>
              <w:t>Contingencies</w:t>
            </w:r>
            <w:r w:rsidRPr="00091CFC">
              <w:t xml:space="preserve"> may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CFC" w:rsidP="00091CFC">
            <w:pPr>
              <w:pStyle w:val="ListBullet"/>
            </w:pPr>
            <w:r w:rsidRPr="00091CFC">
              <w:t>increase staff numbers</w:t>
            </w:r>
          </w:p>
          <w:p w:rsidR="00000000" w:rsidRPr="00091CFC" w:rsidP="00091CFC">
            <w:pPr>
              <w:pStyle w:val="ListBullet"/>
            </w:pPr>
            <w:r w:rsidRPr="00091CFC">
              <w:t>reinstallation</w:t>
            </w:r>
          </w:p>
          <w:p w:rsidR="00000000" w:rsidRPr="00091CFC" w:rsidP="00091CFC">
            <w:pPr>
              <w:pStyle w:val="ListBullet"/>
            </w:pPr>
            <w:r w:rsidRPr="00091CFC">
              <w:t>replacement components</w:t>
            </w:r>
          </w:p>
          <w:p w:rsidR="00000000" w:rsidRPr="00091CFC" w:rsidP="00091CFC">
            <w:pPr>
              <w:pStyle w:val="ListBullet"/>
            </w:pPr>
            <w:r w:rsidRPr="00091CFC">
              <w:t>work amendments.</w:t>
            </w:r>
          </w:p>
        </w:tc>
      </w:tr>
    </w:tbl>
    <w:p w:rsidR="00BD71C4" w:rsidP="00091CFC">
      <w:pPr>
        <w:pStyle w:val="BodyText"/>
      </w:pPr>
    </w:p>
    <w:p w:rsidR="00BD71C4" w:rsidP="00091CFC">
      <w:pPr>
        <w:pStyle w:val="BodyText"/>
      </w:pPr>
    </w:p>
    <w:p w:rsidR="00000000" w:rsidRPr="00091CFC" w:rsidP="00091CFC">
      <w:pPr>
        <w:pStyle w:val="Heading1"/>
      </w:pPr>
      <w:bookmarkStart w:id="12" w:name="O_209248"/>
      <w:bookmarkEnd w:id="12"/>
      <w:r w:rsidRPr="00091CFC">
        <w:t>Unit Sector(s)</w:t>
      </w:r>
    </w:p>
    <w:tbl>
      <w:tblPr>
        <w:tblW w:w="0" w:type="auto"/>
        <w:tblLayout w:type="fixed"/>
        <w:tblCellMar>
          <w:left w:w="62" w:type="dxa"/>
          <w:right w:w="62" w:type="dxa"/>
        </w:tblCellMar>
        <w:tblLook w:val="0000"/>
      </w:tblPr>
      <w:tblGrid>
        <w:gridCol w:w="2570"/>
        <w:gridCol w:w="5952"/>
      </w:tblGrid>
      <w:tr w:rsidTr="00BD71C4">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CFC">
            <w:pPr>
              <w:pStyle w:val="BodyText"/>
              <w:rPr>
                <w:lang w:val="en-NZ"/>
              </w:rPr>
            </w:pPr>
            <w:r w:rsidRPr="00091CFC">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CFC" w:rsidP="00091CFC">
            <w:pPr>
              <w:pStyle w:val="BodyText"/>
            </w:pPr>
            <w:r w:rsidRPr="00091CFC">
              <w:t>Telecommunications</w:t>
            </w:r>
          </w:p>
        </w:tc>
      </w:tr>
    </w:tbl>
    <w:p w:rsidR="00BD71C4" w:rsidP="00091CFC">
      <w:pPr>
        <w:pStyle w:val="BodyText"/>
      </w:pPr>
    </w:p>
    <w:p w:rsidR="00BD71C4" w:rsidP="00091CFC">
      <w:pPr>
        <w:pStyle w:val="BodyText"/>
      </w:pPr>
    </w:p>
    <w:p w:rsidR="00000000" w:rsidRPr="00091CFC" w:rsidP="00091CFC">
      <w:pPr>
        <w:pStyle w:val="Heading1"/>
      </w:pPr>
      <w:bookmarkStart w:id="13" w:name="O_209245"/>
      <w:bookmarkEnd w:id="13"/>
      <w:r w:rsidRPr="00091CFC">
        <w:t>Co-requisite units</w:t>
      </w:r>
    </w:p>
    <w:tbl>
      <w:tblPr>
        <w:tblW w:w="0" w:type="auto"/>
        <w:tblLayout w:type="fixed"/>
        <w:tblCellMar>
          <w:left w:w="62" w:type="dxa"/>
          <w:right w:w="62" w:type="dxa"/>
        </w:tblCellMar>
        <w:tblLook w:val="0000"/>
      </w:tblPr>
      <w:tblGrid>
        <w:gridCol w:w="2641"/>
        <w:gridCol w:w="1322"/>
        <w:gridCol w:w="4559"/>
      </w:tblGrid>
      <w:tr w:rsidTr="00BD71C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CFC">
            <w:pPr>
              <w:pStyle w:val="BodyText"/>
              <w:rPr>
                <w:lang w:val="en-NZ"/>
              </w:rPr>
            </w:pPr>
            <w:r w:rsidRPr="00091CF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CFC">
            <w:pPr>
              <w:pStyle w:val="BodyText"/>
              <w:rPr>
                <w:lang w:val="en-NZ"/>
              </w:rPr>
            </w:pPr>
          </w:p>
        </w:tc>
      </w:tr>
      <w:tr w:rsidTr="00BD71C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CFC">
            <w:pPr>
              <w:pStyle w:val="BodyText"/>
              <w:rPr>
                <w:lang w:val="en-NZ"/>
              </w:rPr>
            </w:pPr>
          </w:p>
        </w:tc>
      </w:tr>
      <w:tr w:rsidTr="00BD71C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CFC" w:rsidP="00091CFC">
            <w:pPr>
              <w:pStyle w:val="BodyText"/>
            </w:pPr>
          </w:p>
        </w:tc>
      </w:tr>
    </w:tbl>
    <w:p w:rsidR="00BD71C4" w:rsidP="00091CFC">
      <w:pPr>
        <w:pStyle w:val="BodyText"/>
      </w:pPr>
    </w:p>
    <w:p w:rsidR="00BD71C4" w:rsidP="00091CFC">
      <w:pPr>
        <w:pStyle w:val="BodyText"/>
      </w:pPr>
    </w:p>
    <w:p w:rsidR="00000000" w:rsidRPr="00091CFC" w:rsidP="00091CFC">
      <w:pPr>
        <w:pStyle w:val="Heading1"/>
      </w:pPr>
      <w:bookmarkStart w:id="14" w:name="O_209247"/>
      <w:bookmarkEnd w:id="14"/>
      <w:r w:rsidRPr="00091CFC">
        <w:t>Competency field</w:t>
      </w:r>
    </w:p>
    <w:tbl>
      <w:tblPr>
        <w:tblW w:w="0" w:type="auto"/>
        <w:tblLayout w:type="fixed"/>
        <w:tblCellMar>
          <w:left w:w="62" w:type="dxa"/>
          <w:right w:w="62" w:type="dxa"/>
        </w:tblCellMar>
        <w:tblLook w:val="0000"/>
      </w:tblPr>
      <w:tblGrid>
        <w:gridCol w:w="2778"/>
        <w:gridCol w:w="5744"/>
      </w:tblGrid>
      <w:tr w:rsidTr="00BD71C4">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CFC">
            <w:pPr>
              <w:pStyle w:val="BodyText"/>
              <w:rPr>
                <w:lang w:val="en-NZ"/>
              </w:rPr>
            </w:pPr>
            <w:r w:rsidRPr="00091CFC">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CFC" w:rsidP="00091CFC">
            <w:pPr>
              <w:pStyle w:val="BodyText"/>
            </w:pPr>
            <w:r w:rsidRPr="00091CFC">
              <w:t xml:space="preserve">Project management </w:t>
            </w:r>
          </w:p>
        </w:tc>
      </w:tr>
    </w:tbl>
    <w:p w:rsidR="00BD71C4" w:rsidP="00091CFC">
      <w:pPr>
        <w:pStyle w:val="BodyText"/>
      </w:pPr>
    </w:p>
    <w:p w:rsidR="00BD71C4" w:rsidP="00091CFC">
      <w:pPr>
        <w:pStyle w:val="BodyText"/>
      </w:pPr>
    </w:p>
    <w:p w:rsidR="00000000" w:rsidRPr="00091CFC" w:rsidP="00091CFC"/>
    <w:sectPr w:rsidSect="00091C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C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71C4" w:rsidP="00BD71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C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1C4" w:rsidP="00091C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D71C4" w:rsidP="00091C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D71C4" w:rsidP="00091C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C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71C4" w:rsidP="00BD71C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C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1C4" w:rsidP="00091CFC">
    <w:pPr>
      <w:pStyle w:val="Header"/>
      <w:framePr w:wrap="around"/>
    </w:pPr>
    <w:r>
      <w:fldChar w:fldCharType="begin"/>
    </w:r>
    <w:r>
      <w:instrText xml:space="preserve"> TITLE   \* MERGEFORMAT </w:instrText>
    </w:r>
    <w:r>
      <w:fldChar w:fldCharType="separate"/>
    </w:r>
    <w:r>
      <w:t>ICTPMG8143A Manage a telecommunications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D71C4" w:rsidP="00091CF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127E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B064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8AFB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1CF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91CFC"/>
    <w:pPr>
      <w:spacing w:before="360" w:after="60"/>
      <w:outlineLvl w:val="0"/>
    </w:pPr>
    <w:rPr>
      <w:sz w:val="32"/>
    </w:rPr>
  </w:style>
  <w:style w:type="paragraph" w:styleId="Heading2">
    <w:name w:val="heading 2"/>
    <w:basedOn w:val="HeadingBase"/>
    <w:next w:val="BodyText"/>
    <w:link w:val="Heading2Char"/>
    <w:qFormat/>
    <w:rsid w:val="00091CFC"/>
    <w:pPr>
      <w:keepLines/>
      <w:spacing w:before="240" w:after="120"/>
      <w:outlineLvl w:val="1"/>
    </w:pPr>
    <w:rPr>
      <w:sz w:val="28"/>
      <w:szCs w:val="40"/>
    </w:rPr>
  </w:style>
  <w:style w:type="paragraph" w:styleId="Heading3">
    <w:name w:val="heading 3"/>
    <w:basedOn w:val="HeadingBase"/>
    <w:next w:val="BodyText"/>
    <w:link w:val="Heading3Char"/>
    <w:qFormat/>
    <w:rsid w:val="00091CFC"/>
    <w:pPr>
      <w:spacing w:before="180" w:after="120"/>
      <w:outlineLvl w:val="2"/>
    </w:pPr>
    <w:rPr>
      <w:spacing w:val="-10"/>
      <w:kern w:val="32"/>
    </w:rPr>
  </w:style>
  <w:style w:type="paragraph" w:styleId="Heading4">
    <w:name w:val="heading 4"/>
    <w:basedOn w:val="HeadingBase"/>
    <w:next w:val="BodyText"/>
    <w:link w:val="Heading4Char"/>
    <w:qFormat/>
    <w:rsid w:val="00091CFC"/>
    <w:pPr>
      <w:spacing w:before="160" w:after="120"/>
      <w:outlineLvl w:val="3"/>
    </w:pPr>
    <w:rPr>
      <w:sz w:val="22"/>
    </w:rPr>
  </w:style>
  <w:style w:type="paragraph" w:styleId="Heading5">
    <w:name w:val="heading 5"/>
    <w:basedOn w:val="HeadingBase"/>
    <w:next w:val="Normal"/>
    <w:link w:val="Heading5Char"/>
    <w:qFormat/>
    <w:rsid w:val="00091CFC"/>
    <w:pPr>
      <w:spacing w:before="80"/>
      <w:outlineLvl w:val="4"/>
    </w:pPr>
    <w:rPr>
      <w:color w:val="918585"/>
      <w:sz w:val="20"/>
    </w:rPr>
  </w:style>
  <w:style w:type="paragraph" w:styleId="Heading6">
    <w:name w:val="heading 6"/>
    <w:basedOn w:val="HeadingBase"/>
    <w:next w:val="Normal"/>
    <w:link w:val="Heading6Char"/>
    <w:qFormat/>
    <w:rsid w:val="00091CFC"/>
    <w:pPr>
      <w:spacing w:before="60"/>
      <w:outlineLvl w:val="5"/>
    </w:pPr>
    <w:rPr>
      <w:color w:val="918585"/>
      <w:sz w:val="20"/>
    </w:rPr>
  </w:style>
  <w:style w:type="paragraph" w:styleId="Heading7">
    <w:name w:val="heading 7"/>
    <w:basedOn w:val="Normal"/>
    <w:next w:val="Normal"/>
    <w:link w:val="Heading7Char"/>
    <w:qFormat/>
    <w:rsid w:val="00091CFC"/>
    <w:pPr>
      <w:ind w:left="720"/>
      <w:outlineLvl w:val="6"/>
    </w:pPr>
    <w:rPr>
      <w:i/>
    </w:rPr>
  </w:style>
  <w:style w:type="paragraph" w:styleId="Heading8">
    <w:name w:val="heading 8"/>
    <w:basedOn w:val="Normal"/>
    <w:next w:val="Normal"/>
    <w:link w:val="Heading8Char"/>
    <w:qFormat/>
    <w:rsid w:val="00091CFC"/>
    <w:pPr>
      <w:ind w:left="720"/>
      <w:outlineLvl w:val="7"/>
    </w:pPr>
    <w:rPr>
      <w:i/>
    </w:rPr>
  </w:style>
  <w:style w:type="paragraph" w:styleId="Heading9">
    <w:name w:val="heading 9"/>
    <w:basedOn w:val="Normal"/>
    <w:next w:val="Normal"/>
    <w:link w:val="Heading9Char"/>
    <w:qFormat/>
    <w:rsid w:val="00091CFC"/>
    <w:pPr>
      <w:ind w:left="720"/>
      <w:outlineLvl w:val="8"/>
    </w:pPr>
    <w:rPr>
      <w:i/>
    </w:rPr>
  </w:style>
  <w:style w:type="character" w:default="1" w:styleId="DefaultParagraphFont">
    <w:name w:val="Default Paragraph Font"/>
    <w:uiPriority w:val="1"/>
    <w:unhideWhenUsed/>
    <w:rsid w:val="00091C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1CFC"/>
  </w:style>
  <w:style w:type="character" w:customStyle="1" w:styleId="Heading1Char">
    <w:name w:val="Heading 1 Char"/>
    <w:basedOn w:val="DefaultParagraphFont"/>
    <w:link w:val="Heading1"/>
    <w:rsid w:val="00091CFC"/>
    <w:rPr>
      <w:rFonts w:ascii="Times New Roman" w:eastAsia="Times New Roman" w:hAnsi="Times New Roman" w:cs="Times New Roman"/>
      <w:b/>
      <w:sz w:val="32"/>
      <w:szCs w:val="20"/>
      <w:lang w:eastAsia="en-US"/>
    </w:rPr>
  </w:style>
  <w:style w:type="paragraph" w:styleId="BodyText">
    <w:name w:val="Body Text"/>
    <w:basedOn w:val="Normal"/>
    <w:link w:val="BodyTextChar"/>
    <w:rsid w:val="00091C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1CFC"/>
    <w:rPr>
      <w:rFonts w:ascii="Times New Roman" w:eastAsia="Times New Roman" w:hAnsi="Times New Roman" w:cs="Times New Roman"/>
      <w:sz w:val="24"/>
      <w:lang w:val="en-US" w:eastAsia="en-US"/>
    </w:rPr>
  </w:style>
  <w:style w:type="paragraph" w:styleId="Footer">
    <w:name w:val="footer"/>
    <w:basedOn w:val="Normal"/>
    <w:link w:val="FooterChar"/>
    <w:rsid w:val="00091C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1CFC"/>
    <w:rPr>
      <w:rFonts w:ascii="Times New Roman" w:eastAsia="Times New Roman" w:hAnsi="Times New Roman" w:cs="Times New Roman"/>
      <w:sz w:val="16"/>
      <w:lang w:val="en-US" w:eastAsia="en-US"/>
    </w:rPr>
  </w:style>
  <w:style w:type="paragraph" w:styleId="List">
    <w:name w:val="List"/>
    <w:basedOn w:val="BodyText"/>
    <w:next w:val="BodyText"/>
    <w:rsid w:val="00091CFC"/>
    <w:pPr>
      <w:tabs>
        <w:tab w:val="left" w:pos="340"/>
      </w:tabs>
      <w:spacing w:before="60" w:after="60"/>
      <w:ind w:left="340" w:hanging="340"/>
    </w:pPr>
  </w:style>
  <w:style w:type="paragraph" w:styleId="ListBullet">
    <w:name w:val="List Bullet"/>
    <w:basedOn w:val="List"/>
    <w:rsid w:val="00091CFC"/>
    <w:pPr>
      <w:numPr>
        <w:numId w:val="13"/>
      </w:numPr>
      <w:tabs>
        <w:tab w:val="clear" w:pos="340"/>
      </w:tabs>
      <w:spacing w:before="40" w:after="40"/>
    </w:pPr>
  </w:style>
  <w:style w:type="character" w:customStyle="1" w:styleId="SpecialBold">
    <w:name w:val="Special Bold"/>
    <w:basedOn w:val="DefaultParagraphFont"/>
    <w:rsid w:val="00091CFC"/>
    <w:rPr>
      <w:b/>
      <w:spacing w:val="0"/>
    </w:rPr>
  </w:style>
  <w:style w:type="paragraph" w:styleId="ListBullet2">
    <w:name w:val="List Bullet 2"/>
    <w:basedOn w:val="List2"/>
    <w:rsid w:val="00091CFC"/>
    <w:pPr>
      <w:numPr>
        <w:numId w:val="14"/>
      </w:numPr>
      <w:tabs>
        <w:tab w:val="clear" w:pos="680"/>
      </w:tabs>
    </w:pPr>
  </w:style>
  <w:style w:type="paragraph" w:styleId="Header">
    <w:name w:val="header"/>
    <w:basedOn w:val="Normal"/>
    <w:link w:val="HeaderChar"/>
    <w:rsid w:val="00091C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1CF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91CFC"/>
    <w:pPr>
      <w:spacing w:before="240" w:after="120"/>
      <w:outlineLvl w:val="0"/>
    </w:pPr>
    <w:rPr>
      <w:rFonts w:ascii="Times New Roman" w:hAnsi="Times New Roman"/>
      <w:b/>
      <w:sz w:val="28"/>
    </w:rPr>
  </w:style>
  <w:style w:type="paragraph" w:customStyle="1" w:styleId="AllowPageBreak">
    <w:name w:val="AllowPageBreak"/>
    <w:rsid w:val="00091CF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91CFC"/>
    <w:pPr>
      <w:tabs>
        <w:tab w:val="left" w:pos="680"/>
      </w:tabs>
      <w:spacing w:before="60" w:after="60"/>
      <w:ind w:left="680" w:hanging="340"/>
    </w:pPr>
  </w:style>
  <w:style w:type="character" w:customStyle="1" w:styleId="BoldandItalics">
    <w:name w:val="Bold and Italics"/>
    <w:qFormat/>
    <w:rsid w:val="00091CFC"/>
    <w:rPr>
      <w:b/>
      <w:i/>
      <w:u w:val="none"/>
    </w:rPr>
  </w:style>
  <w:style w:type="character" w:customStyle="1" w:styleId="Heading2Char">
    <w:name w:val="Heading 2 Char"/>
    <w:basedOn w:val="DefaultParagraphFont"/>
    <w:link w:val="Heading2"/>
    <w:rsid w:val="00091C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1C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1C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1C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1C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1CF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91CF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91CFC"/>
    <w:rPr>
      <w:rFonts w:ascii="Courier New" w:eastAsia="Times New Roman" w:hAnsi="Courier New" w:cs="Times New Roman"/>
      <w:i/>
      <w:szCs w:val="20"/>
      <w:lang w:val="en-US" w:eastAsia="en-US"/>
    </w:rPr>
  </w:style>
  <w:style w:type="paragraph" w:customStyle="1" w:styleId="HeadingBase">
    <w:name w:val="Heading Base"/>
    <w:rsid w:val="00091C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1CFC"/>
    <w:pPr>
      <w:tabs>
        <w:tab w:val="right" w:leader="dot" w:pos="9072"/>
      </w:tabs>
      <w:ind w:left="567"/>
    </w:pPr>
    <w:rPr>
      <w:szCs w:val="22"/>
    </w:rPr>
  </w:style>
  <w:style w:type="paragraph" w:customStyle="1" w:styleId="TOCBase">
    <w:name w:val="TOC Base"/>
    <w:rsid w:val="00091C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1CFC"/>
    <w:pPr>
      <w:tabs>
        <w:tab w:val="right" w:leader="dot" w:pos="9072"/>
      </w:tabs>
      <w:spacing w:before="40" w:after="40"/>
      <w:ind w:left="284"/>
    </w:pPr>
    <w:rPr>
      <w:rFonts w:ascii="Times New Roman" w:hAnsi="Times New Roman"/>
    </w:rPr>
  </w:style>
  <w:style w:type="paragraph" w:styleId="TOC1">
    <w:name w:val="toc 1"/>
    <w:basedOn w:val="TOCBase"/>
    <w:next w:val="Normal"/>
    <w:rsid w:val="00091C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1CFC"/>
    <w:pPr>
      <w:spacing w:before="5040"/>
      <w:jc w:val="center"/>
    </w:pPr>
    <w:rPr>
      <w:sz w:val="48"/>
      <w:szCs w:val="72"/>
      <w:lang w:val="en-US"/>
    </w:rPr>
  </w:style>
  <w:style w:type="character" w:customStyle="1" w:styleId="TitleChar">
    <w:name w:val="Title Char"/>
    <w:basedOn w:val="DefaultParagraphFont"/>
    <w:link w:val="Title"/>
    <w:rsid w:val="00091C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1CFC"/>
    <w:pPr>
      <w:tabs>
        <w:tab w:val="left" w:pos="3600"/>
        <w:tab w:val="left" w:pos="3958"/>
      </w:tabs>
    </w:pPr>
  </w:style>
  <w:style w:type="paragraph" w:customStyle="1" w:styleId="Note">
    <w:name w:val="Note"/>
    <w:basedOn w:val="BodyText"/>
    <w:rsid w:val="00091C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1CFC"/>
    <w:pPr>
      <w:framePr w:wrap="auto" w:hAnchor="text" w:y="6049"/>
    </w:pPr>
    <w:rPr>
      <w:color w:val="000000"/>
      <w:sz w:val="40"/>
    </w:rPr>
  </w:style>
  <w:style w:type="paragraph" w:customStyle="1" w:styleId="TOCTitle">
    <w:name w:val="TOCTitle"/>
    <w:basedOn w:val="Heading1"/>
    <w:rsid w:val="00091CFC"/>
    <w:pPr>
      <w:spacing w:after="240"/>
      <w:jc w:val="center"/>
      <w:outlineLvl w:val="9"/>
    </w:pPr>
    <w:rPr>
      <w:caps/>
    </w:rPr>
  </w:style>
  <w:style w:type="paragraph" w:customStyle="1" w:styleId="Version">
    <w:name w:val="Version"/>
    <w:rsid w:val="00091C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1CFC"/>
    <w:pPr>
      <w:keepNext w:val="0"/>
      <w:tabs>
        <w:tab w:val="right" w:pos="4176"/>
      </w:tabs>
      <w:ind w:left="198" w:hanging="198"/>
    </w:pPr>
    <w:rPr>
      <w:rFonts w:ascii="Garamond" w:hAnsi="Garamond"/>
    </w:rPr>
  </w:style>
  <w:style w:type="paragraph" w:styleId="IndexHeading">
    <w:name w:val="index heading"/>
    <w:basedOn w:val="Normal"/>
    <w:next w:val="Index1"/>
    <w:semiHidden/>
    <w:rsid w:val="00091CFC"/>
    <w:pPr>
      <w:spacing w:before="120" w:after="120"/>
    </w:pPr>
    <w:rPr>
      <w:rFonts w:ascii="Arial" w:hAnsi="Arial"/>
      <w:b/>
      <w:color w:val="918585"/>
      <w:sz w:val="24"/>
    </w:rPr>
  </w:style>
  <w:style w:type="paragraph" w:customStyle="1" w:styleId="Chapter">
    <w:name w:val="Chapter"/>
    <w:basedOn w:val="Normal"/>
    <w:rsid w:val="00091CFC"/>
    <w:pPr>
      <w:spacing w:before="240"/>
    </w:pPr>
    <w:rPr>
      <w:rFonts w:ascii="Times New Roman" w:hAnsi="Times New Roman"/>
      <w:smallCaps/>
      <w:spacing w:val="80"/>
      <w:sz w:val="28"/>
    </w:rPr>
  </w:style>
  <w:style w:type="paragraph" w:customStyle="1" w:styleId="InChapter">
    <w:name w:val="InChapter"/>
    <w:basedOn w:val="Heading3"/>
    <w:rsid w:val="00091CFC"/>
    <w:pPr>
      <w:spacing w:after="240"/>
      <w:outlineLvl w:val="9"/>
    </w:pPr>
    <w:rPr>
      <w:noProof/>
    </w:rPr>
  </w:style>
  <w:style w:type="paragraph" w:styleId="Index2">
    <w:name w:val="index 2"/>
    <w:basedOn w:val="Normal"/>
    <w:next w:val="Normal"/>
    <w:semiHidden/>
    <w:rsid w:val="00091CFC"/>
    <w:pPr>
      <w:tabs>
        <w:tab w:val="right" w:pos="4176"/>
      </w:tabs>
      <w:ind w:left="568" w:hanging="284"/>
    </w:pPr>
    <w:rPr>
      <w:rFonts w:ascii="Garamond" w:hAnsi="Garamond"/>
    </w:rPr>
  </w:style>
  <w:style w:type="paragraph" w:customStyle="1" w:styleId="Byline">
    <w:name w:val="Byline"/>
    <w:rsid w:val="00091C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1CFC"/>
    <w:pPr>
      <w:tabs>
        <w:tab w:val="clear" w:pos="3600"/>
        <w:tab w:val="clear" w:pos="3958"/>
      </w:tabs>
      <w:jc w:val="right"/>
    </w:pPr>
  </w:style>
  <w:style w:type="character" w:styleId="Emphasis">
    <w:name w:val="Emphasis"/>
    <w:basedOn w:val="DefaultParagraphFont"/>
    <w:qFormat/>
    <w:rsid w:val="00091CFC"/>
    <w:rPr>
      <w:i/>
    </w:rPr>
  </w:style>
  <w:style w:type="paragraph" w:styleId="Caption">
    <w:name w:val="caption"/>
    <w:basedOn w:val="BodyText"/>
    <w:next w:val="Normal"/>
    <w:qFormat/>
    <w:rsid w:val="00091CFC"/>
    <w:pPr>
      <w:framePr w:w="2268" w:hSpace="181" w:vSpace="181" w:wrap="around" w:vAnchor="text" w:hAnchor="page" w:x="1135" w:y="285" w:anchorLock="1"/>
    </w:pPr>
    <w:rPr>
      <w:i/>
    </w:rPr>
  </w:style>
  <w:style w:type="paragraph" w:customStyle="1" w:styleId="MiniTOCTitle">
    <w:name w:val="MiniTOCTitle"/>
    <w:basedOn w:val="Heading4"/>
    <w:rsid w:val="00091CFC"/>
    <w:pPr>
      <w:spacing w:before="240"/>
      <w:outlineLvl w:val="9"/>
    </w:pPr>
    <w:rPr>
      <w:noProof/>
      <w:sz w:val="24"/>
    </w:rPr>
  </w:style>
  <w:style w:type="paragraph" w:customStyle="1" w:styleId="MiniTOCItem">
    <w:name w:val="MiniTOCItem"/>
    <w:basedOn w:val="ListBullet"/>
    <w:rsid w:val="00091CFC"/>
    <w:pPr>
      <w:numPr>
        <w:numId w:val="0"/>
      </w:numPr>
      <w:tabs>
        <w:tab w:val="right" w:leader="dot" w:pos="6521"/>
      </w:tabs>
      <w:spacing w:before="0" w:after="0"/>
    </w:pPr>
  </w:style>
  <w:style w:type="paragraph" w:customStyle="1" w:styleId="TOFTitle">
    <w:name w:val="TOFTitle"/>
    <w:basedOn w:val="TOCTitle"/>
    <w:rsid w:val="00091CFC"/>
  </w:style>
  <w:style w:type="paragraph" w:styleId="TableofFigures">
    <w:name w:val="table of figures"/>
    <w:basedOn w:val="Normal"/>
    <w:next w:val="Normal"/>
    <w:semiHidden/>
    <w:rsid w:val="00091CFC"/>
    <w:pPr>
      <w:tabs>
        <w:tab w:val="right" w:leader="dot" w:pos="9072"/>
      </w:tabs>
      <w:ind w:left="970" w:hanging="403"/>
    </w:pPr>
    <w:rPr>
      <w:rFonts w:ascii="Times New Roman" w:hAnsi="Times New Roman"/>
      <w:b/>
    </w:rPr>
  </w:style>
  <w:style w:type="paragraph" w:styleId="ListNumber">
    <w:name w:val="List Number"/>
    <w:basedOn w:val="List"/>
    <w:rsid w:val="00091CFC"/>
    <w:pPr>
      <w:numPr>
        <w:numId w:val="11"/>
      </w:numPr>
    </w:pPr>
  </w:style>
  <w:style w:type="character" w:customStyle="1" w:styleId="WingdingSymbols">
    <w:name w:val="Wingding Symbols"/>
    <w:rsid w:val="00091CFC"/>
    <w:rPr>
      <w:rFonts w:ascii="Wingdings" w:hAnsi="Wingdings"/>
    </w:rPr>
  </w:style>
  <w:style w:type="paragraph" w:customStyle="1" w:styleId="TableHeading">
    <w:name w:val="Table Heading"/>
    <w:basedOn w:val="HeadingBase"/>
    <w:rsid w:val="00091CFC"/>
    <w:pPr>
      <w:keepLines/>
      <w:pBdr>
        <w:bottom w:val="single" w:sz="6" w:space="1" w:color="918585"/>
      </w:pBdr>
      <w:spacing w:before="240"/>
    </w:pPr>
  </w:style>
  <w:style w:type="character" w:customStyle="1" w:styleId="HotSpot">
    <w:name w:val="HotSpot"/>
    <w:rsid w:val="00091CFC"/>
    <w:rPr>
      <w:color w:val="0033CC"/>
      <w:u w:val="none"/>
    </w:rPr>
  </w:style>
  <w:style w:type="paragraph" w:customStyle="1" w:styleId="BodyTextRight">
    <w:name w:val="Body Text Right"/>
    <w:basedOn w:val="BodyText"/>
    <w:rsid w:val="00091CFC"/>
    <w:pPr>
      <w:spacing w:before="0" w:after="0"/>
      <w:jc w:val="right"/>
    </w:pPr>
  </w:style>
  <w:style w:type="paragraph" w:styleId="Index3">
    <w:name w:val="index 3"/>
    <w:basedOn w:val="ListNumber2"/>
    <w:next w:val="Normal"/>
    <w:semiHidden/>
    <w:rsid w:val="00091CFC"/>
    <w:pPr>
      <w:numPr>
        <w:numId w:val="0"/>
      </w:numPr>
      <w:tabs>
        <w:tab w:val="right" w:leader="dot" w:pos="4176"/>
      </w:tabs>
    </w:pPr>
  </w:style>
  <w:style w:type="paragraph" w:styleId="ListNumber2">
    <w:name w:val="List Number 2"/>
    <w:basedOn w:val="List2"/>
    <w:rsid w:val="00091CFC"/>
    <w:pPr>
      <w:numPr>
        <w:numId w:val="10"/>
      </w:numPr>
      <w:tabs>
        <w:tab w:val="clear" w:pos="1060"/>
      </w:tabs>
    </w:pPr>
  </w:style>
  <w:style w:type="paragraph" w:customStyle="1" w:styleId="MarginNote">
    <w:name w:val="Margin Note"/>
    <w:basedOn w:val="BodyText"/>
    <w:rsid w:val="00091C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1C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1CF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91CFC"/>
    <w:rPr>
      <w:sz w:val="32"/>
    </w:rPr>
  </w:style>
  <w:style w:type="paragraph" w:customStyle="1" w:styleId="HeadingProcedure">
    <w:name w:val="Heading Procedure"/>
    <w:basedOn w:val="HeadingBase"/>
    <w:next w:val="Normal"/>
    <w:rsid w:val="00091CFC"/>
    <w:pPr>
      <w:tabs>
        <w:tab w:val="left" w:pos="0"/>
      </w:tabs>
      <w:spacing w:before="120" w:after="60"/>
    </w:pPr>
    <w:rPr>
      <w:i/>
      <w:color w:val="918585"/>
      <w:sz w:val="22"/>
    </w:rPr>
  </w:style>
  <w:style w:type="paragraph" w:customStyle="1" w:styleId="TableBodyText">
    <w:name w:val="Table Body Text"/>
    <w:basedOn w:val="BodyText"/>
    <w:rsid w:val="00091CFC"/>
    <w:pPr>
      <w:spacing w:before="60" w:after="60"/>
    </w:pPr>
  </w:style>
  <w:style w:type="paragraph" w:styleId="ListContinue">
    <w:name w:val="List Continue"/>
    <w:basedOn w:val="List"/>
    <w:rsid w:val="00091CFC"/>
    <w:pPr>
      <w:ind w:firstLine="0"/>
    </w:pPr>
  </w:style>
  <w:style w:type="paragraph" w:customStyle="1" w:styleId="ListNote">
    <w:name w:val="List Note"/>
    <w:basedOn w:val="List"/>
    <w:rsid w:val="00091CFC"/>
    <w:pPr>
      <w:pBdr>
        <w:top w:val="single" w:sz="6" w:space="2" w:color="918585"/>
        <w:bottom w:val="single" w:sz="6" w:space="2" w:color="918585"/>
      </w:pBdr>
      <w:tabs>
        <w:tab w:val="left" w:pos="1021"/>
      </w:tabs>
      <w:ind w:firstLine="0"/>
    </w:pPr>
  </w:style>
  <w:style w:type="paragraph" w:customStyle="1" w:styleId="Warning">
    <w:name w:val="Warning"/>
    <w:basedOn w:val="BodyText"/>
    <w:rsid w:val="00091CFC"/>
    <w:pPr>
      <w:shd w:val="clear" w:color="auto" w:fill="D9D9D9"/>
      <w:tabs>
        <w:tab w:val="left" w:pos="992"/>
      </w:tabs>
      <w:ind w:left="119" w:right="119"/>
    </w:pPr>
    <w:rPr>
      <w:sz w:val="20"/>
    </w:rPr>
  </w:style>
  <w:style w:type="paragraph" w:customStyle="1" w:styleId="MarginIcons">
    <w:name w:val="Margin Icons"/>
    <w:basedOn w:val="BodyText"/>
    <w:rsid w:val="00091C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1CFC"/>
    <w:rPr>
      <w:rFonts w:ascii="Courier New" w:hAnsi="Courier New"/>
    </w:rPr>
  </w:style>
  <w:style w:type="paragraph" w:customStyle="1" w:styleId="NoteBullet">
    <w:name w:val="Note Bullet"/>
    <w:basedOn w:val="Note"/>
    <w:rsid w:val="00091CFC"/>
    <w:pPr>
      <w:tabs>
        <w:tab w:val="clear" w:pos="680"/>
      </w:tabs>
      <w:spacing w:before="60" w:after="60"/>
    </w:pPr>
  </w:style>
  <w:style w:type="paragraph" w:customStyle="1" w:styleId="SubHeading2">
    <w:name w:val="SubHeading2"/>
    <w:basedOn w:val="HeadingBase"/>
    <w:rsid w:val="00091CFC"/>
    <w:pPr>
      <w:spacing w:before="240" w:after="60"/>
    </w:pPr>
    <w:rPr>
      <w:sz w:val="20"/>
    </w:rPr>
  </w:style>
  <w:style w:type="paragraph" w:customStyle="1" w:styleId="SubHeading1">
    <w:name w:val="SubHeading1"/>
    <w:basedOn w:val="HeadingBase"/>
    <w:rsid w:val="00091CFC"/>
    <w:pPr>
      <w:spacing w:before="240" w:after="60"/>
    </w:pPr>
    <w:rPr>
      <w:color w:val="918585"/>
      <w:sz w:val="22"/>
    </w:rPr>
  </w:style>
  <w:style w:type="paragraph" w:customStyle="1" w:styleId="SideHeading">
    <w:name w:val="Side Heading"/>
    <w:basedOn w:val="HeadingBase"/>
    <w:rsid w:val="00091C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1CFC"/>
    <w:pPr>
      <w:numPr>
        <w:numId w:val="12"/>
      </w:numPr>
    </w:pPr>
  </w:style>
  <w:style w:type="paragraph" w:styleId="PlainText">
    <w:name w:val="Plain Text"/>
    <w:basedOn w:val="Normal"/>
    <w:link w:val="PlainTextChar"/>
    <w:rsid w:val="00091CFC"/>
    <w:rPr>
      <w:sz w:val="20"/>
    </w:rPr>
  </w:style>
  <w:style w:type="character" w:customStyle="1" w:styleId="PlainTextChar">
    <w:name w:val="Plain Text Char"/>
    <w:basedOn w:val="DefaultParagraphFont"/>
    <w:link w:val="PlainText"/>
    <w:rsid w:val="00091CF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91CFC"/>
    <w:rPr>
      <w:b/>
      <w:smallCaps/>
    </w:rPr>
  </w:style>
  <w:style w:type="paragraph" w:customStyle="1" w:styleId="TableListNumber">
    <w:name w:val="Table List Number"/>
    <w:basedOn w:val="ListNumber"/>
    <w:rsid w:val="00091CFC"/>
    <w:pPr>
      <w:numPr>
        <w:numId w:val="0"/>
      </w:numPr>
    </w:pPr>
  </w:style>
  <w:style w:type="paragraph" w:styleId="TOC4">
    <w:name w:val="toc 4"/>
    <w:basedOn w:val="TOCBase"/>
    <w:next w:val="Normal"/>
    <w:semiHidden/>
    <w:rsid w:val="00091CFC"/>
    <w:pPr>
      <w:tabs>
        <w:tab w:val="right" w:leader="dot" w:pos="9071"/>
      </w:tabs>
      <w:ind w:left="1701"/>
    </w:pPr>
  </w:style>
  <w:style w:type="paragraph" w:customStyle="1" w:styleId="ListAlpha">
    <w:name w:val="List Alpha"/>
    <w:basedOn w:val="List"/>
    <w:rsid w:val="00091CFC"/>
    <w:pPr>
      <w:numPr>
        <w:numId w:val="9"/>
      </w:numPr>
    </w:pPr>
  </w:style>
  <w:style w:type="paragraph" w:customStyle="1" w:styleId="ListAlpha2">
    <w:name w:val="List Alpha 2"/>
    <w:basedOn w:val="List2"/>
    <w:rsid w:val="00091CFC"/>
    <w:pPr>
      <w:numPr>
        <w:numId w:val="8"/>
      </w:numPr>
    </w:pPr>
  </w:style>
  <w:style w:type="paragraph" w:styleId="List3">
    <w:name w:val="List 3"/>
    <w:basedOn w:val="BodyText"/>
    <w:rsid w:val="00091CFC"/>
    <w:pPr>
      <w:tabs>
        <w:tab w:val="left" w:pos="1021"/>
      </w:tabs>
      <w:spacing w:before="60" w:after="60"/>
      <w:ind w:left="1020" w:hanging="340"/>
    </w:pPr>
  </w:style>
  <w:style w:type="paragraph" w:styleId="List4">
    <w:name w:val="List 4"/>
    <w:basedOn w:val="BodyText"/>
    <w:rsid w:val="00091CFC"/>
    <w:pPr>
      <w:tabs>
        <w:tab w:val="left" w:pos="1361"/>
      </w:tabs>
      <w:spacing w:before="60" w:after="60"/>
      <w:ind w:left="1361" w:hanging="340"/>
    </w:pPr>
  </w:style>
  <w:style w:type="paragraph" w:styleId="List5">
    <w:name w:val="List 5"/>
    <w:basedOn w:val="BodyText"/>
    <w:rsid w:val="00091CFC"/>
    <w:pPr>
      <w:tabs>
        <w:tab w:val="left" w:pos="1701"/>
      </w:tabs>
      <w:spacing w:before="60" w:after="60"/>
      <w:ind w:left="1701" w:hanging="340"/>
    </w:pPr>
  </w:style>
  <w:style w:type="paragraph" w:styleId="ListBullet3">
    <w:name w:val="List Bullet 3"/>
    <w:basedOn w:val="List3"/>
    <w:rsid w:val="00091CFC"/>
    <w:pPr>
      <w:numPr>
        <w:numId w:val="15"/>
      </w:numPr>
      <w:tabs>
        <w:tab w:val="clear" w:pos="1021"/>
      </w:tabs>
      <w:ind w:left="1037" w:hanging="357"/>
    </w:pPr>
  </w:style>
  <w:style w:type="paragraph" w:styleId="ListBullet4">
    <w:name w:val="List Bullet 4"/>
    <w:basedOn w:val="List4"/>
    <w:rsid w:val="00091CFC"/>
    <w:pPr>
      <w:numPr>
        <w:numId w:val="3"/>
      </w:numPr>
    </w:pPr>
  </w:style>
  <w:style w:type="paragraph" w:styleId="ListBullet5">
    <w:name w:val="List Bullet 5"/>
    <w:basedOn w:val="List5"/>
    <w:rsid w:val="00091CFC"/>
    <w:pPr>
      <w:numPr>
        <w:numId w:val="4"/>
      </w:numPr>
    </w:pPr>
  </w:style>
  <w:style w:type="paragraph" w:styleId="ListContinue2">
    <w:name w:val="List Continue 2"/>
    <w:basedOn w:val="List2"/>
    <w:rsid w:val="00091CFC"/>
    <w:pPr>
      <w:ind w:firstLine="0"/>
    </w:pPr>
  </w:style>
  <w:style w:type="paragraph" w:styleId="ListContinue3">
    <w:name w:val="List Continue 3"/>
    <w:basedOn w:val="List3"/>
    <w:rsid w:val="00091CFC"/>
    <w:pPr>
      <w:ind w:left="1021" w:firstLine="0"/>
    </w:pPr>
  </w:style>
  <w:style w:type="paragraph" w:styleId="ListContinue4">
    <w:name w:val="List Continue 4"/>
    <w:basedOn w:val="List4"/>
    <w:rsid w:val="00091CFC"/>
    <w:pPr>
      <w:ind w:firstLine="0"/>
    </w:pPr>
  </w:style>
  <w:style w:type="paragraph" w:styleId="ListContinue5">
    <w:name w:val="List Continue 5"/>
    <w:basedOn w:val="List5"/>
    <w:rsid w:val="00091CFC"/>
    <w:pPr>
      <w:ind w:firstLine="0"/>
    </w:pPr>
  </w:style>
  <w:style w:type="paragraph" w:styleId="ListNumber3">
    <w:name w:val="List Number 3"/>
    <w:basedOn w:val="List3"/>
    <w:rsid w:val="00091CFC"/>
    <w:pPr>
      <w:numPr>
        <w:numId w:val="5"/>
      </w:numPr>
    </w:pPr>
  </w:style>
  <w:style w:type="paragraph" w:styleId="ListNumber4">
    <w:name w:val="List Number 4"/>
    <w:basedOn w:val="List4"/>
    <w:rsid w:val="00091CFC"/>
    <w:pPr>
      <w:numPr>
        <w:numId w:val="6"/>
      </w:numPr>
    </w:pPr>
  </w:style>
  <w:style w:type="paragraph" w:styleId="ListNumber5">
    <w:name w:val="List Number 5"/>
    <w:basedOn w:val="List5"/>
    <w:rsid w:val="00091CFC"/>
    <w:pPr>
      <w:numPr>
        <w:numId w:val="7"/>
      </w:numPr>
    </w:pPr>
  </w:style>
  <w:style w:type="paragraph" w:styleId="BlockText">
    <w:name w:val="Block Text"/>
    <w:basedOn w:val="Normal"/>
    <w:rsid w:val="00091CFC"/>
    <w:pPr>
      <w:spacing w:after="120"/>
      <w:ind w:left="1440" w:right="1440"/>
    </w:pPr>
  </w:style>
  <w:style w:type="character" w:customStyle="1" w:styleId="Subscript">
    <w:name w:val="Subscript"/>
    <w:basedOn w:val="DefaultParagraphFont"/>
    <w:rsid w:val="00091CFC"/>
    <w:rPr>
      <w:sz w:val="16"/>
      <w:vertAlign w:val="subscript"/>
    </w:rPr>
  </w:style>
  <w:style w:type="character" w:customStyle="1" w:styleId="Superscript">
    <w:name w:val="Superscript"/>
    <w:basedOn w:val="DefaultParagraphFont"/>
    <w:rsid w:val="00091CFC"/>
    <w:rPr>
      <w:sz w:val="16"/>
      <w:vertAlign w:val="superscript"/>
    </w:rPr>
  </w:style>
  <w:style w:type="character" w:customStyle="1" w:styleId="Symbols">
    <w:name w:val="Symbols"/>
    <w:basedOn w:val="DefaultParagraphFont"/>
    <w:rsid w:val="00091CFC"/>
    <w:rPr>
      <w:rFonts w:ascii="Symbol" w:hAnsi="Symbol"/>
    </w:rPr>
  </w:style>
  <w:style w:type="character" w:customStyle="1" w:styleId="MenuOptions">
    <w:name w:val="Menu Options"/>
    <w:basedOn w:val="DefaultParagraphFont"/>
    <w:rsid w:val="00091CFC"/>
    <w:rPr>
      <w:rFonts w:ascii="Arial Narrow" w:hAnsi="Arial Narrow"/>
      <w:smallCaps/>
    </w:rPr>
  </w:style>
  <w:style w:type="character" w:customStyle="1" w:styleId="Buttons">
    <w:name w:val="Buttons"/>
    <w:basedOn w:val="DefaultParagraphFont"/>
    <w:rsid w:val="00091CFC"/>
    <w:rPr>
      <w:b/>
    </w:rPr>
  </w:style>
  <w:style w:type="character" w:customStyle="1" w:styleId="Underlined">
    <w:name w:val="Underlined"/>
    <w:basedOn w:val="DefaultParagraphFont"/>
    <w:rsid w:val="00091CFC"/>
    <w:rPr>
      <w:u w:val="single"/>
    </w:rPr>
  </w:style>
  <w:style w:type="paragraph" w:customStyle="1" w:styleId="TableBodyTextRight">
    <w:name w:val="Table Body Text Right"/>
    <w:basedOn w:val="TableBodyText"/>
    <w:rsid w:val="00091CFC"/>
    <w:pPr>
      <w:widowControl w:val="0"/>
      <w:autoSpaceDE w:val="0"/>
      <w:autoSpaceDN w:val="0"/>
      <w:adjustRightInd w:val="0"/>
      <w:jc w:val="right"/>
    </w:pPr>
    <w:rPr>
      <w:rFonts w:cs="Arial"/>
      <w:szCs w:val="18"/>
    </w:rPr>
  </w:style>
  <w:style w:type="paragraph" w:customStyle="1" w:styleId="CopyrightText">
    <w:name w:val="Copyright Text"/>
    <w:basedOn w:val="BodyText"/>
    <w:rsid w:val="00091CFC"/>
    <w:rPr>
      <w:sz w:val="18"/>
    </w:rPr>
  </w:style>
  <w:style w:type="paragraph" w:customStyle="1" w:styleId="BodySmallRight">
    <w:name w:val="Body Small Right"/>
    <w:basedOn w:val="BodyTextRight"/>
    <w:rsid w:val="00091CFC"/>
    <w:rPr>
      <w:sz w:val="18"/>
      <w:szCs w:val="18"/>
    </w:rPr>
  </w:style>
  <w:style w:type="paragraph" w:customStyle="1" w:styleId="MarginEdition">
    <w:name w:val="Margin Edition"/>
    <w:basedOn w:val="MarginNote"/>
    <w:rsid w:val="00091CFC"/>
    <w:pPr>
      <w:spacing w:before="0" w:after="0"/>
    </w:pPr>
    <w:rPr>
      <w:rFonts w:ascii="Times New Roman" w:hAnsi="Times New Roman"/>
      <w:color w:val="999999"/>
    </w:rPr>
  </w:style>
  <w:style w:type="paragraph" w:customStyle="1" w:styleId="Spacer">
    <w:name w:val="Spacer"/>
    <w:basedOn w:val="Normal"/>
    <w:rsid w:val="00091CFC"/>
    <w:rPr>
      <w:sz w:val="2"/>
      <w:szCs w:val="2"/>
    </w:rPr>
  </w:style>
  <w:style w:type="character" w:customStyle="1" w:styleId="Small">
    <w:name w:val="Small"/>
    <w:basedOn w:val="DefaultParagraphFont"/>
    <w:rsid w:val="00091CFC"/>
    <w:rPr>
      <w:sz w:val="16"/>
    </w:rPr>
  </w:style>
  <w:style w:type="paragraph" w:customStyle="1" w:styleId="WideTable">
    <w:name w:val="Wide Table"/>
    <w:basedOn w:val="Normal"/>
    <w:rsid w:val="00091CFC"/>
    <w:pPr>
      <w:ind w:left="-1418"/>
    </w:pPr>
    <w:rPr>
      <w:sz w:val="2"/>
      <w:szCs w:val="2"/>
    </w:rPr>
  </w:style>
  <w:style w:type="character" w:styleId="PageNumber">
    <w:name w:val="page number"/>
    <w:basedOn w:val="DefaultParagraphFont"/>
    <w:rsid w:val="00091CFC"/>
  </w:style>
  <w:style w:type="paragraph" w:styleId="Quote">
    <w:name w:val="Quote"/>
    <w:basedOn w:val="Heading1"/>
    <w:link w:val="QuoteChar"/>
    <w:qFormat/>
    <w:rsid w:val="00091CFC"/>
    <w:rPr>
      <w:b w:val="0"/>
      <w:sz w:val="72"/>
      <w:szCs w:val="72"/>
      <w:lang w:val="en-NZ"/>
    </w:rPr>
  </w:style>
  <w:style w:type="character" w:customStyle="1" w:styleId="QuoteChar">
    <w:name w:val="Quote Char"/>
    <w:basedOn w:val="DefaultParagraphFont"/>
    <w:link w:val="Quote"/>
    <w:rsid w:val="00091C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1CFC"/>
    <w:pPr>
      <w:pageBreakBefore/>
    </w:pPr>
  </w:style>
  <w:style w:type="paragraph" w:customStyle="1" w:styleId="Border">
    <w:name w:val="Border"/>
    <w:basedOn w:val="Normal"/>
    <w:qFormat/>
    <w:rsid w:val="00091C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1CFC"/>
    <w:rPr>
      <w:b/>
      <w:bCs/>
      <w:i/>
      <w:iCs/>
      <w:color w:val="auto"/>
    </w:rPr>
  </w:style>
  <w:style w:type="paragraph" w:styleId="IntenseQuote">
    <w:name w:val="Intense Quote"/>
    <w:basedOn w:val="Normal"/>
    <w:next w:val="Normal"/>
    <w:link w:val="IntenseQuoteChar"/>
    <w:uiPriority w:val="30"/>
    <w:qFormat/>
    <w:rsid w:val="00091C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1CF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91CFC"/>
    <w:rPr>
      <w:smallCaps/>
      <w:color w:val="auto"/>
      <w:u w:val="single"/>
    </w:rPr>
  </w:style>
  <w:style w:type="character" w:styleId="IntenseReference">
    <w:name w:val="Intense Reference"/>
    <w:basedOn w:val="DefaultParagraphFont"/>
    <w:uiPriority w:val="32"/>
    <w:qFormat/>
    <w:rsid w:val="00091CFC"/>
    <w:rPr>
      <w:b/>
      <w:bCs/>
      <w:smallCaps/>
      <w:color w:val="auto"/>
      <w:spacing w:val="5"/>
      <w:u w:val="single"/>
    </w:rPr>
  </w:style>
  <w:style w:type="paragraph" w:customStyle="1" w:styleId="2ColumnHeading">
    <w:name w:val="2Column Heading"/>
    <w:basedOn w:val="BodyText"/>
    <w:qFormat/>
    <w:rsid w:val="00091CFC"/>
    <w:pPr>
      <w:spacing w:after="60"/>
      <w:ind w:left="-2268"/>
    </w:pPr>
    <w:rPr>
      <w:b/>
    </w:rPr>
  </w:style>
  <w:style w:type="paragraph" w:customStyle="1" w:styleId="Heading1TOC">
    <w:name w:val="Heading1 TOC"/>
    <w:basedOn w:val="Normal"/>
    <w:qFormat/>
    <w:rsid w:val="00091CFC"/>
    <w:pPr>
      <w:spacing w:before="240" w:after="120"/>
    </w:pPr>
    <w:rPr>
      <w:rFonts w:ascii="Times New Roman" w:hAnsi="Times New Roman"/>
      <w:b/>
      <w:sz w:val="32"/>
    </w:rPr>
  </w:style>
  <w:style w:type="paragraph" w:customStyle="1" w:styleId="Heading2TOC">
    <w:name w:val="Heading2 TOC"/>
    <w:basedOn w:val="Normal"/>
    <w:qFormat/>
    <w:rsid w:val="00091CFC"/>
    <w:pPr>
      <w:spacing w:before="240" w:after="60"/>
    </w:pPr>
    <w:rPr>
      <w:rFonts w:ascii="Times New Roman" w:hAnsi="Times New Roman"/>
      <w:b/>
      <w:sz w:val="28"/>
    </w:rPr>
  </w:style>
  <w:style w:type="character" w:customStyle="1" w:styleId="Underline">
    <w:name w:val="Underline"/>
    <w:basedOn w:val="DefaultParagraphFont"/>
    <w:qFormat/>
    <w:rsid w:val="00091CFC"/>
    <w:rPr>
      <w:u w:val="single"/>
    </w:rPr>
  </w:style>
  <w:style w:type="paragraph" w:styleId="BalloonText">
    <w:name w:val="Balloon Text"/>
    <w:basedOn w:val="Normal"/>
    <w:link w:val="BalloonTextChar"/>
    <w:rsid w:val="00091CFC"/>
    <w:rPr>
      <w:rFonts w:ascii="Tahoma" w:hAnsi="Tahoma" w:cs="Tahoma"/>
      <w:sz w:val="16"/>
      <w:szCs w:val="16"/>
    </w:rPr>
  </w:style>
  <w:style w:type="character" w:customStyle="1" w:styleId="BalloonTextChar">
    <w:name w:val="Balloon Text Char"/>
    <w:basedOn w:val="DefaultParagraphFont"/>
    <w:link w:val="BalloonText"/>
    <w:rsid w:val="00091CF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91C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1CF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1038</Words>
  <Characters>6790</Characters>
  <Application>Microsoft Office Word</Application>
  <DocSecurity>0</DocSecurity>
  <Lines>272</Lines>
  <Paragraphs>141</Paragraphs>
  <ScaleCrop>false</ScaleCrop>
  <Company>Author-it Software Corporation Ltd.</Company>
  <LinksUpToDate>false</LinksUpToDate>
  <CharactersWithSpaces>7760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ICTPMG8143A Manage a telecommunications project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2012-05-26T07:30:00Z</dcterms:created>
  <dcterms:modified xsi:type="dcterms:W3CDTF">2012-05-26T07:30:00Z</dcterms:modified>
</cp:coreProperties>
</file>