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41C" w:rsidP="00A5041C">
      <w:pPr>
        <w:pStyle w:val="Title"/>
      </w:pPr>
      <w:r>
        <w:fldChar w:fldCharType="begin"/>
      </w:r>
      <w:r>
        <w:instrText xml:space="preserve"> TITLE   \* MERGEFORMAT </w:instrText>
      </w:r>
      <w:r>
        <w:fldChar w:fldCharType="separate"/>
      </w:r>
      <w:r>
        <w:t>ICTPMG6034A Prepare a detailed design brief</w:t>
      </w:r>
      <w:r>
        <w:fldChar w:fldCharType="end"/>
      </w:r>
    </w:p>
    <w:p w:rsidR="00A5041C" w:rsidP="00A5041C">
      <w:pPr>
        <w:pStyle w:val="Version"/>
        <w:sectPr w:rsidSect="00A56B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6BDD" w:rsidP="00A56BDD">
      <w:pPr>
        <w:pStyle w:val="SuperHeading"/>
      </w:pPr>
      <w:r w:rsidRPr="00A56BDD">
        <w:t>ICTPMG6034A Prepare a detailed design brief</w:t>
      </w:r>
    </w:p>
    <w:p w:rsidR="00000000" w:rsidRPr="00A56BDD" w:rsidP="00A56BDD">
      <w:pPr>
        <w:pStyle w:val="Heading1"/>
      </w:pPr>
      <w:bookmarkStart w:id="1" w:name="O_271826"/>
      <w:bookmarkEnd w:id="1"/>
      <w:r w:rsidRPr="00A56BDD">
        <w:t>Modification History</w:t>
      </w:r>
    </w:p>
    <w:p w:rsidR="00000000" w:rsidRPr="00A56BDD" w:rsidP="00A56BDD">
      <w:pPr>
        <w:pStyle w:val="BodyText"/>
      </w:pPr>
      <w:r w:rsidRPr="00A56BDD">
        <w:t>Not Applicable</w:t>
      </w:r>
    </w:p>
    <w:p w:rsidR="00000000" w:rsidRPr="00A56BDD" w:rsidP="00A56BDD">
      <w:pPr>
        <w:pStyle w:val="AllowPageBreak"/>
      </w:pPr>
    </w:p>
    <w:p w:rsidR="00000000" w:rsidRPr="00A56BDD" w:rsidP="00A56BDD">
      <w:pPr>
        <w:pStyle w:val="Heading1"/>
      </w:pPr>
      <w:bookmarkStart w:id="2" w:name="O_209221"/>
      <w:bookmarkEnd w:id="2"/>
      <w:r w:rsidRPr="00A56BDD">
        <w:t>Unit Descriptor</w:t>
      </w:r>
    </w:p>
    <w:tbl>
      <w:tblPr>
        <w:tblW w:w="0" w:type="auto"/>
        <w:tblLayout w:type="fixed"/>
        <w:tblCellMar>
          <w:left w:w="62" w:type="dxa"/>
          <w:right w:w="62" w:type="dxa"/>
        </w:tblCellMar>
        <w:tblLook w:val="0000"/>
      </w:tblPr>
      <w:tblGrid>
        <w:gridCol w:w="2663"/>
        <w:gridCol w:w="5859"/>
      </w:tblGrid>
      <w:tr w:rsidTr="00A5041C">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This unit describes the performance outcomes, skills and knowledge required to prepare a detailed design brief</w:t>
            </w:r>
            <w:r w:rsidRPr="00A56BDD">
              <w:t xml:space="preserve"> to realise a building and equipment provisioning project.</w:t>
            </w:r>
          </w:p>
          <w:p w:rsidR="00000000" w:rsidRPr="00A56BDD" w:rsidP="00A56BDD">
            <w:pPr>
              <w:pStyle w:val="BodyText"/>
            </w:pPr>
          </w:p>
          <w:p w:rsidR="00000000" w:rsidRPr="00A56BDD" w:rsidP="00A56BDD">
            <w:pPr>
              <w:pStyle w:val="BodyText"/>
            </w:pPr>
            <w:r w:rsidRPr="00A56BDD">
              <w:t>The project may be a new installation, upgrade of capacity or technology for an existing network or subsystem for convergence to Next Generation Networks (NGN). Preparing the brief involves costin</w:t>
            </w:r>
            <w:r w:rsidRPr="00A56BDD">
              <w:t>g, vendor and technology choices, scheduling and resourcing.</w:t>
            </w:r>
          </w:p>
          <w:p w:rsidR="00000000" w:rsidRPr="00A56BDD" w:rsidP="00A56BDD">
            <w:pPr>
              <w:pStyle w:val="BodyText"/>
            </w:pPr>
          </w:p>
          <w:p w:rsidR="00000000" w:rsidRPr="00A56BDD" w:rsidP="00A56BDD">
            <w:pPr>
              <w:pStyle w:val="BodyText"/>
            </w:pPr>
            <w:r w:rsidRPr="00A56BDD">
              <w:t>No licensing, legislative, regulatory or certification requirements apply to this unit at the time of endorsement but users should confirm requirements with the relevant federal, state or territory authority.</w:t>
            </w:r>
          </w:p>
        </w:tc>
      </w:tr>
    </w:tbl>
    <w:p w:rsidR="00A5041C" w:rsidP="00A56BDD">
      <w:pPr>
        <w:pStyle w:val="BodyText"/>
      </w:pPr>
    </w:p>
    <w:p w:rsidR="00A5041C" w:rsidP="00A56BDD">
      <w:pPr>
        <w:pStyle w:val="BodyText"/>
      </w:pPr>
    </w:p>
    <w:p w:rsidR="00000000" w:rsidRPr="00A56BDD" w:rsidP="00A56BDD">
      <w:pPr>
        <w:pStyle w:val="Heading1"/>
      </w:pPr>
      <w:bookmarkStart w:id="3" w:name="O_209225"/>
      <w:bookmarkEnd w:id="3"/>
      <w:r w:rsidRPr="00A56BDD">
        <w:t>Application of the Unit</w:t>
      </w:r>
    </w:p>
    <w:tbl>
      <w:tblPr>
        <w:tblW w:w="0" w:type="auto"/>
        <w:tblLayout w:type="fixed"/>
        <w:tblCellMar>
          <w:left w:w="62" w:type="dxa"/>
          <w:right w:w="62" w:type="dxa"/>
        </w:tblCellMar>
        <w:tblLook w:val="0000"/>
      </w:tblPr>
      <w:tblGrid>
        <w:gridCol w:w="2754"/>
        <w:gridCol w:w="5768"/>
      </w:tblGrid>
      <w:tr w:rsidTr="00A5041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App</w:t>
            </w:r>
            <w:r w:rsidRPr="00A56BDD">
              <w:rPr>
                <w:rStyle w:val="SpecialBold"/>
              </w:rPr>
              <w:t>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The unit is relevant to technical managers, supervising technicians, project managers, consultants or contractors in organisations conducting network design or construction to deploy or convert to internet protocol (IP) based technolog</w:t>
            </w:r>
            <w:r w:rsidRPr="00A56BDD">
              <w:t>ies.</w:t>
            </w:r>
          </w:p>
        </w:tc>
      </w:tr>
    </w:tbl>
    <w:p w:rsidR="00A5041C" w:rsidP="00A56BDD">
      <w:pPr>
        <w:pStyle w:val="BodyText"/>
      </w:pPr>
    </w:p>
    <w:p w:rsidR="00A5041C" w:rsidP="00A56BDD">
      <w:pPr>
        <w:pStyle w:val="BodyText"/>
      </w:pPr>
    </w:p>
    <w:p w:rsidR="00000000" w:rsidRPr="00A56BDD" w:rsidP="00A56BDD">
      <w:pPr>
        <w:pStyle w:val="Heading1"/>
      </w:pPr>
      <w:bookmarkStart w:id="4" w:name="O_280086"/>
      <w:bookmarkEnd w:id="4"/>
      <w:r w:rsidRPr="00A56BDD">
        <w:t>Licensing/Regulatory Information</w:t>
      </w:r>
    </w:p>
    <w:p w:rsidR="00000000" w:rsidRPr="00A56BDD" w:rsidP="00A56BDD">
      <w:pPr>
        <w:pStyle w:val="BodyText"/>
      </w:pPr>
      <w:r w:rsidRPr="00A56BDD">
        <w:t>Refer to Unit Descriptor</w:t>
      </w:r>
    </w:p>
    <w:p w:rsidR="00000000" w:rsidRPr="00A56BDD" w:rsidP="00A56BDD">
      <w:pPr>
        <w:pStyle w:val="AllowPageBreak"/>
      </w:pPr>
    </w:p>
    <w:p w:rsidR="00000000" w:rsidRPr="00A56BDD" w:rsidP="00A56BDD">
      <w:pPr>
        <w:pStyle w:val="Heading1"/>
      </w:pPr>
      <w:bookmarkStart w:id="5" w:name="O_209223"/>
      <w:bookmarkEnd w:id="5"/>
      <w:r w:rsidRPr="00A56BDD">
        <w:t>Pre-Requisites</w:t>
      </w:r>
    </w:p>
    <w:tbl>
      <w:tblPr>
        <w:tblW w:w="0" w:type="auto"/>
        <w:tblLayout w:type="fixed"/>
        <w:tblCellMar>
          <w:left w:w="62" w:type="dxa"/>
          <w:right w:w="62" w:type="dxa"/>
        </w:tblCellMar>
        <w:tblLook w:val="0000"/>
      </w:tblPr>
      <w:tblGrid>
        <w:gridCol w:w="2775"/>
        <w:gridCol w:w="1295"/>
        <w:gridCol w:w="4452"/>
      </w:tblGrid>
      <w:tr w:rsidTr="00A504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p>
        </w:tc>
      </w:tr>
      <w:tr w:rsidTr="00A504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p>
        </w:tc>
      </w:tr>
      <w:tr w:rsidTr="00A504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p>
        </w:tc>
      </w:tr>
    </w:tbl>
    <w:p w:rsidR="00A5041C" w:rsidP="00A56BDD">
      <w:pPr>
        <w:pStyle w:val="BodyText"/>
      </w:pPr>
    </w:p>
    <w:p w:rsidR="00A5041C" w:rsidP="00A56BDD">
      <w:pPr>
        <w:pStyle w:val="BodyText"/>
      </w:pPr>
    </w:p>
    <w:p w:rsidR="00000000" w:rsidRPr="00A56BDD" w:rsidP="00A56BDD">
      <w:pPr>
        <w:pStyle w:val="Heading1"/>
      </w:pPr>
      <w:bookmarkStart w:id="6" w:name="O_209222"/>
      <w:bookmarkEnd w:id="6"/>
      <w:r w:rsidRPr="00A56BDD">
        <w:t>Employability Skills Information</w:t>
      </w:r>
    </w:p>
    <w:tbl>
      <w:tblPr>
        <w:tblW w:w="0" w:type="auto"/>
        <w:tblLayout w:type="fixed"/>
        <w:tblCellMar>
          <w:left w:w="62" w:type="dxa"/>
          <w:right w:w="62" w:type="dxa"/>
        </w:tblCellMar>
        <w:tblLook w:val="0000"/>
      </w:tblPr>
      <w:tblGrid>
        <w:gridCol w:w="2802"/>
        <w:gridCol w:w="5720"/>
      </w:tblGrid>
      <w:tr w:rsidTr="00A504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This unit contains employability skills.</w:t>
            </w:r>
          </w:p>
        </w:tc>
      </w:tr>
    </w:tbl>
    <w:p w:rsidR="00A5041C" w:rsidP="00A56BDD">
      <w:pPr>
        <w:pStyle w:val="BodyText"/>
      </w:pPr>
    </w:p>
    <w:p w:rsidR="00A5041C" w:rsidP="00A56BDD">
      <w:pPr>
        <w:pStyle w:val="BodyText"/>
      </w:pPr>
    </w:p>
    <w:p w:rsidR="00000000" w:rsidRPr="00A56BDD" w:rsidP="00A56BDD">
      <w:pPr>
        <w:pStyle w:val="Heading1"/>
      </w:pPr>
      <w:bookmarkStart w:id="7" w:name="O_289872"/>
      <w:bookmarkEnd w:id="7"/>
      <w:r w:rsidRPr="00A56BDD">
        <w:t>Elements and Performance Criteria Pre-Content</w:t>
      </w:r>
    </w:p>
    <w:tbl>
      <w:tblPr>
        <w:tblW w:w="0" w:type="auto"/>
        <w:tblLayout w:type="fixed"/>
        <w:tblCellMar>
          <w:left w:w="62" w:type="dxa"/>
          <w:right w:w="62" w:type="dxa"/>
        </w:tblCellMar>
        <w:tblLook w:val="0000"/>
      </w:tblPr>
      <w:tblGrid>
        <w:gridCol w:w="2553"/>
        <w:gridCol w:w="5969"/>
      </w:tblGrid>
      <w:tr w:rsidTr="00A5041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 xml:space="preserve">Performance criteria describe the performance needed to demonstrate achievement of </w:t>
            </w:r>
            <w:r w:rsidRPr="00A56BDD">
              <w:t>the element. Where bold italicised text is used, further information is detailed in the required skills and knowledge section and the range statement. Assessment of performance is to be consistent with the evidence guide.</w:t>
            </w:r>
          </w:p>
        </w:tc>
      </w:tr>
    </w:tbl>
    <w:p w:rsidR="00000000" w:rsidRPr="00A56BDD" w:rsidP="00A56BDD">
      <w:pPr>
        <w:pStyle w:val="BodyText"/>
      </w:pPr>
    </w:p>
    <w:p w:rsidR="00000000" w:rsidRPr="00A56BDD" w:rsidP="00A56BDD">
      <w:pPr>
        <w:pStyle w:val="AllowPageBreak"/>
      </w:pPr>
    </w:p>
    <w:p w:rsidR="00000000" w:rsidRPr="00A56BDD" w:rsidP="00A56BDD">
      <w:pPr>
        <w:pStyle w:val="Heading1"/>
      </w:pPr>
      <w:bookmarkStart w:id="8" w:name="O_236539"/>
      <w:bookmarkEnd w:id="8"/>
      <w:r w:rsidRPr="00A56BDD">
        <w:t>Elements and Performance Criteria</w:t>
      </w:r>
    </w:p>
    <w:tbl>
      <w:tblPr>
        <w:tblW w:w="0" w:type="auto"/>
        <w:tblLayout w:type="fixed"/>
        <w:tblCellMar>
          <w:left w:w="62" w:type="dxa"/>
          <w:right w:w="62" w:type="dxa"/>
        </w:tblCellMar>
        <w:tblLook w:val="0000"/>
      </w:tblPr>
      <w:tblGrid>
        <w:gridCol w:w="2553"/>
        <w:gridCol w:w="5969"/>
      </w:tblGrid>
      <w:tr w:rsidTr="00A5041C">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PERFORMANCE CRITERIA</w:t>
            </w:r>
          </w:p>
        </w:tc>
      </w:tr>
      <w:tr w:rsidTr="00A5041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List"/>
              <w:rPr>
                <w:lang w:val="en-NZ"/>
              </w:rPr>
            </w:pPr>
            <w:r w:rsidRPr="00A56BDD">
              <w:t>1.</w:t>
            </w:r>
            <w:r w:rsidRPr="00A56BDD">
              <w:tab/>
              <w:t>Evaluate design requirements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2"/>
            </w:pPr>
            <w:r w:rsidRPr="00A56BDD">
              <w:t>1.1.</w:t>
            </w:r>
            <w:r w:rsidRPr="00A56BDD">
              <w:tab/>
              <w:t xml:space="preserve">Consult </w:t>
            </w:r>
            <w:r w:rsidRPr="00A56BDD">
              <w:rPr>
                <w:rStyle w:val="BoldandItalics"/>
              </w:rPr>
              <w:t>relevant legislation</w:t>
            </w:r>
            <w:r w:rsidRPr="00A56BDD">
              <w:t xml:space="preserve">, </w:t>
            </w:r>
            <w:r w:rsidRPr="00A56BDD">
              <w:rPr>
                <w:rStyle w:val="BoldandItalics"/>
              </w:rPr>
              <w:t>codes</w:t>
            </w:r>
            <w:r w:rsidRPr="00A56BDD">
              <w:t xml:space="preserve">, </w:t>
            </w:r>
            <w:r w:rsidRPr="00A56BDD">
              <w:rPr>
                <w:rStyle w:val="BoldandItalics"/>
              </w:rPr>
              <w:t>regulations and standards</w:t>
            </w:r>
            <w:r w:rsidRPr="00A56BDD">
              <w:t xml:space="preserve"> that impact on the project</w:t>
            </w:r>
          </w:p>
          <w:p w:rsidR="00000000" w:rsidRPr="00A56BDD" w:rsidP="00A56BDD">
            <w:pPr>
              <w:pStyle w:val="List2"/>
            </w:pPr>
            <w:r w:rsidRPr="00A56BDD">
              <w:t>1.2.</w:t>
            </w:r>
            <w:r w:rsidRPr="00A56BDD">
              <w:tab/>
              <w:t xml:space="preserve">Determine need for enhancement to new or existing </w:t>
            </w:r>
            <w:r w:rsidRPr="00A56BDD">
              <w:rPr>
                <w:rStyle w:val="BoldandItalics"/>
              </w:rPr>
              <w:t>telecommun</w:t>
            </w:r>
            <w:r w:rsidRPr="00A56BDD">
              <w:rPr>
                <w:rStyle w:val="BoldandItalics"/>
              </w:rPr>
              <w:t>ications network</w:t>
            </w:r>
            <w:r w:rsidRPr="00A56BDD">
              <w:t xml:space="preserve"> from telecommunications project plan and associated project brief</w:t>
            </w:r>
          </w:p>
          <w:p w:rsidR="00000000" w:rsidRPr="00A56BDD" w:rsidP="00A56BDD">
            <w:pPr>
              <w:pStyle w:val="List2"/>
            </w:pPr>
            <w:r w:rsidRPr="00A56BDD">
              <w:t>1.3.</w:t>
            </w:r>
            <w:r w:rsidRPr="00A56BDD">
              <w:tab/>
              <w:t xml:space="preserve">Determine specific purpose and type of </w:t>
            </w:r>
            <w:r w:rsidRPr="00A56BDD">
              <w:rPr>
                <w:rStyle w:val="BoldandItalics"/>
              </w:rPr>
              <w:t>network growth</w:t>
            </w:r>
            <w:r w:rsidRPr="00A56BDD">
              <w:t xml:space="preserve"> </w:t>
            </w:r>
            <w:r w:rsidRPr="00A56BDD">
              <w:rPr>
                <w:rStyle w:val="BoldandItalics"/>
              </w:rPr>
              <w:t>and enhancement</w:t>
            </w:r>
            <w:r w:rsidRPr="00A56BDD">
              <w:t xml:space="preserve"> using collated </w:t>
            </w:r>
            <w:r w:rsidRPr="00A56BDD">
              <w:rPr>
                <w:rStyle w:val="BoldandItalics"/>
              </w:rPr>
              <w:t>data</w:t>
            </w:r>
            <w:r w:rsidRPr="00A56BDD">
              <w:t xml:space="preserve"> from other relevant sources</w:t>
            </w:r>
          </w:p>
          <w:p w:rsidR="00000000" w:rsidRPr="00A56BDD" w:rsidP="00A56BDD">
            <w:pPr>
              <w:pStyle w:val="List2"/>
            </w:pPr>
            <w:r w:rsidRPr="00A56BDD">
              <w:t>1.4.</w:t>
            </w:r>
            <w:r w:rsidRPr="00A56BDD">
              <w:tab/>
              <w:t xml:space="preserve">Consult customer regarding </w:t>
            </w:r>
            <w:r w:rsidRPr="00A56BDD">
              <w:rPr>
                <w:rStyle w:val="BoldandItalics"/>
              </w:rPr>
              <w:t>enterprise criteri</w:t>
            </w:r>
            <w:r w:rsidRPr="00A56BDD">
              <w:rPr>
                <w:rStyle w:val="BoldandItalics"/>
              </w:rPr>
              <w:t>a</w:t>
            </w:r>
            <w:r w:rsidRPr="00A56BDD">
              <w:t xml:space="preserve"> and determine timeframe for design plan</w:t>
            </w:r>
          </w:p>
          <w:p w:rsidR="00000000" w:rsidP="00A56BDD">
            <w:pPr>
              <w:pStyle w:val="List2"/>
              <w:rPr>
                <w:lang w:val="en-NZ"/>
              </w:rPr>
            </w:pPr>
            <w:r w:rsidRPr="00A56BDD">
              <w:t>1.5.</w:t>
            </w:r>
            <w:r w:rsidRPr="00A56BDD">
              <w:tab/>
              <w:t xml:space="preserve">Establish and organise design </w:t>
            </w:r>
            <w:r w:rsidRPr="00A56BDD">
              <w:rPr>
                <w:rStyle w:val="BoldandItalics"/>
              </w:rPr>
              <w:t>resource requirements</w:t>
            </w:r>
            <w:r w:rsidRPr="00A56BDD">
              <w:t xml:space="preserve"> </w:t>
            </w:r>
          </w:p>
        </w:tc>
      </w:tr>
      <w:tr w:rsidTr="00A5041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List"/>
              <w:rPr>
                <w:lang w:val="en-NZ"/>
              </w:rPr>
            </w:pPr>
            <w:r w:rsidRPr="00A56BDD">
              <w:t>2.</w:t>
            </w:r>
            <w:r w:rsidRPr="00A56BDD">
              <w:tab/>
              <w:t>Evaluate information to prepare design drawings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2"/>
            </w:pPr>
            <w:r w:rsidRPr="00A56BDD">
              <w:t>2.1.</w:t>
            </w:r>
            <w:r w:rsidRPr="00A56BDD">
              <w:tab/>
              <w:t>Obtain site access through consultation with affected property owners whe</w:t>
            </w:r>
            <w:r w:rsidRPr="00A56BDD">
              <w:t xml:space="preserve">re project impacts on private property </w:t>
            </w:r>
          </w:p>
          <w:p w:rsidR="00000000" w:rsidRPr="00A56BDD" w:rsidP="00A56BDD">
            <w:pPr>
              <w:pStyle w:val="List2"/>
            </w:pPr>
            <w:r w:rsidRPr="00A56BDD">
              <w:t>2.2.</w:t>
            </w:r>
            <w:r w:rsidRPr="00A56BDD">
              <w:tab/>
              <w:t xml:space="preserve">Collect </w:t>
            </w:r>
            <w:r w:rsidRPr="00A56BDD">
              <w:rPr>
                <w:rStyle w:val="BoldandItalics"/>
              </w:rPr>
              <w:t>field data</w:t>
            </w:r>
            <w:r w:rsidRPr="00A56BDD">
              <w:t xml:space="preserve"> and propose ways to manage physical impediments that may affect building construction work</w:t>
            </w:r>
          </w:p>
          <w:p w:rsidR="00000000" w:rsidRPr="00A56BDD" w:rsidP="00A56BDD">
            <w:pPr>
              <w:pStyle w:val="List2"/>
            </w:pPr>
            <w:r w:rsidRPr="00A56BDD">
              <w:t>2.3.</w:t>
            </w:r>
            <w:r w:rsidRPr="00A56BDD">
              <w:tab/>
              <w:t xml:space="preserve">Verify existing equipment, equipment layouts and </w:t>
            </w:r>
            <w:r w:rsidRPr="00A56BDD">
              <w:rPr>
                <w:rStyle w:val="BoldandItalics"/>
              </w:rPr>
              <w:t>building services</w:t>
            </w:r>
            <w:r w:rsidRPr="00A56BDD">
              <w:t xml:space="preserve"> to plan for network growth </w:t>
            </w:r>
          </w:p>
          <w:p w:rsidR="00000000" w:rsidRPr="00A56BDD" w:rsidP="00A56BDD">
            <w:pPr>
              <w:pStyle w:val="List2"/>
            </w:pPr>
            <w:r w:rsidRPr="00A56BDD">
              <w:t>2</w:t>
            </w:r>
            <w:r w:rsidRPr="00A56BDD">
              <w:t>.4.</w:t>
            </w:r>
            <w:r w:rsidRPr="00A56BDD">
              <w:tab/>
              <w:t xml:space="preserve">Ascertain the impact of relevant </w:t>
            </w:r>
            <w:r w:rsidRPr="00A56BDD">
              <w:rPr>
                <w:rStyle w:val="BoldandItalics"/>
              </w:rPr>
              <w:t>heritage</w:t>
            </w:r>
            <w:r w:rsidRPr="00A56BDD">
              <w:t xml:space="preserve">, </w:t>
            </w:r>
            <w:r w:rsidRPr="00A56BDD">
              <w:rPr>
                <w:rStyle w:val="BoldandItalics"/>
              </w:rPr>
              <w:t>environmental and other governmental legislation</w:t>
            </w:r>
            <w:r w:rsidRPr="00A56BDD">
              <w:t xml:space="preserve"> and initiate action or organise consultative processes to gain approvals according to </w:t>
            </w:r>
            <w:r w:rsidRPr="00A56BDD">
              <w:rPr>
                <w:rStyle w:val="BoldandItalics"/>
              </w:rPr>
              <w:t>enterprise policy</w:t>
            </w:r>
          </w:p>
          <w:p w:rsidR="00000000" w:rsidP="00A56BDD">
            <w:pPr>
              <w:pStyle w:val="List2"/>
              <w:rPr>
                <w:lang w:val="en-NZ"/>
              </w:rPr>
            </w:pPr>
            <w:r w:rsidRPr="00A56BDD">
              <w:t>2.5.</w:t>
            </w:r>
            <w:r w:rsidRPr="00A56BDD">
              <w:tab/>
              <w:t xml:space="preserve">Prepare </w:t>
            </w:r>
            <w:r w:rsidRPr="00A56BDD">
              <w:rPr>
                <w:rStyle w:val="BoldandItalics"/>
              </w:rPr>
              <w:t>design drawing</w:t>
            </w:r>
            <w:r w:rsidRPr="00A56BDD">
              <w:t xml:space="preserve"> according to enterprise requ</w:t>
            </w:r>
            <w:r w:rsidRPr="00A56BDD">
              <w:t>irements</w:t>
            </w:r>
          </w:p>
        </w:tc>
      </w:tr>
      <w:tr w:rsidTr="00A5041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List"/>
              <w:rPr>
                <w:lang w:val="en-NZ"/>
              </w:rPr>
            </w:pPr>
            <w:r w:rsidRPr="00A56BDD">
              <w:t>3.</w:t>
            </w:r>
            <w:r w:rsidRPr="00A56BDD">
              <w:tab/>
              <w:t>Select design option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2"/>
            </w:pPr>
            <w:r w:rsidRPr="00A56BDD">
              <w:t>3.1.</w:t>
            </w:r>
            <w:r w:rsidRPr="00A56BDD">
              <w:tab/>
              <w:t xml:space="preserve">Analyse proposed </w:t>
            </w:r>
            <w:r w:rsidRPr="00A56BDD">
              <w:rPr>
                <w:rStyle w:val="BoldandItalics"/>
              </w:rPr>
              <w:t>network needs</w:t>
            </w:r>
            <w:r w:rsidRPr="00A56BDD">
              <w:t xml:space="preserve"> to determine a set of realistic </w:t>
            </w:r>
            <w:r w:rsidRPr="00A56BDD">
              <w:rPr>
                <w:rStyle w:val="BoldandItalics"/>
              </w:rPr>
              <w:t>design options</w:t>
            </w:r>
          </w:p>
          <w:p w:rsidR="00000000" w:rsidRPr="00A56BDD" w:rsidP="00A56BDD">
            <w:pPr>
              <w:pStyle w:val="List2"/>
            </w:pPr>
            <w:r w:rsidRPr="00A56BDD">
              <w:t>3.2.</w:t>
            </w:r>
            <w:r w:rsidRPr="00A56BDD">
              <w:tab/>
              <w:t>Evaluate and select preferred design option according to approved enterprise criteria and discuss selected option with customer</w:t>
            </w:r>
          </w:p>
          <w:p w:rsidR="00000000" w:rsidP="00A56BDD">
            <w:pPr>
              <w:pStyle w:val="List2"/>
              <w:rPr>
                <w:lang w:val="en-NZ"/>
              </w:rPr>
            </w:pPr>
            <w:r w:rsidRPr="00A56BDD">
              <w:t>3.3.</w:t>
            </w:r>
            <w:r w:rsidRPr="00A56BDD">
              <w:tab/>
              <w:t>A</w:t>
            </w:r>
            <w:r w:rsidRPr="00A56BDD">
              <w:t>ssess system compatibility and make modifications to design</w:t>
            </w:r>
          </w:p>
        </w:tc>
      </w:tr>
      <w:tr w:rsidTr="00A5041C">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List"/>
              <w:rPr>
                <w:lang w:val="en-NZ"/>
              </w:rPr>
            </w:pPr>
            <w:r w:rsidRPr="00A56BDD">
              <w:t>4.</w:t>
            </w:r>
            <w:r w:rsidRPr="00A56BDD">
              <w:tab/>
              <w:t>Prepare design plan</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2"/>
            </w:pPr>
            <w:r w:rsidRPr="00A56BDD">
              <w:t>4.1.</w:t>
            </w:r>
            <w:r w:rsidRPr="00A56BDD">
              <w:tab/>
              <w:t xml:space="preserve">Prepare detailed design plan including relevant </w:t>
            </w:r>
            <w:r w:rsidRPr="00A56BDD">
              <w:rPr>
                <w:rStyle w:val="BoldandItalics"/>
              </w:rPr>
              <w:t>geographical and topological information</w:t>
            </w:r>
            <w:r w:rsidRPr="00A56BDD">
              <w:t xml:space="preserve">, </w:t>
            </w:r>
            <w:r w:rsidRPr="00A56BDD">
              <w:rPr>
                <w:rStyle w:val="BoldandItalics"/>
              </w:rPr>
              <w:t>equipment and material</w:t>
            </w:r>
            <w:r w:rsidRPr="00A56BDD">
              <w:t xml:space="preserve"> and cost estimates</w:t>
            </w:r>
          </w:p>
          <w:p w:rsidR="00000000" w:rsidRPr="00A56BDD" w:rsidP="00A56BDD">
            <w:pPr>
              <w:pStyle w:val="List2"/>
            </w:pPr>
            <w:r w:rsidRPr="00A56BDD">
              <w:t>4.2.</w:t>
            </w:r>
            <w:r w:rsidRPr="00A56BDD">
              <w:tab/>
              <w:t>Discuss final designs with pla</w:t>
            </w:r>
            <w:r w:rsidRPr="00A56BDD">
              <w:t>nners and project management and obtain approval to proceed</w:t>
            </w:r>
          </w:p>
          <w:p w:rsidR="00000000" w:rsidRPr="00A56BDD" w:rsidP="00A56BDD">
            <w:pPr>
              <w:pStyle w:val="List2"/>
            </w:pPr>
            <w:r w:rsidRPr="00A56BDD">
              <w:t>4.3.</w:t>
            </w:r>
            <w:r w:rsidRPr="00A56BDD">
              <w:tab/>
              <w:t>Produce final detailed design brief with drawings, material requirements and testing and maintenance plans for operational staff to follow</w:t>
            </w:r>
          </w:p>
        </w:tc>
      </w:tr>
    </w:tbl>
    <w:p w:rsidR="00A5041C" w:rsidP="00A56BDD">
      <w:pPr>
        <w:pStyle w:val="BodyText"/>
      </w:pPr>
    </w:p>
    <w:p w:rsidR="00A5041C" w:rsidP="00A56BDD">
      <w:pPr>
        <w:pStyle w:val="BodyText"/>
      </w:pPr>
    </w:p>
    <w:p w:rsidR="00000000" w:rsidRPr="00A56BDD" w:rsidP="00A56BDD">
      <w:pPr>
        <w:pStyle w:val="Heading1"/>
      </w:pPr>
      <w:bookmarkStart w:id="9" w:name="O_260489"/>
      <w:bookmarkEnd w:id="9"/>
      <w:r w:rsidRPr="00A56BDD">
        <w:t>Required Skills and Knowledge</w:t>
      </w:r>
    </w:p>
    <w:tbl>
      <w:tblPr>
        <w:tblW w:w="0" w:type="auto"/>
        <w:tblLayout w:type="fixed"/>
        <w:tblCellMar>
          <w:left w:w="62" w:type="dxa"/>
          <w:right w:w="62" w:type="dxa"/>
        </w:tblCellMar>
        <w:tblLook w:val="0000"/>
      </w:tblPr>
      <w:tblGrid>
        <w:gridCol w:w="8522"/>
      </w:tblGrid>
      <w:tr w:rsidTr="00A504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REQUIRED SKILLS AND KNOWLEDGE</w:t>
            </w:r>
          </w:p>
        </w:tc>
      </w:tr>
      <w:tr w:rsidTr="00A504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t>This section describes the skills and knowledge required for this unit.</w:t>
            </w:r>
          </w:p>
        </w:tc>
      </w:tr>
      <w:tr w:rsidTr="00A5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Required skills</w:t>
            </w:r>
          </w:p>
        </w:tc>
      </w:tr>
      <w:tr w:rsidTr="00A5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 xml:space="preserve">analytical skills to compare and evaluate effective technical solutions of new and </w:t>
            </w:r>
            <w:r w:rsidRPr="00A56BDD">
              <w:t>emerging technologies of NGN</w:t>
            </w:r>
          </w:p>
          <w:p w:rsidR="00000000" w:rsidRPr="00A56BDD" w:rsidP="00A56BDD">
            <w:pPr>
              <w:pStyle w:val="ListBullet"/>
            </w:pPr>
            <w:r w:rsidRPr="00A56BDD">
              <w:t>communication skills to:</w:t>
            </w:r>
          </w:p>
          <w:p w:rsidR="00000000" w:rsidRPr="00A56BDD" w:rsidP="00A56BDD">
            <w:pPr>
              <w:pStyle w:val="ListBullet2"/>
            </w:pPr>
            <w:r w:rsidRPr="00A56BDD">
              <w:t xml:space="preserve">negotiate approvals and contract arrangements with suppliers and contractors </w:t>
            </w:r>
          </w:p>
          <w:p w:rsidR="00000000" w:rsidRPr="00A56BDD" w:rsidP="00A56BDD">
            <w:pPr>
              <w:pStyle w:val="ListBullet2"/>
            </w:pPr>
            <w:r w:rsidRPr="00A56BDD">
              <w:t>liaise with customers to ensure requirements are known and can be met within timeframes</w:t>
            </w:r>
          </w:p>
          <w:p w:rsidR="00000000" w:rsidRPr="00A56BDD" w:rsidP="00A56BDD">
            <w:pPr>
              <w:pStyle w:val="ListBullet"/>
            </w:pPr>
            <w:r w:rsidRPr="00A56BDD">
              <w:t>literacy skills to:</w:t>
            </w:r>
          </w:p>
          <w:p w:rsidR="00000000" w:rsidRPr="00A56BDD" w:rsidP="00A56BDD">
            <w:pPr>
              <w:pStyle w:val="ListBullet2"/>
            </w:pPr>
            <w:r w:rsidRPr="00A56BDD">
              <w:t>interpret technical specifications and related documentation</w:t>
            </w:r>
          </w:p>
          <w:p w:rsidR="00000000" w:rsidRPr="00A56BDD" w:rsidP="00A56BDD">
            <w:pPr>
              <w:pStyle w:val="ListBullet2"/>
            </w:pPr>
            <w:r w:rsidRPr="00A56BDD">
              <w:t>document technical requirements and procedures</w:t>
            </w:r>
          </w:p>
          <w:p w:rsidR="00000000" w:rsidRPr="00A56BDD" w:rsidP="00A56BDD">
            <w:pPr>
              <w:pStyle w:val="ListBullet"/>
            </w:pPr>
            <w:r w:rsidRPr="00A56BDD">
              <w:t>numeracy skills to:</w:t>
            </w:r>
          </w:p>
          <w:p w:rsidR="00000000" w:rsidRPr="00A56BDD" w:rsidP="00A56BDD">
            <w:pPr>
              <w:pStyle w:val="ListBullet2"/>
            </w:pPr>
            <w:r w:rsidRPr="00A56BDD">
              <w:t>determine workforce requirements</w:t>
            </w:r>
          </w:p>
          <w:p w:rsidR="00000000" w:rsidRPr="00A56BDD" w:rsidP="00A56BDD">
            <w:pPr>
              <w:pStyle w:val="ListBullet2"/>
            </w:pPr>
            <w:r w:rsidRPr="00A56BDD">
              <w:t xml:space="preserve">analyse and confirm capacity requirements </w:t>
            </w:r>
          </w:p>
          <w:p w:rsidR="00000000" w:rsidRPr="00A56BDD" w:rsidP="00A56BDD">
            <w:pPr>
              <w:pStyle w:val="ListBullet2"/>
            </w:pPr>
            <w:r w:rsidRPr="00A56BDD">
              <w:t>calculate budget requirements and limitations</w:t>
            </w:r>
          </w:p>
          <w:p w:rsidR="00000000" w:rsidRPr="00A56BDD" w:rsidP="00A56BDD">
            <w:pPr>
              <w:pStyle w:val="ListBullet"/>
            </w:pPr>
            <w:r w:rsidRPr="00A56BDD">
              <w:t>org</w:t>
            </w:r>
            <w:r w:rsidRPr="00A56BDD">
              <w:t>anisational skills to arrange relevant documentation and approvals</w:t>
            </w:r>
          </w:p>
          <w:p w:rsidR="00000000" w:rsidRPr="00A56BDD" w:rsidP="00A56BDD">
            <w:pPr>
              <w:pStyle w:val="ListBullet"/>
            </w:pPr>
            <w:r w:rsidRPr="00A56BDD">
              <w:t xml:space="preserve">planning and organisational skills to: </w:t>
            </w:r>
          </w:p>
          <w:p w:rsidR="00000000" w:rsidRPr="00A56BDD" w:rsidP="00A56BDD">
            <w:pPr>
              <w:pStyle w:val="ListBullet2"/>
            </w:pPr>
            <w:r w:rsidRPr="00A56BDD">
              <w:t xml:space="preserve">set out project requirements and priorities </w:t>
            </w:r>
          </w:p>
          <w:p w:rsidR="00000000" w:rsidRPr="00A56BDD" w:rsidP="00A56BDD">
            <w:pPr>
              <w:pStyle w:val="ListBullet2"/>
            </w:pPr>
            <w:r w:rsidRPr="00A56BDD">
              <w:t>make site access and equipment delivery arrangements</w:t>
            </w:r>
          </w:p>
          <w:p w:rsidR="00000000" w:rsidRPr="00A56BDD" w:rsidP="00A56BDD">
            <w:pPr>
              <w:pStyle w:val="ListBullet"/>
            </w:pPr>
            <w:r w:rsidRPr="00A56BDD">
              <w:t xml:space="preserve">problem solving skills to account for unexpected </w:t>
            </w:r>
            <w:r w:rsidRPr="00A56BDD">
              <w:t>variations to requirements</w:t>
            </w:r>
          </w:p>
          <w:p w:rsidR="00000000" w:rsidRPr="00A56BDD" w:rsidP="00A56BDD">
            <w:pPr>
              <w:pStyle w:val="ListBullet"/>
            </w:pPr>
            <w:r w:rsidRPr="00A56BDD">
              <w:t>research skills to gain and maintain relevant and current technical product knowledge</w:t>
            </w:r>
          </w:p>
          <w:p w:rsidR="00000000" w:rsidP="00A56BDD">
            <w:pPr>
              <w:pStyle w:val="ListBullet"/>
              <w:rPr>
                <w:lang w:val="en-NZ"/>
              </w:rPr>
            </w:pPr>
            <w:r w:rsidRPr="00A56BDD">
              <w:t>technical skills to plan NGNs</w:t>
            </w:r>
          </w:p>
        </w:tc>
      </w:tr>
      <w:tr w:rsidTr="00A5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Required knowledge</w:t>
            </w:r>
          </w:p>
        </w:tc>
      </w:tr>
      <w:tr w:rsidTr="00A504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common customer telecommunications applications and related equipment</w:t>
            </w:r>
          </w:p>
          <w:p w:rsidR="00000000" w:rsidRPr="00A56BDD" w:rsidP="00A56BDD">
            <w:pPr>
              <w:pStyle w:val="ListBullet"/>
            </w:pPr>
            <w:r w:rsidRPr="00A56BDD">
              <w:t xml:space="preserve">connections to carrier infrastructure or equipment </w:t>
            </w:r>
          </w:p>
          <w:p w:rsidR="00000000" w:rsidRPr="00A56BDD" w:rsidP="00A56BDD">
            <w:pPr>
              <w:pStyle w:val="ListBullet"/>
            </w:pPr>
            <w:r w:rsidRPr="00A56BDD">
              <w:t>cost-effective solutions in planning</w:t>
            </w:r>
          </w:p>
          <w:p w:rsidR="00000000" w:rsidRPr="00A56BDD" w:rsidP="00A56BDD">
            <w:pPr>
              <w:pStyle w:val="ListBullet"/>
            </w:pPr>
            <w:r w:rsidRPr="00A56BDD">
              <w:t>current legislation relating to installation of telecommunications equipment and connection to carrier services</w:t>
            </w:r>
          </w:p>
          <w:p w:rsidR="00000000" w:rsidRPr="00A56BDD" w:rsidP="00A56BDD">
            <w:pPr>
              <w:pStyle w:val="ListBullet"/>
            </w:pPr>
            <w:r w:rsidRPr="00A56BDD">
              <w:t>customer premises equipment</w:t>
            </w:r>
          </w:p>
          <w:p w:rsidR="00000000" w:rsidRPr="00A56BDD" w:rsidP="00A56BDD">
            <w:pPr>
              <w:pStyle w:val="ListBullet"/>
            </w:pPr>
            <w:r w:rsidRPr="00A56BDD">
              <w:t>environmental impacts and o</w:t>
            </w:r>
            <w:r w:rsidRPr="00A56BDD">
              <w:t>ptions for green ICT installations</w:t>
            </w:r>
          </w:p>
          <w:p w:rsidR="00000000" w:rsidRPr="00A56BDD" w:rsidP="00A56BDD">
            <w:pPr>
              <w:pStyle w:val="ListBullet"/>
            </w:pPr>
            <w:r w:rsidRPr="00A56BDD">
              <w:t>network and transmission equipment</w:t>
            </w:r>
          </w:p>
          <w:p w:rsidR="00000000" w:rsidRPr="00A56BDD" w:rsidP="00A56BDD">
            <w:pPr>
              <w:pStyle w:val="ListBullet"/>
            </w:pPr>
            <w:r w:rsidRPr="00A56BDD">
              <w:t>network topologies, interface and interconnection solutions</w:t>
            </w:r>
          </w:p>
          <w:p w:rsidR="00000000" w:rsidRPr="00A56BDD" w:rsidP="00A56BDD">
            <w:pPr>
              <w:pStyle w:val="ListBullet"/>
            </w:pPr>
            <w:r w:rsidRPr="00A56BDD">
              <w:t>occupational health and safety (OHS) requirements for:</w:t>
            </w:r>
          </w:p>
          <w:p w:rsidR="00000000" w:rsidRPr="00A56BDD" w:rsidP="00A56BDD">
            <w:pPr>
              <w:pStyle w:val="ListBullet2"/>
            </w:pPr>
            <w:r w:rsidRPr="00A56BDD">
              <w:t>electrical safety</w:t>
            </w:r>
          </w:p>
          <w:p w:rsidR="00000000" w:rsidRPr="00A56BDD" w:rsidP="00A56BDD">
            <w:pPr>
              <w:pStyle w:val="ListBullet2"/>
            </w:pPr>
            <w:r w:rsidRPr="00A56BDD">
              <w:t xml:space="preserve">materials handling </w:t>
            </w:r>
          </w:p>
          <w:p w:rsidR="00000000" w:rsidRPr="00A56BDD" w:rsidP="00A56BDD">
            <w:pPr>
              <w:pStyle w:val="ListBullet2"/>
            </w:pPr>
            <w:r w:rsidRPr="00A56BDD">
              <w:t xml:space="preserve">physical hazards: </w:t>
            </w:r>
          </w:p>
          <w:p w:rsidR="00000000" w:rsidRPr="00A56BDD" w:rsidP="00A56BDD">
            <w:pPr>
              <w:pStyle w:val="ListBullet3"/>
            </w:pPr>
            <w:r w:rsidRPr="00A56BDD">
              <w:t>confined spaces</w:t>
            </w:r>
          </w:p>
          <w:p w:rsidR="00000000" w:rsidRPr="00A56BDD" w:rsidP="00A56BDD">
            <w:pPr>
              <w:pStyle w:val="ListBullet3"/>
            </w:pPr>
            <w:r w:rsidRPr="00A56BDD">
              <w:t>heights</w:t>
            </w:r>
          </w:p>
          <w:p w:rsidR="00000000" w:rsidRPr="00A56BDD" w:rsidP="00A56BDD">
            <w:pPr>
              <w:pStyle w:val="ListBullet3"/>
            </w:pPr>
            <w:r w:rsidRPr="00A56BDD">
              <w:t>lifting</w:t>
            </w:r>
          </w:p>
          <w:p w:rsidR="00000000" w:rsidRPr="00A56BDD" w:rsidP="00A56BDD">
            <w:pPr>
              <w:pStyle w:val="ListBullet"/>
            </w:pPr>
            <w:r w:rsidRPr="00A56BDD">
              <w:t>power requirements and electrical safety</w:t>
            </w:r>
          </w:p>
          <w:p w:rsidR="00000000" w:rsidRPr="00A56BDD" w:rsidP="00A56BDD">
            <w:pPr>
              <w:pStyle w:val="ListBullet"/>
            </w:pPr>
            <w:r w:rsidRPr="00A56BDD">
              <w:t>technology of NGN</w:t>
            </w:r>
          </w:p>
          <w:p w:rsidR="00000000" w:rsidRPr="00A56BDD" w:rsidP="00A56BDD">
            <w:pPr>
              <w:pStyle w:val="ListBullet"/>
            </w:pPr>
            <w:r w:rsidRPr="00A56BDD">
              <w:t xml:space="preserve">test equipment types </w:t>
            </w:r>
          </w:p>
        </w:tc>
      </w:tr>
    </w:tbl>
    <w:p w:rsidR="00A5041C" w:rsidP="00A56BDD">
      <w:pPr>
        <w:pStyle w:val="BodyText"/>
      </w:pPr>
    </w:p>
    <w:p w:rsidR="00A5041C" w:rsidP="00A56BDD">
      <w:pPr>
        <w:pStyle w:val="BodyText"/>
      </w:pPr>
    </w:p>
    <w:p w:rsidR="00000000" w:rsidRPr="00A56BDD" w:rsidP="00A56BDD">
      <w:pPr>
        <w:pStyle w:val="AllowPageBreak"/>
      </w:pPr>
    </w:p>
    <w:p w:rsidR="00000000" w:rsidRPr="00A56BDD" w:rsidP="00A56BDD">
      <w:pPr>
        <w:pStyle w:val="Heading1"/>
      </w:pPr>
      <w:bookmarkStart w:id="10" w:name="O_244523"/>
      <w:bookmarkEnd w:id="10"/>
      <w:r w:rsidRPr="00A56BDD">
        <w:t>Evidence Guide</w:t>
      </w:r>
    </w:p>
    <w:tbl>
      <w:tblPr>
        <w:tblW w:w="9570" w:type="dxa"/>
        <w:tblLayout w:type="fixed"/>
        <w:tblCellMar>
          <w:left w:w="62" w:type="dxa"/>
          <w:right w:w="62" w:type="dxa"/>
        </w:tblCellMar>
        <w:tblLook w:val="0000"/>
      </w:tblPr>
      <w:tblGrid>
        <w:gridCol w:w="3908"/>
        <w:gridCol w:w="5662"/>
      </w:tblGrid>
      <w:tr w:rsidTr="00A504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EVIDENCE GUIDE</w:t>
            </w:r>
          </w:p>
        </w:tc>
      </w:tr>
      <w:tr w:rsidTr="00A504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t>The evidence guide provides advice on assessment and must be read in conjunction with the performance criteria, required skills and knowledge, range statement and the Assessment Guidelines for the Training Package.</w:t>
            </w:r>
          </w:p>
        </w:tc>
      </w:tr>
      <w:tr w:rsidTr="00A504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p>
        </w:tc>
      </w:tr>
      <w:tr w:rsidTr="00A504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Evidence of the ability to:</w:t>
            </w:r>
          </w:p>
          <w:p w:rsidR="00000000" w:rsidRPr="00A56BDD" w:rsidP="00A56BDD">
            <w:pPr>
              <w:pStyle w:val="ListBullet"/>
            </w:pPr>
            <w:r w:rsidRPr="00A56BDD">
              <w:t xml:space="preserve">prepare a design brief for building and equipment design provisioning </w:t>
            </w:r>
          </w:p>
          <w:p w:rsidR="00000000" w:rsidRPr="00A56BDD" w:rsidP="00A56BDD">
            <w:pPr>
              <w:pStyle w:val="ListBullet"/>
            </w:pPr>
            <w:r w:rsidRPr="00A56BDD">
              <w:t>analyse network and enterprise needs to determine design option</w:t>
            </w:r>
            <w:r w:rsidRPr="00A56BDD">
              <w:t>s</w:t>
            </w:r>
          </w:p>
          <w:p w:rsidR="00000000" w:rsidP="00A56BDD">
            <w:pPr>
              <w:pStyle w:val="ListBullet"/>
              <w:rPr>
                <w:lang w:val="en-NZ"/>
              </w:rPr>
            </w:pPr>
            <w:r w:rsidRPr="00A56BDD">
              <w:t>prepare detailed design documentation to enable realisation of design.</w:t>
            </w:r>
          </w:p>
        </w:tc>
      </w:tr>
      <w:tr w:rsidTr="00A504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Assessment must ensure:</w:t>
            </w:r>
          </w:p>
          <w:p w:rsidR="00000000" w:rsidRPr="00A56BDD" w:rsidP="00A56BDD">
            <w:pPr>
              <w:pStyle w:val="ListBullet"/>
            </w:pPr>
            <w:r w:rsidRPr="00A56BDD">
              <w:t>sites on which projects may be designed</w:t>
            </w:r>
          </w:p>
          <w:p w:rsidR="00000000" w:rsidP="00A56BDD">
            <w:pPr>
              <w:pStyle w:val="ListBullet"/>
              <w:rPr>
                <w:lang w:val="en-NZ"/>
              </w:rPr>
            </w:pPr>
            <w:r w:rsidRPr="00A56BDD">
              <w:t>relevant databases, legislative requirements and other site and proj</w:t>
            </w:r>
            <w:r w:rsidRPr="00A56BDD">
              <w:t>ect related documentation.</w:t>
            </w:r>
          </w:p>
        </w:tc>
      </w:tr>
      <w:tr w:rsidTr="00A504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A range of assessment methods should be used to assess practical skills and knowledge. The following examples are appropriate for this unit:</w:t>
            </w:r>
          </w:p>
          <w:p w:rsidR="00000000" w:rsidRPr="00A56BDD" w:rsidP="00A56BDD">
            <w:pPr>
              <w:pStyle w:val="ListBullet"/>
            </w:pPr>
            <w:r w:rsidRPr="00A56BDD">
              <w:t>direct observation of the candidate undertaking design tasks</w:t>
            </w:r>
          </w:p>
          <w:p w:rsidR="00000000" w:rsidRPr="00A56BDD" w:rsidP="00A56BDD">
            <w:pPr>
              <w:pStyle w:val="ListBullet"/>
            </w:pPr>
            <w:r w:rsidRPr="00A56BDD">
              <w:t xml:space="preserve">review of drawings, plans and specifications prepared by the candidate </w:t>
            </w:r>
          </w:p>
          <w:p w:rsidR="00000000" w:rsidRPr="00A56BDD" w:rsidP="00A56BDD">
            <w:pPr>
              <w:pStyle w:val="ListBullet"/>
            </w:pPr>
            <w:r w:rsidRPr="00A56BDD">
              <w:t>oral or written questioning to assess knowledge of the design process</w:t>
            </w:r>
          </w:p>
          <w:p w:rsidR="00000000" w:rsidP="00A56BDD">
            <w:pPr>
              <w:pStyle w:val="ListBullet"/>
              <w:rPr>
                <w:lang w:val="en-NZ"/>
              </w:rPr>
            </w:pPr>
            <w:r w:rsidRPr="00A56BDD">
              <w:t>a completed design brief for a project.</w:t>
            </w:r>
          </w:p>
        </w:tc>
      </w:tr>
      <w:tr w:rsidTr="00A504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 xml:space="preserve">Holistic assessment with other units </w:t>
            </w:r>
            <w:r w:rsidRPr="00A56BDD">
              <w:t>relevant to the industry sector, workplace and job role is recommended, for example:</w:t>
            </w:r>
          </w:p>
          <w:p w:rsidR="00000000" w:rsidRPr="00A56BDD" w:rsidP="00A56BDD">
            <w:pPr>
              <w:pStyle w:val="ListBullet"/>
            </w:pPr>
            <w:r w:rsidRPr="00A56BDD">
              <w:t>ICTPMG6033A Develop a project management plan.</w:t>
            </w:r>
          </w:p>
          <w:p w:rsidR="00000000" w:rsidRPr="00A56BDD" w:rsidP="00A56BDD">
            <w:pPr>
              <w:pStyle w:val="BodyText"/>
            </w:pPr>
          </w:p>
          <w:p w:rsidR="00000000" w:rsidRPr="00A56BDD" w:rsidP="00A56BDD">
            <w:pPr>
              <w:pStyle w:val="BodyText"/>
            </w:pPr>
            <w:r w:rsidRPr="00A56BDD">
              <w:t>Aboriginal people and other people from a non-English speaking background may have second language issues.</w:t>
            </w:r>
          </w:p>
          <w:p w:rsidR="00000000" w:rsidRPr="00A56BDD" w:rsidP="00A56BDD">
            <w:pPr>
              <w:pStyle w:val="BodyText"/>
            </w:pPr>
          </w:p>
          <w:p w:rsidR="00000000" w:rsidRPr="00A56BDD" w:rsidP="00A56BDD">
            <w:pPr>
              <w:pStyle w:val="BodyText"/>
            </w:pPr>
            <w:r w:rsidRPr="00A56BDD">
              <w:t>Access must be</w:t>
            </w:r>
            <w:r w:rsidRPr="00A56BDD">
              <w:t xml:space="preserve"> provided to appropriate learning and assessment support when required. </w:t>
            </w:r>
          </w:p>
          <w:p w:rsidR="00000000" w:rsidRPr="00A56BDD" w:rsidP="00A56BDD">
            <w:pPr>
              <w:pStyle w:val="BodyText"/>
            </w:pPr>
          </w:p>
          <w:p w:rsidR="00000000" w:rsidRPr="00A56BDD" w:rsidP="00A56BDD">
            <w:pPr>
              <w:pStyle w:val="BodyText"/>
            </w:pPr>
            <w:r w:rsidRPr="00A56BDD">
              <w:t>Assessment processes and techniques must be culturally appropriate, and appropriate to the oral communication skill level, and language and literacy capacity of the candidate and the</w:t>
            </w:r>
            <w:r w:rsidRPr="00A56BDD">
              <w:t xml:space="preserve"> work being performed.</w:t>
            </w:r>
          </w:p>
          <w:p w:rsidR="00000000" w:rsidRPr="00A56BDD" w:rsidP="00A56BDD">
            <w:pPr>
              <w:pStyle w:val="BodyText"/>
            </w:pPr>
          </w:p>
          <w:p w:rsidR="00000000" w:rsidRPr="00A56BDD" w:rsidP="00A56BDD">
            <w:pPr>
              <w:pStyle w:val="BodyText"/>
            </w:pPr>
            <w:r w:rsidRPr="00A56BDD">
              <w:t>In all cases where practical assessment is used it will be combined with targeted questioning to assess required knowledge. Questioning techniques should not require language, literacy and numeracy skills beyond those</w:t>
            </w:r>
            <w:r w:rsidRPr="00A56BDD">
              <w:t xml:space="preserve"> required in this unit of competency. </w:t>
            </w:r>
          </w:p>
          <w:p w:rsidR="00000000" w:rsidRPr="00A56BDD" w:rsidP="00A56BDD">
            <w:pPr>
              <w:pStyle w:val="BodyText"/>
            </w:pPr>
          </w:p>
          <w:p w:rsidR="00000000" w:rsidRPr="00A56BDD" w:rsidP="00A56BDD">
            <w:pPr>
              <w:pStyle w:val="BodyText"/>
            </w:pPr>
            <w:r w:rsidRPr="00A56BDD">
              <w:t>Where applicable, physical resources should include equipment modified for people with special needs.</w:t>
            </w:r>
          </w:p>
          <w:p w:rsidR="00000000" w:rsidRPr="00A56BDD" w:rsidP="00A56BDD">
            <w:pPr>
              <w:pStyle w:val="BodyText"/>
            </w:pPr>
          </w:p>
        </w:tc>
      </w:tr>
    </w:tbl>
    <w:p w:rsidR="00A5041C" w:rsidP="00A56BDD">
      <w:pPr>
        <w:pStyle w:val="BodyText"/>
      </w:pPr>
    </w:p>
    <w:p w:rsidR="00A5041C" w:rsidP="00A56BDD">
      <w:pPr>
        <w:pStyle w:val="BodyText"/>
      </w:pPr>
    </w:p>
    <w:p w:rsidR="00000000" w:rsidRPr="00A56BDD" w:rsidP="00A56BDD">
      <w:pPr>
        <w:pStyle w:val="Heading1"/>
      </w:pPr>
      <w:bookmarkStart w:id="11" w:name="O_252506"/>
      <w:bookmarkEnd w:id="11"/>
      <w:r w:rsidRPr="00A56BDD">
        <w:t>Range Statement</w:t>
      </w:r>
    </w:p>
    <w:tbl>
      <w:tblPr>
        <w:tblW w:w="0" w:type="auto"/>
        <w:tblLayout w:type="fixed"/>
        <w:tblCellMar>
          <w:left w:w="62" w:type="dxa"/>
          <w:right w:w="62" w:type="dxa"/>
        </w:tblCellMar>
        <w:tblLook w:val="0000"/>
      </w:tblPr>
      <w:tblGrid>
        <w:gridCol w:w="3563"/>
        <w:gridCol w:w="4959"/>
      </w:tblGrid>
      <w:tr w:rsidTr="00A504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RANGE STATEMENT</w:t>
            </w:r>
          </w:p>
        </w:tc>
      </w:tr>
      <w:tr w:rsidTr="00A504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t xml:space="preserve">The range statement relates to the unit of competency as </w:t>
            </w:r>
            <w:r w:rsidRPr="00A56BDD">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A56BDD">
              <w:t>(depending on the work situation, needs of the candidate, accessibility of the item, and local industry and regional contexts) may also be included.</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Relevant legislation</w:t>
            </w:r>
            <w:r w:rsidRPr="00A56BDD">
              <w:t xml:space="preserve">, </w:t>
            </w:r>
            <w:r w:rsidRPr="00A56BDD">
              <w:rPr>
                <w:rStyle w:val="BoldandItalics"/>
              </w:rPr>
              <w:t>codes</w:t>
            </w:r>
            <w:r w:rsidRPr="00A56BDD">
              <w:t xml:space="preserve">, </w:t>
            </w:r>
            <w:r w:rsidRPr="00A56BDD">
              <w:rPr>
                <w:rStyle w:val="BoldandItalics"/>
              </w:rPr>
              <w:t>regulations and standards</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Australian Communications and Media Authority (ACMA) technical standards</w:t>
            </w:r>
          </w:p>
          <w:p w:rsidR="00000000" w:rsidRPr="00A56BDD" w:rsidP="00A56BDD">
            <w:pPr>
              <w:pStyle w:val="ListBullet"/>
            </w:pPr>
            <w:r w:rsidRPr="00A56BDD">
              <w:t>Australian building codes and regulations</w:t>
            </w:r>
          </w:p>
          <w:p w:rsidR="00000000" w:rsidRPr="00A56BDD" w:rsidP="00A56BDD">
            <w:pPr>
              <w:pStyle w:val="ListBullet"/>
            </w:pPr>
            <w:r w:rsidRPr="00A56BDD">
              <w:t>environmental protection</w:t>
            </w:r>
          </w:p>
          <w:p w:rsidR="00000000" w:rsidRPr="00A56BDD" w:rsidP="00A56BDD">
            <w:pPr>
              <w:pStyle w:val="ListBullet"/>
            </w:pPr>
            <w:r w:rsidRPr="00A56BDD">
              <w:t>fire regulations</w:t>
            </w:r>
          </w:p>
          <w:p w:rsidR="00000000" w:rsidRPr="00A56BDD" w:rsidP="00A56BDD">
            <w:pPr>
              <w:pStyle w:val="ListBullet"/>
            </w:pPr>
            <w:r w:rsidRPr="00A56BDD">
              <w:t xml:space="preserve">heritage legislation </w:t>
            </w:r>
          </w:p>
          <w:p w:rsidR="00000000" w:rsidRPr="00A56BDD" w:rsidP="00A56BDD">
            <w:pPr>
              <w:pStyle w:val="ListBullet"/>
            </w:pPr>
            <w:r w:rsidRPr="00A56BDD">
              <w:t xml:space="preserve">industrial relations awards and agreements </w:t>
            </w:r>
          </w:p>
          <w:p w:rsidR="00000000" w:rsidRPr="00A56BDD" w:rsidP="00A56BDD">
            <w:pPr>
              <w:pStyle w:val="ListBullet"/>
            </w:pPr>
            <w:r w:rsidRPr="00A56BDD">
              <w:t xml:space="preserve">International Standards ISO 9000 </w:t>
            </w:r>
            <w:r w:rsidRPr="00A56BDD">
              <w:t>and 9001</w:t>
            </w:r>
          </w:p>
          <w:p w:rsidR="00000000" w:rsidRPr="00A56BDD" w:rsidP="00A56BDD">
            <w:pPr>
              <w:pStyle w:val="ListBullet"/>
            </w:pPr>
            <w:r w:rsidRPr="00A56BDD">
              <w:t xml:space="preserve">International Telecommunications Union (ITU) recommendations </w:t>
            </w:r>
          </w:p>
          <w:p w:rsidR="00000000" w:rsidRPr="00A56BDD" w:rsidP="00A56BDD">
            <w:pPr>
              <w:pStyle w:val="ListBullet"/>
            </w:pPr>
            <w:r w:rsidRPr="00A56BDD">
              <w:t xml:space="preserve">local government </w:t>
            </w:r>
          </w:p>
          <w:p w:rsidR="00000000" w:rsidRPr="00A56BDD" w:rsidP="00A56BDD">
            <w:pPr>
              <w:pStyle w:val="ListBullet"/>
            </w:pPr>
            <w:r w:rsidRPr="00A56BDD">
              <w:t>OHS</w:t>
            </w:r>
          </w:p>
          <w:p w:rsidR="00000000" w:rsidRPr="00A56BDD" w:rsidP="00A56BDD">
            <w:pPr>
              <w:pStyle w:val="ListBullet"/>
            </w:pPr>
            <w:r w:rsidRPr="00A56BDD">
              <w:t>Privacy Act</w:t>
            </w:r>
          </w:p>
          <w:p w:rsidR="00000000" w:rsidRPr="00A56BDD" w:rsidP="00A56BDD">
            <w:pPr>
              <w:pStyle w:val="ListBullet"/>
            </w:pPr>
            <w:r w:rsidRPr="00A56BDD">
              <w:t>Spectrum Management Authority</w:t>
            </w:r>
          </w:p>
          <w:p w:rsidR="00000000" w:rsidP="00A56BDD">
            <w:pPr>
              <w:pStyle w:val="ListBullet"/>
              <w:rPr>
                <w:lang w:val="en-NZ"/>
              </w:rPr>
            </w:pPr>
            <w:r w:rsidRPr="00A56BDD">
              <w:t>Telecommunications Act and Telecommunications National Codes.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Telecommunications network</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NGN delivery:</w:t>
            </w:r>
          </w:p>
          <w:p w:rsidR="00000000" w:rsidRPr="00A56BDD" w:rsidP="00A56BDD">
            <w:pPr>
              <w:pStyle w:val="ListBullet2"/>
            </w:pPr>
            <w:r w:rsidRPr="00A56BDD">
              <w:t>broadband access</w:t>
            </w:r>
          </w:p>
          <w:p w:rsidR="00000000" w:rsidRPr="00A56BDD" w:rsidP="00A56BDD">
            <w:pPr>
              <w:pStyle w:val="ListBullet2"/>
            </w:pPr>
            <w:r w:rsidRPr="00A56BDD">
              <w:t>data transfer</w:t>
            </w:r>
          </w:p>
          <w:p w:rsidR="00000000" w:rsidRPr="00A56BDD" w:rsidP="00A56BDD">
            <w:pPr>
              <w:pStyle w:val="ListBullet2"/>
            </w:pPr>
            <w:r w:rsidRPr="00A56BDD">
              <w:t>internet protocol TV (IPTV)</w:t>
            </w:r>
          </w:p>
          <w:p w:rsidR="00000000" w:rsidRPr="00A56BDD" w:rsidP="00A56BDD">
            <w:pPr>
              <w:pStyle w:val="ListBullet2"/>
            </w:pPr>
            <w:r w:rsidRPr="00A56BDD">
              <w:t>mobile data</w:t>
            </w:r>
          </w:p>
          <w:p w:rsidR="00000000" w:rsidRPr="00A56BDD" w:rsidP="00A56BDD">
            <w:pPr>
              <w:pStyle w:val="ListBullet2"/>
            </w:pPr>
            <w:r w:rsidRPr="00A56BDD">
              <w:t>mobile telephony</w:t>
            </w:r>
          </w:p>
          <w:p w:rsidR="00000000" w:rsidRPr="00A56BDD" w:rsidP="00A56BDD">
            <w:pPr>
              <w:pStyle w:val="ListBullet2"/>
            </w:pPr>
            <w:r w:rsidRPr="00A56BDD">
              <w:t>multimedia</w:t>
            </w:r>
          </w:p>
          <w:p w:rsidR="00000000" w:rsidRPr="00A56BDD" w:rsidP="00A56BDD">
            <w:pPr>
              <w:pStyle w:val="ListBullet2"/>
            </w:pPr>
            <w:r w:rsidRPr="00A56BDD">
              <w:t>video</w:t>
            </w:r>
          </w:p>
          <w:p w:rsidR="00000000" w:rsidRPr="00A56BDD" w:rsidP="00A56BDD">
            <w:pPr>
              <w:pStyle w:val="ListBullet2"/>
            </w:pPr>
            <w:r w:rsidRPr="00A56BDD">
              <w:t>voice over IP (VoIP)</w:t>
            </w:r>
          </w:p>
          <w:p w:rsidR="00000000" w:rsidRPr="00A56BDD" w:rsidP="00A56BDD">
            <w:pPr>
              <w:pStyle w:val="ListBullet"/>
            </w:pPr>
            <w:r w:rsidRPr="00A56BDD">
              <w:t>radio:</w:t>
            </w:r>
          </w:p>
          <w:p w:rsidR="00000000" w:rsidRPr="00A56BDD" w:rsidP="00A56BDD">
            <w:pPr>
              <w:pStyle w:val="ListBullet2"/>
            </w:pPr>
            <w:r w:rsidRPr="00A56BDD">
              <w:t xml:space="preserve">fixed </w:t>
            </w:r>
          </w:p>
          <w:p w:rsidR="00000000" w:rsidRPr="00A56BDD" w:rsidP="00A56BDD">
            <w:pPr>
              <w:pStyle w:val="ListBullet2"/>
            </w:pPr>
            <w:r w:rsidRPr="00A56BDD">
              <w:t>mobile</w:t>
            </w:r>
          </w:p>
          <w:p w:rsidR="00000000" w:rsidRPr="00A56BDD" w:rsidP="00A56BDD">
            <w:pPr>
              <w:pStyle w:val="ListBullet"/>
            </w:pPr>
            <w:r w:rsidRPr="00A56BDD">
              <w:t xml:space="preserve">satellite </w:t>
            </w:r>
          </w:p>
          <w:p w:rsidR="00000000" w:rsidRPr="00A56BDD" w:rsidP="00A56BDD">
            <w:pPr>
              <w:pStyle w:val="ListBullet"/>
            </w:pPr>
            <w:r w:rsidRPr="00A56BDD">
              <w:t>switching</w:t>
            </w:r>
          </w:p>
          <w:p w:rsidR="00000000" w:rsidRPr="00A56BDD" w:rsidP="00A56BDD">
            <w:pPr>
              <w:pStyle w:val="ListBullet"/>
            </w:pPr>
            <w:r w:rsidRPr="00A56BDD">
              <w:t>transmission</w:t>
            </w:r>
          </w:p>
          <w:p w:rsidR="00000000" w:rsidP="00A56BDD">
            <w:pPr>
              <w:pStyle w:val="ListBullet"/>
              <w:rPr>
                <w:lang w:val="en-NZ"/>
              </w:rPr>
            </w:pPr>
            <w:r w:rsidRPr="00A56BDD">
              <w:t xml:space="preserve">video. </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Network growth and enhancement</w:t>
            </w:r>
            <w:r w:rsidRPr="00A56BDD">
              <w:t xml:space="preserve"> may refer to:</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 xml:space="preserve">access </w:t>
            </w:r>
          </w:p>
          <w:p w:rsidR="00000000" w:rsidRPr="00A56BDD" w:rsidP="00A56BDD">
            <w:pPr>
              <w:pStyle w:val="ListBullet"/>
            </w:pPr>
            <w:r w:rsidRPr="00A56BDD">
              <w:t xml:space="preserve">broadband </w:t>
            </w:r>
          </w:p>
          <w:p w:rsidR="00000000" w:rsidRPr="00A56BDD" w:rsidP="00A56BDD">
            <w:pPr>
              <w:pStyle w:val="ListBullet"/>
            </w:pPr>
            <w:r w:rsidRPr="00A56BDD">
              <w:t xml:space="preserve">IP </w:t>
            </w:r>
          </w:p>
          <w:p w:rsidR="00000000" w:rsidRPr="00A56BDD" w:rsidP="00A56BDD">
            <w:pPr>
              <w:pStyle w:val="ListBullet"/>
            </w:pPr>
            <w:r w:rsidRPr="00A56BDD">
              <w:t>radio:</w:t>
            </w:r>
          </w:p>
          <w:p w:rsidR="00000000" w:rsidRPr="00A56BDD" w:rsidP="00A56BDD">
            <w:pPr>
              <w:pStyle w:val="ListBullet2"/>
            </w:pPr>
            <w:r w:rsidRPr="00A56BDD">
              <w:t xml:space="preserve">fixed </w:t>
            </w:r>
          </w:p>
          <w:p w:rsidR="00000000" w:rsidRPr="00A56BDD" w:rsidP="00A56BDD">
            <w:pPr>
              <w:pStyle w:val="ListBullet2"/>
            </w:pPr>
            <w:r w:rsidRPr="00A56BDD">
              <w:t>mobile</w:t>
            </w:r>
          </w:p>
          <w:p w:rsidR="00000000" w:rsidRPr="00A56BDD" w:rsidP="00A56BDD">
            <w:pPr>
              <w:pStyle w:val="ListBullet"/>
            </w:pPr>
            <w:r w:rsidRPr="00A56BDD">
              <w:t xml:space="preserve">satellite </w:t>
            </w:r>
          </w:p>
          <w:p w:rsidR="00000000" w:rsidRPr="00A56BDD" w:rsidP="00A56BDD">
            <w:pPr>
              <w:pStyle w:val="ListBullet"/>
            </w:pPr>
            <w:r w:rsidRPr="00A56BDD">
              <w:t xml:space="preserve">switch </w:t>
            </w:r>
          </w:p>
          <w:p w:rsidR="00000000" w:rsidP="00A56BDD">
            <w:pPr>
              <w:pStyle w:val="ListBullet"/>
              <w:rPr>
                <w:lang w:val="en-NZ"/>
              </w:rPr>
            </w:pPr>
            <w:r w:rsidRPr="00A56BDD">
              <w:t>transmission path.</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Data</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abutting enterprise development plans</w:t>
            </w:r>
          </w:p>
          <w:p w:rsidR="00000000" w:rsidRPr="00A56BDD" w:rsidP="00A56BDD">
            <w:pPr>
              <w:pStyle w:val="ListBullet"/>
            </w:pPr>
            <w:r w:rsidRPr="00A56BDD">
              <w:t>enterprise databases</w:t>
            </w:r>
          </w:p>
          <w:p w:rsidR="00000000" w:rsidRPr="00A56BDD" w:rsidP="00A56BDD">
            <w:pPr>
              <w:pStyle w:val="ListBullet"/>
            </w:pPr>
            <w:r w:rsidRPr="00A56BDD">
              <w:t>existing enterprise cable designs and plans</w:t>
            </w:r>
          </w:p>
          <w:p w:rsidR="00000000" w:rsidP="00A56BDD">
            <w:pPr>
              <w:pStyle w:val="ListBullet"/>
              <w:rPr>
                <w:lang w:val="en-NZ"/>
              </w:rPr>
            </w:pPr>
            <w:r w:rsidRPr="00A56BDD">
              <w:t>interviews with field-based colleagues and organisations.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Enterprise criteria</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enterprise business strategy outcomes</w:t>
            </w:r>
          </w:p>
          <w:p w:rsidR="00000000" w:rsidRPr="00A56BDD" w:rsidP="00A56BDD">
            <w:pPr>
              <w:pStyle w:val="ListBullet"/>
            </w:pPr>
            <w:r w:rsidRPr="00A56BDD">
              <w:t>enterprise service policy</w:t>
            </w:r>
          </w:p>
          <w:p w:rsidR="00000000" w:rsidRPr="00A56BDD" w:rsidP="00A56BDD">
            <w:pPr>
              <w:pStyle w:val="ListBullet"/>
            </w:pPr>
            <w:r w:rsidRPr="00A56BDD">
              <w:t xml:space="preserve">information systems </w:t>
            </w:r>
          </w:p>
          <w:p w:rsidR="00000000" w:rsidP="00A56BDD">
            <w:pPr>
              <w:pStyle w:val="ListBullet"/>
              <w:rPr>
                <w:lang w:val="en-NZ"/>
              </w:rPr>
            </w:pPr>
            <w:r w:rsidRPr="00A56BDD">
              <w:t>planned project outcomes.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Resource requirements</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design personnel</w:t>
            </w:r>
          </w:p>
          <w:p w:rsidR="00000000" w:rsidRPr="00A56BDD" w:rsidP="00A56BDD">
            <w:pPr>
              <w:pStyle w:val="ListBullet"/>
            </w:pPr>
            <w:r w:rsidRPr="00A56BDD">
              <w:t>finance</w:t>
            </w:r>
          </w:p>
          <w:p w:rsidR="00000000" w:rsidRPr="00A56BDD" w:rsidP="00A56BDD">
            <w:pPr>
              <w:pStyle w:val="ListBullet"/>
            </w:pPr>
            <w:r w:rsidRPr="00A56BDD">
              <w:t>material</w:t>
            </w:r>
          </w:p>
          <w:p w:rsidR="00000000" w:rsidRPr="00A56BDD" w:rsidP="00A56BDD">
            <w:pPr>
              <w:pStyle w:val="ListBullet"/>
            </w:pPr>
            <w:r w:rsidRPr="00A56BDD">
              <w:t>tools</w:t>
            </w:r>
          </w:p>
          <w:p w:rsidR="00000000" w:rsidP="00A56BDD">
            <w:pPr>
              <w:pStyle w:val="ListBullet"/>
              <w:rPr>
                <w:lang w:val="en-NZ"/>
              </w:rPr>
            </w:pPr>
            <w:r w:rsidRPr="00A56BDD">
              <w:t>vehicles.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Field data</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building inspections</w:t>
            </w:r>
          </w:p>
          <w:p w:rsidR="00000000" w:rsidRPr="00A56BDD" w:rsidP="00A56BDD">
            <w:pPr>
              <w:pStyle w:val="ListBullet"/>
            </w:pPr>
            <w:r w:rsidRPr="00A56BDD">
              <w:t>inspection</w:t>
            </w:r>
          </w:p>
          <w:p w:rsidR="00000000" w:rsidRPr="00A56BDD" w:rsidP="00A56BDD">
            <w:pPr>
              <w:pStyle w:val="ListBullet"/>
            </w:pPr>
            <w:r w:rsidRPr="00A56BDD">
              <w:t xml:space="preserve">maps </w:t>
            </w:r>
          </w:p>
          <w:p w:rsidR="00000000" w:rsidRPr="00A56BDD" w:rsidP="00A56BDD">
            <w:pPr>
              <w:pStyle w:val="ListBullet"/>
            </w:pPr>
            <w:r w:rsidRPr="00A56BDD">
              <w:t>plans</w:t>
            </w:r>
          </w:p>
          <w:p w:rsidR="00000000" w:rsidP="00A56BDD">
            <w:pPr>
              <w:pStyle w:val="ListBullet"/>
              <w:rPr>
                <w:lang w:val="en-NZ"/>
              </w:rPr>
            </w:pPr>
            <w:r w:rsidRPr="00A56BDD">
              <w:t>site surveys.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Building services</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air conditioning</w:t>
            </w:r>
          </w:p>
          <w:p w:rsidR="00000000" w:rsidRPr="00A56BDD" w:rsidP="00A56BDD">
            <w:pPr>
              <w:pStyle w:val="ListBullet"/>
            </w:pPr>
            <w:r w:rsidRPr="00A56BDD">
              <w:t xml:space="preserve">cable access </w:t>
            </w:r>
          </w:p>
          <w:p w:rsidR="00000000" w:rsidRPr="00A56BDD" w:rsidP="00A56BDD">
            <w:pPr>
              <w:pStyle w:val="ListBullet"/>
            </w:pPr>
            <w:r w:rsidRPr="00A56BDD">
              <w:t>earthing</w:t>
            </w:r>
          </w:p>
          <w:p w:rsidR="00000000" w:rsidRPr="00A56BDD" w:rsidP="00A56BDD">
            <w:pPr>
              <w:pStyle w:val="ListBullet"/>
            </w:pPr>
            <w:r w:rsidRPr="00A56BDD">
              <w:t>lighting</w:t>
            </w:r>
          </w:p>
          <w:p w:rsidR="00000000" w:rsidRPr="00A56BDD" w:rsidP="00A56BDD">
            <w:pPr>
              <w:pStyle w:val="ListBullet"/>
            </w:pPr>
            <w:r w:rsidRPr="00A56BDD">
              <w:t>power</w:t>
            </w:r>
          </w:p>
          <w:p w:rsidR="00000000" w:rsidP="00A56BDD">
            <w:pPr>
              <w:pStyle w:val="ListBullet"/>
              <w:rPr>
                <w:lang w:val="en-NZ"/>
              </w:rPr>
            </w:pPr>
            <w:r w:rsidRPr="00A56BDD">
              <w:t>racking.</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Heritage</w:t>
            </w:r>
            <w:r w:rsidRPr="00A56BDD">
              <w:t xml:space="preserve">, </w:t>
            </w:r>
            <w:r w:rsidRPr="00A56BDD">
              <w:rPr>
                <w:rStyle w:val="BoldandItalics"/>
              </w:rPr>
              <w:t>environmental and other governmental legislation</w:t>
            </w:r>
            <w:r w:rsidRPr="00A56BDD">
              <w:t xml:space="preserve"> may require contact with:</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federal agencies</w:t>
            </w:r>
          </w:p>
          <w:p w:rsidR="00000000" w:rsidRPr="00A56BDD" w:rsidP="00A56BDD">
            <w:pPr>
              <w:pStyle w:val="ListBullet"/>
            </w:pPr>
            <w:r w:rsidRPr="00A56BDD">
              <w:t>local councils</w:t>
            </w:r>
          </w:p>
          <w:p w:rsidR="00000000" w:rsidRPr="00A56BDD" w:rsidP="00A56BDD">
            <w:pPr>
              <w:pStyle w:val="ListBullet"/>
            </w:pPr>
            <w:r w:rsidRPr="00A56BDD">
              <w:t>local residents</w:t>
            </w:r>
          </w:p>
          <w:p w:rsidR="00000000" w:rsidRPr="00A56BDD" w:rsidP="00A56BDD">
            <w:pPr>
              <w:pStyle w:val="ListBullet"/>
            </w:pPr>
            <w:r w:rsidRPr="00A56BDD">
              <w:t>other service providers</w:t>
            </w:r>
          </w:p>
          <w:p w:rsidR="00000000" w:rsidRPr="00A56BDD" w:rsidP="00A56BDD">
            <w:pPr>
              <w:pStyle w:val="ListBullet"/>
            </w:pPr>
            <w:r w:rsidRPr="00A56BDD">
              <w:t>property owners</w:t>
            </w:r>
          </w:p>
          <w:p w:rsidR="00000000" w:rsidP="00A56BDD">
            <w:pPr>
              <w:pStyle w:val="ListBullet"/>
              <w:rPr>
                <w:lang w:val="en-NZ"/>
              </w:rPr>
            </w:pPr>
            <w:r w:rsidRPr="00A56BDD">
              <w:t>state agencies.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Enterprise policy</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cost</w:t>
            </w:r>
          </w:p>
          <w:p w:rsidR="00000000" w:rsidRPr="00A56BDD" w:rsidP="00A56BDD">
            <w:pPr>
              <w:pStyle w:val="ListBullet"/>
            </w:pPr>
            <w:r w:rsidRPr="00A56BDD">
              <w:t>customer demand</w:t>
            </w:r>
          </w:p>
          <w:p w:rsidR="00000000" w:rsidRPr="00A56BDD" w:rsidP="00A56BDD">
            <w:pPr>
              <w:pStyle w:val="ListBullet"/>
            </w:pPr>
            <w:r w:rsidRPr="00A56BDD">
              <w:t>equipment and system upgrades</w:t>
            </w:r>
          </w:p>
          <w:p w:rsidR="00000000" w:rsidRPr="00A56BDD" w:rsidP="00A56BDD">
            <w:pPr>
              <w:pStyle w:val="ListBullet"/>
            </w:pPr>
            <w:r w:rsidRPr="00A56BDD">
              <w:t>future maintenance</w:t>
            </w:r>
          </w:p>
          <w:p w:rsidR="00000000" w:rsidRPr="00A56BDD" w:rsidP="00A56BDD">
            <w:pPr>
              <w:pStyle w:val="ListBullet"/>
            </w:pPr>
            <w:r w:rsidRPr="00A56BDD">
              <w:t>modification</w:t>
            </w:r>
          </w:p>
          <w:p w:rsidR="00000000" w:rsidRPr="00A56BDD" w:rsidP="00A56BDD">
            <w:pPr>
              <w:pStyle w:val="ListBullet"/>
            </w:pPr>
            <w:r w:rsidRPr="00A56BDD">
              <w:t>resource requirements</w:t>
            </w:r>
          </w:p>
          <w:p w:rsidR="00000000" w:rsidP="00A56BDD">
            <w:pPr>
              <w:pStyle w:val="ListBullet"/>
              <w:rPr>
                <w:lang w:val="en-NZ"/>
              </w:rPr>
            </w:pPr>
            <w:r w:rsidRPr="00A56BDD">
              <w:t>time.</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Design drawing</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existing and proposed layout</w:t>
            </w:r>
          </w:p>
          <w:p w:rsidR="00000000" w:rsidRPr="00A56BDD" w:rsidP="00A56BDD">
            <w:pPr>
              <w:pStyle w:val="ListBullet"/>
            </w:pPr>
            <w:r w:rsidRPr="00A56BDD">
              <w:t>facilities route</w:t>
            </w:r>
          </w:p>
          <w:p w:rsidR="00000000" w:rsidP="00A56BDD">
            <w:pPr>
              <w:pStyle w:val="ListBullet"/>
              <w:rPr>
                <w:lang w:val="en-NZ"/>
              </w:rPr>
            </w:pPr>
            <w:r w:rsidRPr="00A56BDD">
              <w:t>physical placement of equipment.</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Network needs</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conditions and planned needs</w:t>
            </w:r>
          </w:p>
          <w:p w:rsidR="00000000" w:rsidRPr="00A56BDD" w:rsidP="00A56BDD">
            <w:pPr>
              <w:pStyle w:val="ListBullet"/>
            </w:pPr>
            <w:r w:rsidRPr="00A56BDD">
              <w:t>existing network</w:t>
            </w:r>
          </w:p>
          <w:p w:rsidR="00000000" w:rsidP="00A56BDD">
            <w:pPr>
              <w:pStyle w:val="ListBullet"/>
              <w:rPr>
                <w:lang w:val="en-NZ"/>
              </w:rPr>
            </w:pPr>
            <w:r w:rsidRPr="00A56BDD">
              <w:t>heeding legislative and other barriers.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Design options</w:t>
            </w:r>
            <w:r w:rsidRPr="00A56BDD">
              <w:t xml:space="preserve"> may relate to:</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customer service</w:t>
            </w:r>
          </w:p>
          <w:p w:rsidR="00000000" w:rsidRPr="00A56BDD" w:rsidP="00A56BDD">
            <w:pPr>
              <w:pStyle w:val="ListBullet"/>
            </w:pPr>
            <w:r w:rsidRPr="00A56BDD">
              <w:t>economics</w:t>
            </w:r>
          </w:p>
          <w:p w:rsidR="00000000" w:rsidRPr="00A56BDD" w:rsidP="00A56BDD">
            <w:pPr>
              <w:pStyle w:val="ListBullet"/>
            </w:pPr>
            <w:r w:rsidRPr="00A56BDD">
              <w:t>equipment</w:t>
            </w:r>
          </w:p>
          <w:p w:rsidR="00000000" w:rsidRPr="00A56BDD" w:rsidP="00A56BDD">
            <w:pPr>
              <w:pStyle w:val="ListBullet"/>
            </w:pPr>
            <w:r w:rsidRPr="00A56BDD">
              <w:t>labour</w:t>
            </w:r>
          </w:p>
          <w:p w:rsidR="00000000" w:rsidRPr="00A56BDD" w:rsidP="00A56BDD">
            <w:pPr>
              <w:pStyle w:val="ListBullet"/>
            </w:pPr>
            <w:r w:rsidRPr="00A56BDD">
              <w:t>material</w:t>
            </w:r>
          </w:p>
          <w:p w:rsidR="00000000" w:rsidRPr="00A56BDD" w:rsidP="00A56BDD">
            <w:pPr>
              <w:pStyle w:val="ListBullet"/>
            </w:pPr>
            <w:r w:rsidRPr="00A56BDD">
              <w:t>network integrity</w:t>
            </w:r>
          </w:p>
          <w:p w:rsidR="00000000" w:rsidRPr="00A56BDD" w:rsidP="00A56BDD">
            <w:pPr>
              <w:pStyle w:val="ListBullet"/>
            </w:pPr>
            <w:r w:rsidRPr="00A56BDD">
              <w:t>preferred technologies</w:t>
            </w:r>
          </w:p>
          <w:p w:rsidR="00000000" w:rsidRPr="00A56BDD" w:rsidP="00A56BDD">
            <w:pPr>
              <w:pStyle w:val="ListBullet"/>
            </w:pPr>
            <w:r w:rsidRPr="00A56BDD">
              <w:t>time</w:t>
            </w:r>
          </w:p>
          <w:p w:rsidR="00000000" w:rsidP="00A56BDD">
            <w:pPr>
              <w:pStyle w:val="ListBullet"/>
              <w:rPr>
                <w:lang w:val="en-NZ"/>
              </w:rPr>
            </w:pPr>
            <w:r w:rsidRPr="00A56BDD">
              <w:t>timing.</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Geographical and topological information</w:t>
            </w:r>
            <w:r w:rsidRPr="00A56BDD">
              <w:t xml:space="preserve"> may include:</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access</w:t>
            </w:r>
          </w:p>
          <w:p w:rsidR="00000000" w:rsidRPr="00A56BDD" w:rsidP="00A56BDD">
            <w:pPr>
              <w:pStyle w:val="ListBullet"/>
            </w:pPr>
            <w:r w:rsidRPr="00A56BDD">
              <w:t>dams</w:t>
            </w:r>
          </w:p>
          <w:p w:rsidR="00000000" w:rsidRPr="00A56BDD" w:rsidP="00A56BDD">
            <w:pPr>
              <w:pStyle w:val="ListBullet"/>
            </w:pPr>
            <w:r w:rsidRPr="00A56BDD">
              <w:t>fences</w:t>
            </w:r>
          </w:p>
          <w:p w:rsidR="00000000" w:rsidRPr="00A56BDD" w:rsidP="00A56BDD">
            <w:pPr>
              <w:pStyle w:val="ListBullet"/>
            </w:pPr>
            <w:r w:rsidRPr="00A56BDD">
              <w:t>hazards</w:t>
            </w:r>
          </w:p>
          <w:p w:rsidR="00000000" w:rsidRPr="00A56BDD" w:rsidP="00A56BDD">
            <w:pPr>
              <w:pStyle w:val="ListBullet"/>
            </w:pPr>
            <w:r w:rsidRPr="00A56BDD">
              <w:t>location of:</w:t>
            </w:r>
          </w:p>
          <w:p w:rsidR="00000000" w:rsidRPr="00A56BDD" w:rsidP="00A56BDD">
            <w:pPr>
              <w:pStyle w:val="ListBullet2"/>
            </w:pPr>
            <w:r w:rsidRPr="00A56BDD">
              <w:t xml:space="preserve">other services </w:t>
            </w:r>
          </w:p>
          <w:p w:rsidR="00000000" w:rsidRPr="00A56BDD" w:rsidP="00A56BDD">
            <w:pPr>
              <w:pStyle w:val="ListBullet2"/>
            </w:pPr>
            <w:r w:rsidRPr="00A56BDD">
              <w:t>plant</w:t>
            </w:r>
          </w:p>
          <w:p w:rsidR="00000000" w:rsidRPr="00A56BDD" w:rsidP="00A56BDD">
            <w:pPr>
              <w:pStyle w:val="ListBullet"/>
            </w:pPr>
            <w:r w:rsidRPr="00A56BDD">
              <w:t>potential hazards</w:t>
            </w:r>
          </w:p>
          <w:p w:rsidR="00000000" w:rsidRPr="00A56BDD" w:rsidP="00A56BDD">
            <w:pPr>
              <w:pStyle w:val="ListBullet"/>
            </w:pPr>
            <w:r w:rsidRPr="00A56BDD">
              <w:t>potential soil erosion areas</w:t>
            </w:r>
          </w:p>
          <w:p w:rsidR="00000000" w:rsidP="00A56BDD">
            <w:pPr>
              <w:pStyle w:val="ListBullet"/>
              <w:rPr>
                <w:lang w:val="en-NZ"/>
              </w:rPr>
            </w:pPr>
            <w:r w:rsidRPr="00A56BDD">
              <w:t>survey marks.</w:t>
            </w:r>
          </w:p>
        </w:tc>
      </w:tr>
      <w:tr w:rsidTr="00A5041C">
        <w:tblPrEx>
          <w:tblW w:w="0" w:type="auto"/>
          <w:tblLayout w:type="fixed"/>
          <w:tblCellMar>
            <w:left w:w="62" w:type="dxa"/>
            <w:right w:w="62" w:type="dxa"/>
          </w:tblCellMar>
          <w:tblLook w:val="0000"/>
        </w:tblPrEx>
        <w:tc>
          <w:tcPr>
            <w:tcW w:w="3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BoldandItalics"/>
              </w:rPr>
              <w:t>Equipment and material</w:t>
            </w:r>
          </w:p>
        </w:tc>
        <w:tc>
          <w:tcPr>
            <w:tcW w:w="4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ListBullet"/>
            </w:pPr>
            <w:r w:rsidRPr="00A56BDD">
              <w:t>antenna</w:t>
            </w:r>
          </w:p>
          <w:p w:rsidR="00000000" w:rsidRPr="00A56BDD" w:rsidP="00A56BDD">
            <w:pPr>
              <w:pStyle w:val="ListBullet"/>
            </w:pPr>
            <w:r w:rsidRPr="00A56BDD">
              <w:t>cable support materials</w:t>
            </w:r>
          </w:p>
          <w:p w:rsidR="00000000" w:rsidRPr="00A56BDD" w:rsidP="00A56BDD">
            <w:pPr>
              <w:pStyle w:val="ListBullet"/>
            </w:pPr>
            <w:r w:rsidRPr="00A56BDD">
              <w:t>cabling and terminating equipment and tools</w:t>
            </w:r>
          </w:p>
          <w:p w:rsidR="00000000" w:rsidRPr="00A56BDD" w:rsidP="00A56BDD">
            <w:pPr>
              <w:pStyle w:val="ListBullet"/>
            </w:pPr>
            <w:r w:rsidRPr="00A56BDD">
              <w:t>ducting</w:t>
            </w:r>
          </w:p>
          <w:p w:rsidR="00000000" w:rsidRPr="00A56BDD" w:rsidP="00A56BDD">
            <w:pPr>
              <w:pStyle w:val="ListBullet"/>
            </w:pPr>
            <w:r w:rsidRPr="00A56BDD">
              <w:t>frame and superstructure equipment</w:t>
            </w:r>
          </w:p>
          <w:p w:rsidR="00000000" w:rsidRPr="00A56BDD" w:rsidP="00A56BDD">
            <w:pPr>
              <w:pStyle w:val="ListBullet"/>
            </w:pPr>
            <w:r w:rsidRPr="00A56BDD">
              <w:t>hand and power tools</w:t>
            </w:r>
          </w:p>
          <w:p w:rsidR="00000000" w:rsidRPr="00A56BDD" w:rsidP="00A56BDD">
            <w:pPr>
              <w:pStyle w:val="ListBullet"/>
            </w:pPr>
            <w:r w:rsidRPr="00A56BDD">
              <w:t>mechanical aids</w:t>
            </w:r>
          </w:p>
          <w:p w:rsidR="00000000" w:rsidRPr="00A56BDD" w:rsidP="00A56BDD">
            <w:pPr>
              <w:pStyle w:val="ListBullet"/>
            </w:pPr>
            <w:r w:rsidRPr="00A56BDD">
              <w:t>power:</w:t>
            </w:r>
          </w:p>
          <w:p w:rsidR="00000000" w:rsidRPr="00A56BDD" w:rsidP="00A56BDD">
            <w:pPr>
              <w:pStyle w:val="ListBullet2"/>
            </w:pPr>
            <w:r w:rsidRPr="00A56BDD">
              <w:t>cables</w:t>
            </w:r>
          </w:p>
          <w:p w:rsidR="00000000" w:rsidRPr="00A56BDD" w:rsidP="00A56BDD">
            <w:pPr>
              <w:pStyle w:val="ListBullet2"/>
            </w:pPr>
            <w:r w:rsidRPr="00A56BDD">
              <w:t>connectors</w:t>
            </w:r>
          </w:p>
          <w:p w:rsidR="00000000" w:rsidRPr="00A56BDD" w:rsidP="00A56BDD">
            <w:pPr>
              <w:pStyle w:val="ListBullet"/>
            </w:pPr>
            <w:r w:rsidRPr="00A56BDD">
              <w:t>racking</w:t>
            </w:r>
          </w:p>
          <w:p w:rsidR="00000000" w:rsidRPr="00A56BDD" w:rsidP="00A56BDD">
            <w:pPr>
              <w:pStyle w:val="ListBullet"/>
            </w:pPr>
            <w:r w:rsidRPr="00A56BDD">
              <w:t>radio equipment</w:t>
            </w:r>
          </w:p>
          <w:p w:rsidR="00000000" w:rsidRPr="00A56BDD" w:rsidP="00A56BDD">
            <w:pPr>
              <w:pStyle w:val="ListBullet"/>
            </w:pPr>
            <w:r w:rsidRPr="00A56BDD">
              <w:t>structure</w:t>
            </w:r>
          </w:p>
          <w:p w:rsidR="00000000" w:rsidRPr="00A56BDD" w:rsidP="00A56BDD">
            <w:pPr>
              <w:pStyle w:val="ListBullet"/>
            </w:pPr>
            <w:r w:rsidRPr="00A56BDD">
              <w:t>switching and transmission gear</w:t>
            </w:r>
          </w:p>
          <w:p w:rsidR="00000000" w:rsidRPr="00A56BDD" w:rsidP="00A56BDD">
            <w:pPr>
              <w:pStyle w:val="ListBullet"/>
            </w:pPr>
            <w:r w:rsidRPr="00A56BDD">
              <w:t>test equipment</w:t>
            </w:r>
          </w:p>
          <w:p w:rsidR="00000000" w:rsidRPr="00A56BDD" w:rsidP="00A56BDD">
            <w:pPr>
              <w:pStyle w:val="ListBullet"/>
            </w:pPr>
            <w:r w:rsidRPr="00A56BDD">
              <w:t xml:space="preserve">tower </w:t>
            </w:r>
          </w:p>
          <w:p w:rsidR="00000000" w:rsidRPr="00A56BDD" w:rsidP="00A56BDD">
            <w:pPr>
              <w:pStyle w:val="ListBullet"/>
            </w:pPr>
            <w:r w:rsidRPr="00A56BDD">
              <w:t>wave guide.</w:t>
            </w:r>
          </w:p>
        </w:tc>
      </w:tr>
    </w:tbl>
    <w:p w:rsidR="00A5041C" w:rsidP="00A56BDD">
      <w:pPr>
        <w:pStyle w:val="BodyText"/>
      </w:pPr>
    </w:p>
    <w:p w:rsidR="00A5041C" w:rsidP="00A56BDD">
      <w:pPr>
        <w:pStyle w:val="BodyText"/>
      </w:pPr>
    </w:p>
    <w:p w:rsidR="00000000" w:rsidRPr="00A56BDD" w:rsidP="00A56BDD">
      <w:pPr>
        <w:pStyle w:val="Heading1"/>
      </w:pPr>
      <w:bookmarkStart w:id="12" w:name="O_209227"/>
      <w:bookmarkEnd w:id="12"/>
      <w:r w:rsidRPr="00A56BDD">
        <w:t>Unit Sector(s)</w:t>
      </w:r>
    </w:p>
    <w:tbl>
      <w:tblPr>
        <w:tblW w:w="0" w:type="auto"/>
        <w:tblLayout w:type="fixed"/>
        <w:tblCellMar>
          <w:left w:w="62" w:type="dxa"/>
          <w:right w:w="62" w:type="dxa"/>
        </w:tblCellMar>
        <w:tblLook w:val="0000"/>
      </w:tblPr>
      <w:tblGrid>
        <w:gridCol w:w="2570"/>
        <w:gridCol w:w="5952"/>
      </w:tblGrid>
      <w:tr w:rsidTr="00A5041C">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Telecommunications</w:t>
            </w:r>
          </w:p>
        </w:tc>
      </w:tr>
    </w:tbl>
    <w:p w:rsidR="00A5041C" w:rsidP="00A56BDD">
      <w:pPr>
        <w:pStyle w:val="BodyText"/>
      </w:pPr>
    </w:p>
    <w:p w:rsidR="00A5041C" w:rsidP="00A56BDD">
      <w:pPr>
        <w:pStyle w:val="BodyText"/>
      </w:pPr>
    </w:p>
    <w:p w:rsidR="00000000" w:rsidRPr="00A56BDD" w:rsidP="00A56BDD">
      <w:pPr>
        <w:pStyle w:val="Heading1"/>
      </w:pPr>
      <w:bookmarkStart w:id="13" w:name="O_209224"/>
      <w:bookmarkEnd w:id="13"/>
      <w:r w:rsidRPr="00A56BDD">
        <w:t>Co-requisite units</w:t>
      </w:r>
    </w:p>
    <w:tbl>
      <w:tblPr>
        <w:tblW w:w="0" w:type="auto"/>
        <w:tblLayout w:type="fixed"/>
        <w:tblCellMar>
          <w:left w:w="62" w:type="dxa"/>
          <w:right w:w="62" w:type="dxa"/>
        </w:tblCellMar>
        <w:tblLook w:val="0000"/>
      </w:tblPr>
      <w:tblGrid>
        <w:gridCol w:w="2641"/>
        <w:gridCol w:w="1322"/>
        <w:gridCol w:w="4559"/>
      </w:tblGrid>
      <w:tr w:rsidTr="00A504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p>
        </w:tc>
      </w:tr>
      <w:tr w:rsidTr="00A504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p>
        </w:tc>
      </w:tr>
      <w:tr w:rsidTr="00A504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p>
        </w:tc>
      </w:tr>
    </w:tbl>
    <w:p w:rsidR="00A5041C" w:rsidP="00A56BDD">
      <w:pPr>
        <w:pStyle w:val="BodyText"/>
      </w:pPr>
    </w:p>
    <w:p w:rsidR="00A5041C" w:rsidP="00A56BDD">
      <w:pPr>
        <w:pStyle w:val="BodyText"/>
      </w:pPr>
    </w:p>
    <w:p w:rsidR="00000000" w:rsidRPr="00A56BDD" w:rsidP="00A56BDD">
      <w:pPr>
        <w:pStyle w:val="Heading1"/>
      </w:pPr>
      <w:bookmarkStart w:id="14" w:name="O_209226"/>
      <w:bookmarkEnd w:id="14"/>
      <w:r w:rsidRPr="00A56BDD">
        <w:t>Competency field</w:t>
      </w:r>
    </w:p>
    <w:tbl>
      <w:tblPr>
        <w:tblW w:w="0" w:type="auto"/>
        <w:tblLayout w:type="fixed"/>
        <w:tblCellMar>
          <w:left w:w="62" w:type="dxa"/>
          <w:right w:w="62" w:type="dxa"/>
        </w:tblCellMar>
        <w:tblLook w:val="0000"/>
      </w:tblPr>
      <w:tblGrid>
        <w:gridCol w:w="2778"/>
        <w:gridCol w:w="5744"/>
      </w:tblGrid>
      <w:tr w:rsidTr="00A5041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6BDD">
            <w:pPr>
              <w:pStyle w:val="BodyText"/>
              <w:rPr>
                <w:lang w:val="en-NZ"/>
              </w:rPr>
            </w:pPr>
            <w:r w:rsidRPr="00A56BD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6BDD" w:rsidP="00A56BDD">
            <w:pPr>
              <w:pStyle w:val="BodyText"/>
            </w:pPr>
            <w:r w:rsidRPr="00A56BDD">
              <w:t xml:space="preserve">Project management </w:t>
            </w:r>
          </w:p>
        </w:tc>
      </w:tr>
    </w:tbl>
    <w:p w:rsidR="00A5041C" w:rsidP="00A56BDD">
      <w:pPr>
        <w:pStyle w:val="BodyText"/>
      </w:pPr>
    </w:p>
    <w:p w:rsidR="00A5041C" w:rsidP="00A56BDD">
      <w:pPr>
        <w:pStyle w:val="BodyText"/>
      </w:pPr>
    </w:p>
    <w:p w:rsidR="00000000" w:rsidRPr="00A56BDD" w:rsidP="00A56BDD"/>
    <w:sectPr w:rsidSect="00A56B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41C" w:rsidP="00A50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1C" w:rsidP="00A56B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5041C" w:rsidP="00A56B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41C" w:rsidP="00A56B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41C" w:rsidP="00A504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41C" w:rsidP="00A56BDD">
    <w:pPr>
      <w:pStyle w:val="Header"/>
      <w:framePr w:wrap="around"/>
    </w:pPr>
    <w:r>
      <w:fldChar w:fldCharType="begin"/>
    </w:r>
    <w:r>
      <w:instrText xml:space="preserve"> TITLE   \* MERGEFORMAT </w:instrText>
    </w:r>
    <w:r>
      <w:fldChar w:fldCharType="separate"/>
    </w:r>
    <w:r>
      <w:t>ICTPMG6034A Prepare a detailed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041C" w:rsidP="00A56BD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9074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3A99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DAB6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6BD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6BDD"/>
    <w:pPr>
      <w:spacing w:before="360" w:after="60"/>
      <w:outlineLvl w:val="0"/>
    </w:pPr>
    <w:rPr>
      <w:sz w:val="32"/>
    </w:rPr>
  </w:style>
  <w:style w:type="paragraph" w:styleId="Heading2">
    <w:name w:val="heading 2"/>
    <w:basedOn w:val="HeadingBase"/>
    <w:next w:val="BodyText"/>
    <w:link w:val="Heading2Char"/>
    <w:qFormat/>
    <w:rsid w:val="00A56BDD"/>
    <w:pPr>
      <w:keepLines/>
      <w:spacing w:before="240" w:after="120"/>
      <w:outlineLvl w:val="1"/>
    </w:pPr>
    <w:rPr>
      <w:sz w:val="28"/>
      <w:szCs w:val="40"/>
    </w:rPr>
  </w:style>
  <w:style w:type="paragraph" w:styleId="Heading3">
    <w:name w:val="heading 3"/>
    <w:basedOn w:val="HeadingBase"/>
    <w:next w:val="BodyText"/>
    <w:link w:val="Heading3Char"/>
    <w:qFormat/>
    <w:rsid w:val="00A56BDD"/>
    <w:pPr>
      <w:spacing w:before="180" w:after="120"/>
      <w:outlineLvl w:val="2"/>
    </w:pPr>
    <w:rPr>
      <w:spacing w:val="-10"/>
      <w:kern w:val="32"/>
    </w:rPr>
  </w:style>
  <w:style w:type="paragraph" w:styleId="Heading4">
    <w:name w:val="heading 4"/>
    <w:basedOn w:val="HeadingBase"/>
    <w:next w:val="BodyText"/>
    <w:link w:val="Heading4Char"/>
    <w:qFormat/>
    <w:rsid w:val="00A56BDD"/>
    <w:pPr>
      <w:spacing w:before="160" w:after="120"/>
      <w:outlineLvl w:val="3"/>
    </w:pPr>
    <w:rPr>
      <w:sz w:val="22"/>
    </w:rPr>
  </w:style>
  <w:style w:type="paragraph" w:styleId="Heading5">
    <w:name w:val="heading 5"/>
    <w:basedOn w:val="HeadingBase"/>
    <w:next w:val="Normal"/>
    <w:link w:val="Heading5Char"/>
    <w:qFormat/>
    <w:rsid w:val="00A56BDD"/>
    <w:pPr>
      <w:spacing w:before="80"/>
      <w:outlineLvl w:val="4"/>
    </w:pPr>
    <w:rPr>
      <w:color w:val="918585"/>
      <w:sz w:val="20"/>
    </w:rPr>
  </w:style>
  <w:style w:type="paragraph" w:styleId="Heading6">
    <w:name w:val="heading 6"/>
    <w:basedOn w:val="HeadingBase"/>
    <w:next w:val="Normal"/>
    <w:link w:val="Heading6Char"/>
    <w:qFormat/>
    <w:rsid w:val="00A56BDD"/>
    <w:pPr>
      <w:spacing w:before="60"/>
      <w:outlineLvl w:val="5"/>
    </w:pPr>
    <w:rPr>
      <w:color w:val="918585"/>
      <w:sz w:val="20"/>
    </w:rPr>
  </w:style>
  <w:style w:type="paragraph" w:styleId="Heading7">
    <w:name w:val="heading 7"/>
    <w:basedOn w:val="Normal"/>
    <w:next w:val="Normal"/>
    <w:link w:val="Heading7Char"/>
    <w:qFormat/>
    <w:rsid w:val="00A56BDD"/>
    <w:pPr>
      <w:ind w:left="720"/>
      <w:outlineLvl w:val="6"/>
    </w:pPr>
    <w:rPr>
      <w:i/>
    </w:rPr>
  </w:style>
  <w:style w:type="paragraph" w:styleId="Heading8">
    <w:name w:val="heading 8"/>
    <w:basedOn w:val="Normal"/>
    <w:next w:val="Normal"/>
    <w:link w:val="Heading8Char"/>
    <w:qFormat/>
    <w:rsid w:val="00A56BDD"/>
    <w:pPr>
      <w:ind w:left="720"/>
      <w:outlineLvl w:val="7"/>
    </w:pPr>
    <w:rPr>
      <w:i/>
    </w:rPr>
  </w:style>
  <w:style w:type="paragraph" w:styleId="Heading9">
    <w:name w:val="heading 9"/>
    <w:basedOn w:val="Normal"/>
    <w:next w:val="Normal"/>
    <w:link w:val="Heading9Char"/>
    <w:qFormat/>
    <w:rsid w:val="00A56BDD"/>
    <w:pPr>
      <w:ind w:left="720"/>
      <w:outlineLvl w:val="8"/>
    </w:pPr>
    <w:rPr>
      <w:i/>
    </w:rPr>
  </w:style>
  <w:style w:type="character" w:default="1" w:styleId="DefaultParagraphFont">
    <w:name w:val="Default Paragraph Font"/>
    <w:uiPriority w:val="1"/>
    <w:unhideWhenUsed/>
    <w:rsid w:val="00A56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6BDD"/>
  </w:style>
  <w:style w:type="character" w:customStyle="1" w:styleId="Heading1Char">
    <w:name w:val="Heading 1 Char"/>
    <w:link w:val="Heading1"/>
    <w:rsid w:val="00A56BDD"/>
    <w:rPr>
      <w:rFonts w:ascii="Times New Roman" w:eastAsia="Times New Roman" w:hAnsi="Times New Roman" w:cs="Times New Roman"/>
      <w:b/>
      <w:sz w:val="32"/>
      <w:szCs w:val="20"/>
      <w:lang w:eastAsia="en-US"/>
    </w:rPr>
  </w:style>
  <w:style w:type="paragraph" w:styleId="BodyText">
    <w:name w:val="Body Text"/>
    <w:basedOn w:val="Normal"/>
    <w:link w:val="BodyTextChar"/>
    <w:rsid w:val="00A56BDD"/>
    <w:pPr>
      <w:spacing w:before="120" w:after="120"/>
      <w:contextualSpacing/>
    </w:pPr>
    <w:rPr>
      <w:rFonts w:ascii="Times New Roman" w:hAnsi="Times New Roman"/>
      <w:sz w:val="24"/>
      <w:szCs w:val="22"/>
    </w:rPr>
  </w:style>
  <w:style w:type="character" w:customStyle="1" w:styleId="BodyTextChar">
    <w:name w:val="Body Text Char"/>
    <w:link w:val="BodyText"/>
    <w:rsid w:val="00A56BDD"/>
    <w:rPr>
      <w:rFonts w:ascii="Times New Roman" w:eastAsia="Times New Roman" w:hAnsi="Times New Roman" w:cs="Times New Roman"/>
      <w:sz w:val="24"/>
      <w:lang w:val="en-US" w:eastAsia="en-US"/>
    </w:rPr>
  </w:style>
  <w:style w:type="paragraph" w:styleId="Footer">
    <w:name w:val="footer"/>
    <w:basedOn w:val="Normal"/>
    <w:link w:val="FooterChar"/>
    <w:rsid w:val="00A56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56BDD"/>
    <w:rPr>
      <w:rFonts w:ascii="Times New Roman" w:eastAsia="Times New Roman" w:hAnsi="Times New Roman" w:cs="Times New Roman"/>
      <w:sz w:val="16"/>
      <w:lang w:val="en-US" w:eastAsia="en-US"/>
    </w:rPr>
  </w:style>
  <w:style w:type="paragraph" w:styleId="List">
    <w:name w:val="List"/>
    <w:basedOn w:val="BodyText"/>
    <w:next w:val="BodyText"/>
    <w:rsid w:val="00A56BDD"/>
    <w:pPr>
      <w:tabs>
        <w:tab w:val="left" w:pos="340"/>
      </w:tabs>
      <w:spacing w:before="60" w:after="60"/>
      <w:ind w:left="340" w:hanging="340"/>
    </w:pPr>
  </w:style>
  <w:style w:type="paragraph" w:styleId="ListBullet">
    <w:name w:val="List Bullet"/>
    <w:basedOn w:val="List"/>
    <w:rsid w:val="00A56BDD"/>
    <w:pPr>
      <w:numPr>
        <w:numId w:val="14"/>
      </w:numPr>
      <w:tabs>
        <w:tab w:val="clear" w:pos="340"/>
      </w:tabs>
      <w:spacing w:before="40" w:after="40"/>
    </w:pPr>
  </w:style>
  <w:style w:type="character" w:customStyle="1" w:styleId="SpecialBold">
    <w:name w:val="Special Bold"/>
    <w:rsid w:val="00A56BDD"/>
    <w:rPr>
      <w:b/>
      <w:spacing w:val="0"/>
    </w:rPr>
  </w:style>
  <w:style w:type="paragraph" w:styleId="ListBullet2">
    <w:name w:val="List Bullet 2"/>
    <w:basedOn w:val="List2"/>
    <w:rsid w:val="00A56BDD"/>
    <w:pPr>
      <w:numPr>
        <w:numId w:val="15"/>
      </w:numPr>
      <w:tabs>
        <w:tab w:val="clear" w:pos="680"/>
      </w:tabs>
    </w:pPr>
  </w:style>
  <w:style w:type="paragraph" w:styleId="Header">
    <w:name w:val="header"/>
    <w:basedOn w:val="Normal"/>
    <w:link w:val="HeaderChar"/>
    <w:rsid w:val="00A56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56BD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6BDD"/>
    <w:pPr>
      <w:spacing w:before="240" w:after="120"/>
      <w:outlineLvl w:val="0"/>
    </w:pPr>
    <w:rPr>
      <w:rFonts w:ascii="Times New Roman" w:hAnsi="Times New Roman"/>
      <w:b/>
      <w:sz w:val="28"/>
    </w:rPr>
  </w:style>
  <w:style w:type="paragraph" w:customStyle="1" w:styleId="AllowPageBreak">
    <w:name w:val="AllowPageBreak"/>
    <w:rsid w:val="00A56BD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6BDD"/>
    <w:pPr>
      <w:tabs>
        <w:tab w:val="left" w:pos="680"/>
      </w:tabs>
      <w:spacing w:before="60" w:after="60"/>
      <w:ind w:left="680" w:hanging="340"/>
    </w:pPr>
  </w:style>
  <w:style w:type="paragraph" w:styleId="ListBullet3">
    <w:name w:val="List Bullet 3"/>
    <w:basedOn w:val="List3"/>
    <w:rsid w:val="00A56BDD"/>
    <w:pPr>
      <w:numPr>
        <w:numId w:val="3"/>
      </w:numPr>
      <w:tabs>
        <w:tab w:val="clear" w:pos="1021"/>
      </w:tabs>
      <w:ind w:left="1037" w:hanging="357"/>
    </w:pPr>
  </w:style>
  <w:style w:type="character" w:customStyle="1" w:styleId="BoldandItalics">
    <w:name w:val="Bold and Italics"/>
    <w:qFormat/>
    <w:rsid w:val="00A56BDD"/>
    <w:rPr>
      <w:b/>
      <w:i/>
      <w:u w:val="none"/>
    </w:rPr>
  </w:style>
  <w:style w:type="character" w:customStyle="1" w:styleId="Heading2Char">
    <w:name w:val="Heading 2 Char"/>
    <w:link w:val="Heading2"/>
    <w:rsid w:val="00A56BDD"/>
    <w:rPr>
      <w:rFonts w:ascii="Times New Roman" w:eastAsia="Times New Roman" w:hAnsi="Times New Roman" w:cs="Times New Roman"/>
      <w:b/>
      <w:sz w:val="28"/>
      <w:szCs w:val="40"/>
      <w:lang w:eastAsia="en-US"/>
    </w:rPr>
  </w:style>
  <w:style w:type="character" w:customStyle="1" w:styleId="Heading3Char">
    <w:name w:val="Heading 3 Char"/>
    <w:link w:val="Heading3"/>
    <w:rsid w:val="00A56BD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56BDD"/>
    <w:rPr>
      <w:rFonts w:ascii="Times New Roman" w:eastAsia="Times New Roman" w:hAnsi="Times New Roman" w:cs="Times New Roman"/>
      <w:b/>
      <w:szCs w:val="20"/>
      <w:lang w:eastAsia="en-US"/>
    </w:rPr>
  </w:style>
  <w:style w:type="character" w:customStyle="1" w:styleId="Heading5Char">
    <w:name w:val="Heading 5 Char"/>
    <w:link w:val="Heading5"/>
    <w:rsid w:val="00A56BD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56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6BD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6BD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6BDD"/>
    <w:rPr>
      <w:rFonts w:ascii="Courier New" w:eastAsia="Times New Roman" w:hAnsi="Courier New" w:cs="Times New Roman"/>
      <w:i/>
      <w:szCs w:val="20"/>
      <w:lang w:val="en-US" w:eastAsia="en-US"/>
    </w:rPr>
  </w:style>
  <w:style w:type="paragraph" w:customStyle="1" w:styleId="HeadingBase">
    <w:name w:val="Heading Base"/>
    <w:rsid w:val="00A56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6BDD"/>
    <w:pPr>
      <w:tabs>
        <w:tab w:val="right" w:leader="dot" w:pos="9072"/>
      </w:tabs>
      <w:ind w:left="567"/>
    </w:pPr>
    <w:rPr>
      <w:szCs w:val="22"/>
    </w:rPr>
  </w:style>
  <w:style w:type="paragraph" w:customStyle="1" w:styleId="TOCBase">
    <w:name w:val="TOC Base"/>
    <w:rsid w:val="00A56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6BDD"/>
    <w:pPr>
      <w:tabs>
        <w:tab w:val="right" w:leader="dot" w:pos="9072"/>
      </w:tabs>
      <w:spacing w:before="40" w:after="40"/>
      <w:ind w:left="284"/>
    </w:pPr>
    <w:rPr>
      <w:rFonts w:ascii="Times New Roman" w:hAnsi="Times New Roman"/>
    </w:rPr>
  </w:style>
  <w:style w:type="paragraph" w:styleId="TOC1">
    <w:name w:val="toc 1"/>
    <w:basedOn w:val="TOCBase"/>
    <w:next w:val="Normal"/>
    <w:rsid w:val="00A56B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6BDD"/>
    <w:pPr>
      <w:spacing w:before="5040"/>
      <w:jc w:val="center"/>
    </w:pPr>
    <w:rPr>
      <w:sz w:val="48"/>
      <w:szCs w:val="72"/>
      <w:lang w:val="en-US"/>
    </w:rPr>
  </w:style>
  <w:style w:type="character" w:customStyle="1" w:styleId="TitleChar">
    <w:name w:val="Title Char"/>
    <w:link w:val="Title"/>
    <w:rsid w:val="00A56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6BDD"/>
    <w:pPr>
      <w:tabs>
        <w:tab w:val="left" w:pos="3600"/>
        <w:tab w:val="left" w:pos="3958"/>
      </w:tabs>
    </w:pPr>
  </w:style>
  <w:style w:type="paragraph" w:customStyle="1" w:styleId="Note">
    <w:name w:val="Note"/>
    <w:basedOn w:val="BodyText"/>
    <w:rsid w:val="00A56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6BDD"/>
    <w:pPr>
      <w:framePr w:wrap="auto" w:hAnchor="text" w:y="6049"/>
    </w:pPr>
    <w:rPr>
      <w:color w:val="000000"/>
      <w:sz w:val="40"/>
    </w:rPr>
  </w:style>
  <w:style w:type="paragraph" w:customStyle="1" w:styleId="TOCTitle">
    <w:name w:val="TOCTitle"/>
    <w:basedOn w:val="Heading1"/>
    <w:rsid w:val="00A56BDD"/>
    <w:pPr>
      <w:spacing w:after="240"/>
      <w:jc w:val="center"/>
      <w:outlineLvl w:val="9"/>
    </w:pPr>
    <w:rPr>
      <w:caps/>
    </w:rPr>
  </w:style>
  <w:style w:type="paragraph" w:customStyle="1" w:styleId="Version">
    <w:name w:val="Version"/>
    <w:rsid w:val="00A56B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6BDD"/>
    <w:pPr>
      <w:keepNext w:val="0"/>
      <w:tabs>
        <w:tab w:val="right" w:pos="4176"/>
      </w:tabs>
      <w:ind w:left="198" w:hanging="198"/>
    </w:pPr>
    <w:rPr>
      <w:rFonts w:ascii="Garamond" w:hAnsi="Garamond"/>
    </w:rPr>
  </w:style>
  <w:style w:type="paragraph" w:styleId="IndexHeading">
    <w:name w:val="index heading"/>
    <w:basedOn w:val="Normal"/>
    <w:next w:val="Index1"/>
    <w:semiHidden/>
    <w:rsid w:val="00A56BDD"/>
    <w:pPr>
      <w:spacing w:before="120" w:after="120"/>
    </w:pPr>
    <w:rPr>
      <w:rFonts w:ascii="Arial" w:hAnsi="Arial"/>
      <w:b/>
      <w:color w:val="918585"/>
      <w:sz w:val="24"/>
    </w:rPr>
  </w:style>
  <w:style w:type="paragraph" w:customStyle="1" w:styleId="Chapter">
    <w:name w:val="Chapter"/>
    <w:basedOn w:val="Normal"/>
    <w:rsid w:val="00A56BDD"/>
    <w:pPr>
      <w:spacing w:before="240"/>
    </w:pPr>
    <w:rPr>
      <w:rFonts w:ascii="Times New Roman" w:hAnsi="Times New Roman"/>
      <w:smallCaps/>
      <w:spacing w:val="80"/>
      <w:sz w:val="28"/>
    </w:rPr>
  </w:style>
  <w:style w:type="paragraph" w:customStyle="1" w:styleId="InChapter">
    <w:name w:val="InChapter"/>
    <w:basedOn w:val="Heading3"/>
    <w:rsid w:val="00A56BDD"/>
    <w:pPr>
      <w:spacing w:after="240"/>
      <w:outlineLvl w:val="9"/>
    </w:pPr>
    <w:rPr>
      <w:noProof/>
    </w:rPr>
  </w:style>
  <w:style w:type="paragraph" w:styleId="Index2">
    <w:name w:val="index 2"/>
    <w:basedOn w:val="Normal"/>
    <w:next w:val="Normal"/>
    <w:semiHidden/>
    <w:rsid w:val="00A56BDD"/>
    <w:pPr>
      <w:tabs>
        <w:tab w:val="right" w:pos="4176"/>
      </w:tabs>
      <w:ind w:left="568" w:hanging="284"/>
    </w:pPr>
    <w:rPr>
      <w:rFonts w:ascii="Garamond" w:hAnsi="Garamond"/>
    </w:rPr>
  </w:style>
  <w:style w:type="paragraph" w:customStyle="1" w:styleId="Byline">
    <w:name w:val="Byline"/>
    <w:rsid w:val="00A56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6BDD"/>
    <w:pPr>
      <w:tabs>
        <w:tab w:val="clear" w:pos="3600"/>
        <w:tab w:val="clear" w:pos="3958"/>
      </w:tabs>
      <w:jc w:val="right"/>
    </w:pPr>
  </w:style>
  <w:style w:type="character" w:styleId="Emphasis">
    <w:name w:val="Emphasis"/>
    <w:qFormat/>
    <w:rsid w:val="00A56BDD"/>
    <w:rPr>
      <w:i/>
    </w:rPr>
  </w:style>
  <w:style w:type="paragraph" w:styleId="Caption">
    <w:name w:val="caption"/>
    <w:basedOn w:val="BodyText"/>
    <w:next w:val="Normal"/>
    <w:qFormat/>
    <w:rsid w:val="00A56BDD"/>
    <w:pPr>
      <w:framePr w:w="2268" w:hSpace="181" w:vSpace="181" w:wrap="around" w:vAnchor="text" w:hAnchor="page" w:x="1135" w:y="285" w:anchorLock="1"/>
    </w:pPr>
    <w:rPr>
      <w:i/>
    </w:rPr>
  </w:style>
  <w:style w:type="paragraph" w:customStyle="1" w:styleId="MiniTOCTitle">
    <w:name w:val="MiniTOCTitle"/>
    <w:basedOn w:val="Heading4"/>
    <w:rsid w:val="00A56BDD"/>
    <w:pPr>
      <w:spacing w:before="240"/>
      <w:outlineLvl w:val="9"/>
    </w:pPr>
    <w:rPr>
      <w:noProof/>
      <w:sz w:val="24"/>
    </w:rPr>
  </w:style>
  <w:style w:type="paragraph" w:customStyle="1" w:styleId="MiniTOCItem">
    <w:name w:val="MiniTOCItem"/>
    <w:basedOn w:val="ListBullet"/>
    <w:rsid w:val="00A56BDD"/>
    <w:pPr>
      <w:numPr>
        <w:numId w:val="0"/>
      </w:numPr>
      <w:tabs>
        <w:tab w:val="right" w:leader="dot" w:pos="6521"/>
      </w:tabs>
      <w:spacing w:before="0" w:after="0"/>
    </w:pPr>
  </w:style>
  <w:style w:type="paragraph" w:customStyle="1" w:styleId="TOFTitle">
    <w:name w:val="TOFTitle"/>
    <w:basedOn w:val="TOCTitle"/>
    <w:rsid w:val="00A56BDD"/>
  </w:style>
  <w:style w:type="paragraph" w:styleId="TableofFigures">
    <w:name w:val="table of figures"/>
    <w:basedOn w:val="Normal"/>
    <w:next w:val="Normal"/>
    <w:semiHidden/>
    <w:rsid w:val="00A56BDD"/>
    <w:pPr>
      <w:tabs>
        <w:tab w:val="right" w:leader="dot" w:pos="9072"/>
      </w:tabs>
      <w:ind w:left="970" w:hanging="403"/>
    </w:pPr>
    <w:rPr>
      <w:rFonts w:ascii="Times New Roman" w:hAnsi="Times New Roman"/>
      <w:b/>
    </w:rPr>
  </w:style>
  <w:style w:type="paragraph" w:styleId="ListNumber">
    <w:name w:val="List Number"/>
    <w:basedOn w:val="List"/>
    <w:rsid w:val="00A56BDD"/>
    <w:pPr>
      <w:numPr>
        <w:numId w:val="12"/>
      </w:numPr>
    </w:pPr>
  </w:style>
  <w:style w:type="character" w:customStyle="1" w:styleId="WingdingSymbols">
    <w:name w:val="Wingding Symbols"/>
    <w:rsid w:val="00A56BDD"/>
    <w:rPr>
      <w:rFonts w:ascii="Wingdings" w:hAnsi="Wingdings"/>
    </w:rPr>
  </w:style>
  <w:style w:type="paragraph" w:customStyle="1" w:styleId="TableHeading">
    <w:name w:val="Table Heading"/>
    <w:basedOn w:val="HeadingBase"/>
    <w:rsid w:val="00A56BDD"/>
    <w:pPr>
      <w:keepLines/>
      <w:pBdr>
        <w:bottom w:val="single" w:sz="6" w:space="1" w:color="918585"/>
      </w:pBdr>
      <w:spacing w:before="240"/>
    </w:pPr>
  </w:style>
  <w:style w:type="character" w:customStyle="1" w:styleId="HotSpot">
    <w:name w:val="HotSpot"/>
    <w:rsid w:val="00A56BDD"/>
    <w:rPr>
      <w:color w:val="0033CC"/>
      <w:u w:val="none"/>
    </w:rPr>
  </w:style>
  <w:style w:type="paragraph" w:customStyle="1" w:styleId="BodyTextRight">
    <w:name w:val="Body Text Right"/>
    <w:basedOn w:val="BodyText"/>
    <w:rsid w:val="00A56BDD"/>
    <w:pPr>
      <w:spacing w:before="0" w:after="0"/>
      <w:jc w:val="right"/>
    </w:pPr>
  </w:style>
  <w:style w:type="paragraph" w:styleId="Index3">
    <w:name w:val="index 3"/>
    <w:basedOn w:val="ListNumber2"/>
    <w:next w:val="Normal"/>
    <w:semiHidden/>
    <w:rsid w:val="00A56BDD"/>
    <w:pPr>
      <w:numPr>
        <w:numId w:val="0"/>
      </w:numPr>
      <w:tabs>
        <w:tab w:val="right" w:leader="dot" w:pos="4176"/>
      </w:tabs>
    </w:pPr>
  </w:style>
  <w:style w:type="paragraph" w:styleId="ListNumber2">
    <w:name w:val="List Number 2"/>
    <w:basedOn w:val="List2"/>
    <w:rsid w:val="00A56BDD"/>
    <w:pPr>
      <w:numPr>
        <w:numId w:val="11"/>
      </w:numPr>
      <w:tabs>
        <w:tab w:val="clear" w:pos="1060"/>
      </w:tabs>
    </w:pPr>
  </w:style>
  <w:style w:type="paragraph" w:customStyle="1" w:styleId="MarginNote">
    <w:name w:val="Margin Note"/>
    <w:basedOn w:val="BodyText"/>
    <w:rsid w:val="00A56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6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56BD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6BDD"/>
    <w:rPr>
      <w:sz w:val="32"/>
    </w:rPr>
  </w:style>
  <w:style w:type="paragraph" w:customStyle="1" w:styleId="HeadingProcedure">
    <w:name w:val="Heading Procedure"/>
    <w:basedOn w:val="HeadingBase"/>
    <w:next w:val="Normal"/>
    <w:rsid w:val="00A56BDD"/>
    <w:pPr>
      <w:tabs>
        <w:tab w:val="left" w:pos="0"/>
      </w:tabs>
      <w:spacing w:before="120" w:after="60"/>
    </w:pPr>
    <w:rPr>
      <w:i/>
      <w:color w:val="918585"/>
      <w:sz w:val="22"/>
    </w:rPr>
  </w:style>
  <w:style w:type="paragraph" w:customStyle="1" w:styleId="TableBodyText">
    <w:name w:val="Table Body Text"/>
    <w:basedOn w:val="BodyText"/>
    <w:rsid w:val="00A56BDD"/>
    <w:pPr>
      <w:spacing w:before="60" w:after="60"/>
    </w:pPr>
  </w:style>
  <w:style w:type="paragraph" w:styleId="ListContinue">
    <w:name w:val="List Continue"/>
    <w:basedOn w:val="List"/>
    <w:rsid w:val="00A56BDD"/>
    <w:pPr>
      <w:ind w:firstLine="0"/>
    </w:pPr>
  </w:style>
  <w:style w:type="paragraph" w:customStyle="1" w:styleId="ListNote">
    <w:name w:val="List Note"/>
    <w:basedOn w:val="List"/>
    <w:rsid w:val="00A56BDD"/>
    <w:pPr>
      <w:pBdr>
        <w:top w:val="single" w:sz="6" w:space="2" w:color="918585"/>
        <w:bottom w:val="single" w:sz="6" w:space="2" w:color="918585"/>
      </w:pBdr>
      <w:tabs>
        <w:tab w:val="left" w:pos="1021"/>
      </w:tabs>
      <w:ind w:firstLine="0"/>
    </w:pPr>
  </w:style>
  <w:style w:type="paragraph" w:customStyle="1" w:styleId="Warning">
    <w:name w:val="Warning"/>
    <w:basedOn w:val="BodyText"/>
    <w:rsid w:val="00A56BDD"/>
    <w:pPr>
      <w:shd w:val="clear" w:color="auto" w:fill="D9D9D9"/>
      <w:tabs>
        <w:tab w:val="left" w:pos="992"/>
      </w:tabs>
      <w:ind w:left="119" w:right="119"/>
    </w:pPr>
    <w:rPr>
      <w:sz w:val="20"/>
    </w:rPr>
  </w:style>
  <w:style w:type="paragraph" w:customStyle="1" w:styleId="MarginIcons">
    <w:name w:val="Margin Icons"/>
    <w:basedOn w:val="BodyText"/>
    <w:rsid w:val="00A56BD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56BDD"/>
    <w:rPr>
      <w:rFonts w:ascii="Courier New" w:hAnsi="Courier New"/>
    </w:rPr>
  </w:style>
  <w:style w:type="paragraph" w:customStyle="1" w:styleId="NoteBullet">
    <w:name w:val="Note Bullet"/>
    <w:basedOn w:val="Note"/>
    <w:rsid w:val="00A56BDD"/>
    <w:pPr>
      <w:tabs>
        <w:tab w:val="clear" w:pos="680"/>
      </w:tabs>
      <w:spacing w:before="60" w:after="60"/>
    </w:pPr>
  </w:style>
  <w:style w:type="paragraph" w:customStyle="1" w:styleId="SubHeading2">
    <w:name w:val="SubHeading2"/>
    <w:basedOn w:val="HeadingBase"/>
    <w:rsid w:val="00A56BDD"/>
    <w:pPr>
      <w:spacing w:before="240" w:after="60"/>
    </w:pPr>
    <w:rPr>
      <w:sz w:val="20"/>
    </w:rPr>
  </w:style>
  <w:style w:type="paragraph" w:customStyle="1" w:styleId="SubHeading1">
    <w:name w:val="SubHeading1"/>
    <w:basedOn w:val="HeadingBase"/>
    <w:rsid w:val="00A56BDD"/>
    <w:pPr>
      <w:spacing w:before="240" w:after="60"/>
    </w:pPr>
    <w:rPr>
      <w:color w:val="918585"/>
      <w:sz w:val="22"/>
    </w:rPr>
  </w:style>
  <w:style w:type="paragraph" w:customStyle="1" w:styleId="SideHeading">
    <w:name w:val="Side Heading"/>
    <w:basedOn w:val="HeadingBase"/>
    <w:rsid w:val="00A56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6BDD"/>
    <w:pPr>
      <w:numPr>
        <w:numId w:val="13"/>
      </w:numPr>
    </w:pPr>
  </w:style>
  <w:style w:type="paragraph" w:styleId="PlainText">
    <w:name w:val="Plain Text"/>
    <w:basedOn w:val="Normal"/>
    <w:link w:val="PlainTextChar"/>
    <w:rsid w:val="00A56BDD"/>
    <w:rPr>
      <w:sz w:val="20"/>
    </w:rPr>
  </w:style>
  <w:style w:type="character" w:customStyle="1" w:styleId="PlainTextChar">
    <w:name w:val="Plain Text Char"/>
    <w:basedOn w:val="DefaultParagraphFont"/>
    <w:link w:val="PlainText"/>
    <w:rsid w:val="00A56BDD"/>
    <w:rPr>
      <w:rFonts w:ascii="Courier New" w:eastAsia="Times New Roman" w:hAnsi="Courier New" w:cs="Times New Roman"/>
      <w:sz w:val="20"/>
      <w:szCs w:val="20"/>
      <w:lang w:val="en-US" w:eastAsia="en-US"/>
    </w:rPr>
  </w:style>
  <w:style w:type="character" w:customStyle="1" w:styleId="MenuOption">
    <w:name w:val="Menu Option"/>
    <w:rsid w:val="00A56BDD"/>
    <w:rPr>
      <w:b/>
      <w:smallCaps/>
    </w:rPr>
  </w:style>
  <w:style w:type="paragraph" w:customStyle="1" w:styleId="TableListNumber">
    <w:name w:val="Table List Number"/>
    <w:basedOn w:val="ListNumber"/>
    <w:rsid w:val="00A56BDD"/>
    <w:pPr>
      <w:numPr>
        <w:numId w:val="0"/>
      </w:numPr>
    </w:pPr>
  </w:style>
  <w:style w:type="paragraph" w:styleId="TOC4">
    <w:name w:val="toc 4"/>
    <w:basedOn w:val="TOCBase"/>
    <w:next w:val="Normal"/>
    <w:semiHidden/>
    <w:rsid w:val="00A56BDD"/>
    <w:pPr>
      <w:tabs>
        <w:tab w:val="right" w:leader="dot" w:pos="9071"/>
      </w:tabs>
      <w:ind w:left="1701"/>
    </w:pPr>
  </w:style>
  <w:style w:type="paragraph" w:customStyle="1" w:styleId="ListAlpha">
    <w:name w:val="List Alpha"/>
    <w:basedOn w:val="List"/>
    <w:rsid w:val="00A56BDD"/>
    <w:pPr>
      <w:numPr>
        <w:numId w:val="10"/>
      </w:numPr>
    </w:pPr>
  </w:style>
  <w:style w:type="paragraph" w:customStyle="1" w:styleId="ListAlpha2">
    <w:name w:val="List Alpha 2"/>
    <w:basedOn w:val="List2"/>
    <w:rsid w:val="00A56BDD"/>
    <w:pPr>
      <w:numPr>
        <w:numId w:val="9"/>
      </w:numPr>
    </w:pPr>
  </w:style>
  <w:style w:type="paragraph" w:styleId="List3">
    <w:name w:val="List 3"/>
    <w:basedOn w:val="BodyText"/>
    <w:rsid w:val="00A56BDD"/>
    <w:pPr>
      <w:tabs>
        <w:tab w:val="left" w:pos="1021"/>
      </w:tabs>
      <w:spacing w:before="60" w:after="60"/>
      <w:ind w:left="1020" w:hanging="340"/>
    </w:pPr>
  </w:style>
  <w:style w:type="paragraph" w:styleId="List4">
    <w:name w:val="List 4"/>
    <w:basedOn w:val="BodyText"/>
    <w:rsid w:val="00A56BDD"/>
    <w:pPr>
      <w:tabs>
        <w:tab w:val="left" w:pos="1361"/>
      </w:tabs>
      <w:spacing w:before="60" w:after="60"/>
      <w:ind w:left="1361" w:hanging="340"/>
    </w:pPr>
  </w:style>
  <w:style w:type="paragraph" w:styleId="List5">
    <w:name w:val="List 5"/>
    <w:basedOn w:val="BodyText"/>
    <w:rsid w:val="00A56BDD"/>
    <w:pPr>
      <w:tabs>
        <w:tab w:val="left" w:pos="1701"/>
      </w:tabs>
      <w:spacing w:before="60" w:after="60"/>
      <w:ind w:left="1701" w:hanging="340"/>
    </w:pPr>
  </w:style>
  <w:style w:type="paragraph" w:styleId="ListBullet4">
    <w:name w:val="List Bullet 4"/>
    <w:basedOn w:val="List4"/>
    <w:rsid w:val="00A56BDD"/>
    <w:pPr>
      <w:numPr>
        <w:numId w:val="4"/>
      </w:numPr>
    </w:pPr>
  </w:style>
  <w:style w:type="paragraph" w:styleId="ListBullet5">
    <w:name w:val="List Bullet 5"/>
    <w:basedOn w:val="List5"/>
    <w:rsid w:val="00A56BDD"/>
    <w:pPr>
      <w:numPr>
        <w:numId w:val="5"/>
      </w:numPr>
    </w:pPr>
  </w:style>
  <w:style w:type="paragraph" w:styleId="ListContinue2">
    <w:name w:val="List Continue 2"/>
    <w:basedOn w:val="List2"/>
    <w:rsid w:val="00A56BDD"/>
    <w:pPr>
      <w:ind w:firstLine="0"/>
    </w:pPr>
  </w:style>
  <w:style w:type="paragraph" w:styleId="ListContinue3">
    <w:name w:val="List Continue 3"/>
    <w:basedOn w:val="List3"/>
    <w:rsid w:val="00A56BDD"/>
    <w:pPr>
      <w:ind w:left="1021" w:firstLine="0"/>
    </w:pPr>
  </w:style>
  <w:style w:type="paragraph" w:styleId="ListContinue4">
    <w:name w:val="List Continue 4"/>
    <w:basedOn w:val="List4"/>
    <w:rsid w:val="00A56BDD"/>
    <w:pPr>
      <w:ind w:firstLine="0"/>
    </w:pPr>
  </w:style>
  <w:style w:type="paragraph" w:styleId="ListContinue5">
    <w:name w:val="List Continue 5"/>
    <w:basedOn w:val="List5"/>
    <w:rsid w:val="00A56BDD"/>
    <w:pPr>
      <w:ind w:firstLine="0"/>
    </w:pPr>
  </w:style>
  <w:style w:type="paragraph" w:styleId="ListNumber3">
    <w:name w:val="List Number 3"/>
    <w:basedOn w:val="List3"/>
    <w:rsid w:val="00A56BDD"/>
    <w:pPr>
      <w:numPr>
        <w:numId w:val="6"/>
      </w:numPr>
    </w:pPr>
  </w:style>
  <w:style w:type="paragraph" w:styleId="ListNumber4">
    <w:name w:val="List Number 4"/>
    <w:basedOn w:val="List4"/>
    <w:rsid w:val="00A56BDD"/>
    <w:pPr>
      <w:numPr>
        <w:numId w:val="7"/>
      </w:numPr>
    </w:pPr>
  </w:style>
  <w:style w:type="paragraph" w:styleId="ListNumber5">
    <w:name w:val="List Number 5"/>
    <w:basedOn w:val="List5"/>
    <w:rsid w:val="00A56BDD"/>
    <w:pPr>
      <w:numPr>
        <w:numId w:val="8"/>
      </w:numPr>
    </w:pPr>
  </w:style>
  <w:style w:type="paragraph" w:styleId="BlockText">
    <w:name w:val="Block Text"/>
    <w:basedOn w:val="Normal"/>
    <w:rsid w:val="00A56BDD"/>
    <w:pPr>
      <w:spacing w:after="120"/>
      <w:ind w:left="1440" w:right="1440"/>
    </w:pPr>
  </w:style>
  <w:style w:type="character" w:customStyle="1" w:styleId="Subscript">
    <w:name w:val="Subscript"/>
    <w:rsid w:val="00A56BDD"/>
    <w:rPr>
      <w:sz w:val="16"/>
      <w:vertAlign w:val="subscript"/>
    </w:rPr>
  </w:style>
  <w:style w:type="character" w:customStyle="1" w:styleId="Superscript">
    <w:name w:val="Superscript"/>
    <w:rsid w:val="00A56BDD"/>
    <w:rPr>
      <w:sz w:val="16"/>
      <w:vertAlign w:val="superscript"/>
    </w:rPr>
  </w:style>
  <w:style w:type="character" w:customStyle="1" w:styleId="Symbols">
    <w:name w:val="Symbols"/>
    <w:rsid w:val="00A56BDD"/>
    <w:rPr>
      <w:rFonts w:ascii="Symbol" w:hAnsi="Symbol"/>
    </w:rPr>
  </w:style>
  <w:style w:type="character" w:customStyle="1" w:styleId="MenuOptions">
    <w:name w:val="Menu Options"/>
    <w:rsid w:val="00A56BDD"/>
    <w:rPr>
      <w:rFonts w:ascii="Arial Narrow" w:hAnsi="Arial Narrow"/>
      <w:smallCaps/>
    </w:rPr>
  </w:style>
  <w:style w:type="character" w:customStyle="1" w:styleId="Buttons">
    <w:name w:val="Buttons"/>
    <w:rsid w:val="00A56BDD"/>
    <w:rPr>
      <w:b/>
    </w:rPr>
  </w:style>
  <w:style w:type="character" w:customStyle="1" w:styleId="Underlined">
    <w:name w:val="Underlined"/>
    <w:rsid w:val="00A56BDD"/>
    <w:rPr>
      <w:u w:val="single"/>
    </w:rPr>
  </w:style>
  <w:style w:type="paragraph" w:customStyle="1" w:styleId="TableBodyTextRight">
    <w:name w:val="Table Body Text Right"/>
    <w:basedOn w:val="TableBodyText"/>
    <w:rsid w:val="00A56BDD"/>
    <w:pPr>
      <w:widowControl w:val="0"/>
      <w:autoSpaceDE w:val="0"/>
      <w:autoSpaceDN w:val="0"/>
      <w:adjustRightInd w:val="0"/>
      <w:jc w:val="right"/>
    </w:pPr>
    <w:rPr>
      <w:rFonts w:cs="Arial"/>
      <w:szCs w:val="18"/>
    </w:rPr>
  </w:style>
  <w:style w:type="paragraph" w:customStyle="1" w:styleId="CopyrightText">
    <w:name w:val="Copyright Text"/>
    <w:basedOn w:val="BodyText"/>
    <w:rsid w:val="00A56BDD"/>
    <w:rPr>
      <w:sz w:val="18"/>
    </w:rPr>
  </w:style>
  <w:style w:type="paragraph" w:customStyle="1" w:styleId="BodySmallRight">
    <w:name w:val="Body Small Right"/>
    <w:basedOn w:val="BodyTextRight"/>
    <w:rsid w:val="00A56BDD"/>
    <w:rPr>
      <w:sz w:val="18"/>
      <w:szCs w:val="18"/>
    </w:rPr>
  </w:style>
  <w:style w:type="paragraph" w:customStyle="1" w:styleId="MarginEdition">
    <w:name w:val="Margin Edition"/>
    <w:basedOn w:val="MarginNote"/>
    <w:rsid w:val="00A56BDD"/>
    <w:pPr>
      <w:spacing w:before="0" w:after="0"/>
    </w:pPr>
    <w:rPr>
      <w:rFonts w:ascii="Times New Roman" w:hAnsi="Times New Roman"/>
      <w:color w:val="999999"/>
    </w:rPr>
  </w:style>
  <w:style w:type="paragraph" w:customStyle="1" w:styleId="Spacer">
    <w:name w:val="Spacer"/>
    <w:basedOn w:val="Normal"/>
    <w:rsid w:val="00A56BDD"/>
    <w:rPr>
      <w:sz w:val="2"/>
      <w:szCs w:val="2"/>
    </w:rPr>
  </w:style>
  <w:style w:type="character" w:customStyle="1" w:styleId="Small">
    <w:name w:val="Small"/>
    <w:rsid w:val="00A56BDD"/>
    <w:rPr>
      <w:sz w:val="16"/>
    </w:rPr>
  </w:style>
  <w:style w:type="paragraph" w:customStyle="1" w:styleId="WideTable">
    <w:name w:val="Wide Table"/>
    <w:basedOn w:val="Normal"/>
    <w:rsid w:val="00A56BDD"/>
    <w:pPr>
      <w:ind w:left="-1418"/>
    </w:pPr>
    <w:rPr>
      <w:sz w:val="2"/>
      <w:szCs w:val="2"/>
    </w:rPr>
  </w:style>
  <w:style w:type="character" w:styleId="PageNumber">
    <w:name w:val="page number"/>
    <w:rsid w:val="00A56BDD"/>
  </w:style>
  <w:style w:type="paragraph" w:styleId="Quote">
    <w:name w:val="Quote"/>
    <w:basedOn w:val="Heading1"/>
    <w:link w:val="QuoteChar"/>
    <w:qFormat/>
    <w:rsid w:val="00A56BDD"/>
    <w:rPr>
      <w:b w:val="0"/>
      <w:sz w:val="72"/>
      <w:szCs w:val="72"/>
      <w:lang w:val="en-NZ"/>
    </w:rPr>
  </w:style>
  <w:style w:type="character" w:customStyle="1" w:styleId="QuoteChar">
    <w:name w:val="Quote Char"/>
    <w:link w:val="Quote"/>
    <w:rsid w:val="00A56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6BDD"/>
    <w:pPr>
      <w:pageBreakBefore/>
    </w:pPr>
  </w:style>
  <w:style w:type="paragraph" w:customStyle="1" w:styleId="Border">
    <w:name w:val="Border"/>
    <w:basedOn w:val="Normal"/>
    <w:qFormat/>
    <w:rsid w:val="00A56BDD"/>
    <w:pPr>
      <w:pBdr>
        <w:top w:val="single" w:sz="18" w:space="1" w:color="auto"/>
      </w:pBdr>
    </w:pPr>
    <w:rPr>
      <w:rFonts w:ascii="Times New Roman" w:hAnsi="Times New Roman"/>
      <w:color w:val="FFFFFF"/>
      <w:sz w:val="2"/>
    </w:rPr>
  </w:style>
  <w:style w:type="character" w:styleId="IntenseEmphasis">
    <w:name w:val="Intense Emphasis"/>
    <w:uiPriority w:val="21"/>
    <w:qFormat/>
    <w:rsid w:val="00A56BDD"/>
    <w:rPr>
      <w:b/>
      <w:bCs/>
      <w:i/>
      <w:iCs/>
      <w:color w:val="auto"/>
    </w:rPr>
  </w:style>
  <w:style w:type="paragraph" w:styleId="IntenseQuote">
    <w:name w:val="Intense Quote"/>
    <w:basedOn w:val="Normal"/>
    <w:next w:val="Normal"/>
    <w:link w:val="IntenseQuoteChar"/>
    <w:uiPriority w:val="30"/>
    <w:qFormat/>
    <w:rsid w:val="00A56BD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56BDD"/>
    <w:rPr>
      <w:rFonts w:ascii="Courier New" w:eastAsia="Times New Roman" w:hAnsi="Courier New" w:cs="Times New Roman"/>
      <w:b/>
      <w:bCs/>
      <w:i/>
      <w:iCs/>
      <w:szCs w:val="20"/>
      <w:lang w:val="en-US" w:eastAsia="en-US"/>
    </w:rPr>
  </w:style>
  <w:style w:type="character" w:styleId="SubtleReference">
    <w:name w:val="Subtle Reference"/>
    <w:uiPriority w:val="31"/>
    <w:qFormat/>
    <w:rsid w:val="00A56BDD"/>
    <w:rPr>
      <w:smallCaps/>
      <w:color w:val="auto"/>
      <w:u w:val="single"/>
    </w:rPr>
  </w:style>
  <w:style w:type="character" w:styleId="IntenseReference">
    <w:name w:val="Intense Reference"/>
    <w:uiPriority w:val="32"/>
    <w:qFormat/>
    <w:rsid w:val="00A56BDD"/>
    <w:rPr>
      <w:b/>
      <w:bCs/>
      <w:smallCaps/>
      <w:color w:val="auto"/>
      <w:spacing w:val="5"/>
      <w:u w:val="single"/>
    </w:rPr>
  </w:style>
  <w:style w:type="paragraph" w:customStyle="1" w:styleId="2ColumnHeading">
    <w:name w:val="2Column Heading"/>
    <w:basedOn w:val="BodyText"/>
    <w:qFormat/>
    <w:rsid w:val="00A56BDD"/>
    <w:pPr>
      <w:spacing w:after="60"/>
      <w:ind w:left="-2268"/>
    </w:pPr>
    <w:rPr>
      <w:b/>
    </w:rPr>
  </w:style>
  <w:style w:type="paragraph" w:customStyle="1" w:styleId="Heading1TOC">
    <w:name w:val="Heading1 TOC"/>
    <w:basedOn w:val="Normal"/>
    <w:qFormat/>
    <w:rsid w:val="00A56BDD"/>
    <w:pPr>
      <w:spacing w:before="240" w:after="120"/>
    </w:pPr>
    <w:rPr>
      <w:rFonts w:ascii="Times New Roman" w:hAnsi="Times New Roman"/>
      <w:b/>
      <w:sz w:val="32"/>
    </w:rPr>
  </w:style>
  <w:style w:type="paragraph" w:customStyle="1" w:styleId="Heading2TOC">
    <w:name w:val="Heading2 TOC"/>
    <w:basedOn w:val="Normal"/>
    <w:qFormat/>
    <w:rsid w:val="00A56BDD"/>
    <w:pPr>
      <w:spacing w:before="240" w:after="60"/>
    </w:pPr>
    <w:rPr>
      <w:rFonts w:ascii="Times New Roman" w:hAnsi="Times New Roman"/>
      <w:b/>
      <w:sz w:val="28"/>
    </w:rPr>
  </w:style>
  <w:style w:type="character" w:customStyle="1" w:styleId="Underline">
    <w:name w:val="Underline"/>
    <w:qFormat/>
    <w:rsid w:val="00A56BDD"/>
    <w:rPr>
      <w:u w:val="single"/>
    </w:rPr>
  </w:style>
  <w:style w:type="paragraph" w:styleId="BalloonText">
    <w:name w:val="Balloon Text"/>
    <w:basedOn w:val="Normal"/>
    <w:link w:val="BalloonTextChar"/>
    <w:rsid w:val="00A56BDD"/>
    <w:rPr>
      <w:rFonts w:ascii="Tahoma" w:hAnsi="Tahoma" w:cs="Tahoma"/>
      <w:sz w:val="16"/>
      <w:szCs w:val="16"/>
    </w:rPr>
  </w:style>
  <w:style w:type="character" w:customStyle="1" w:styleId="BalloonTextChar">
    <w:name w:val="Balloon Text Char"/>
    <w:link w:val="BalloonText"/>
    <w:rsid w:val="00A56BD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6BD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56BD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1443</Words>
  <Characters>9615</Characters>
  <Application>Microsoft Office Word</Application>
  <DocSecurity>0</DocSecurity>
  <Lines>406</Lines>
  <Paragraphs>257</Paragraphs>
  <ScaleCrop>false</ScaleCrop>
  <Company>Author-it Software Corporation Ltd.</Company>
  <LinksUpToDate>false</LinksUpToDate>
  <CharactersWithSpaces>10997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ICTPMG6034A Prepare a detailed design brief</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2012-05-26T07:30:00Z</dcterms:created>
  <dcterms:modified xsi:type="dcterms:W3CDTF">2012-05-26T07:30:00Z</dcterms:modified>
</cp:coreProperties>
</file>