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A3C" w:rsidP="00864A3C">
      <w:pPr>
        <w:pStyle w:val="Title"/>
      </w:pPr>
      <w:r>
        <w:fldChar w:fldCharType="begin"/>
      </w:r>
      <w:r>
        <w:instrText xml:space="preserve"> TITLE   \* MERGEFORMAT </w:instrText>
      </w:r>
      <w:r>
        <w:fldChar w:fldCharType="separate"/>
      </w:r>
      <w:r>
        <w:t>ICTPMG5039A Prepare project specifications</w:t>
      </w:r>
      <w:r>
        <w:fldChar w:fldCharType="end"/>
      </w:r>
    </w:p>
    <w:p w:rsidR="00864A3C" w:rsidP="00864A3C">
      <w:pPr>
        <w:pStyle w:val="Version"/>
        <w:sectPr w:rsidSect="00787A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A86" w:rsidP="00787A86">
      <w:pPr>
        <w:pStyle w:val="SuperHeading"/>
      </w:pPr>
      <w:r w:rsidRPr="00787A86">
        <w:t>ICTPMG5039A Prepare project specifications</w:t>
      </w:r>
    </w:p>
    <w:p w:rsidR="00000000" w:rsidRPr="00787A86" w:rsidP="00787A86">
      <w:pPr>
        <w:pStyle w:val="Heading1"/>
      </w:pPr>
      <w:bookmarkStart w:id="1" w:name="O_271824"/>
      <w:bookmarkEnd w:id="1"/>
      <w:r w:rsidRPr="00787A86">
        <w:t>Modification History</w:t>
      </w:r>
    </w:p>
    <w:p w:rsidR="00000000" w:rsidRPr="00787A86" w:rsidP="00787A86">
      <w:pPr>
        <w:pStyle w:val="BodyText"/>
      </w:pPr>
      <w:r w:rsidRPr="00787A86">
        <w:t>Not Applicable</w:t>
      </w:r>
    </w:p>
    <w:p w:rsidR="00000000" w:rsidRPr="00787A86" w:rsidP="00787A86">
      <w:pPr>
        <w:pStyle w:val="AllowPageBreak"/>
      </w:pPr>
    </w:p>
    <w:p w:rsidR="00000000" w:rsidRPr="00787A86" w:rsidP="00787A86">
      <w:pPr>
        <w:pStyle w:val="Heading1"/>
      </w:pPr>
      <w:bookmarkStart w:id="2" w:name="O_209207"/>
      <w:bookmarkEnd w:id="2"/>
      <w:r w:rsidRPr="00787A86">
        <w:t>Unit Descriptor</w:t>
      </w:r>
    </w:p>
    <w:tbl>
      <w:tblPr>
        <w:tblW w:w="0" w:type="auto"/>
        <w:tblLayout w:type="fixed"/>
        <w:tblCellMar>
          <w:left w:w="62" w:type="dxa"/>
          <w:right w:w="62" w:type="dxa"/>
        </w:tblCellMar>
        <w:tblLook w:val="0000"/>
      </w:tblPr>
      <w:tblGrid>
        <w:gridCol w:w="2652"/>
        <w:gridCol w:w="5870"/>
      </w:tblGrid>
      <w:tr w:rsidTr="00864A3C">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This unit describes the performance outcomes, skills and knowledge required to develop project s</w:t>
            </w:r>
            <w:r w:rsidRPr="00787A86">
              <w:t xml:space="preserve">pecifications for a telecommunications project. </w:t>
            </w:r>
          </w:p>
          <w:p w:rsidR="00000000" w:rsidRPr="00787A86" w:rsidP="00787A86">
            <w:pPr>
              <w:pStyle w:val="BodyText"/>
            </w:pPr>
          </w:p>
          <w:p w:rsidR="00000000" w:rsidRPr="00787A86" w:rsidP="00787A86">
            <w:pPr>
              <w:pStyle w:val="BodyText"/>
            </w:pPr>
            <w:r w:rsidRPr="00787A86">
              <w:t>The project may be a new installation, upgrade of capacity or technology for an existing network or subsystem for convergence to Next Generation Networks (NGN). Preparing the specifications involves costing</w:t>
            </w:r>
            <w:r w:rsidRPr="00787A86">
              <w:t>, scheduling and resourcing.</w:t>
            </w:r>
          </w:p>
          <w:p w:rsidR="00000000" w:rsidRPr="00787A86" w:rsidP="00787A86">
            <w:pPr>
              <w:pStyle w:val="BodyText"/>
            </w:pPr>
          </w:p>
          <w:p w:rsidR="00000000" w:rsidRPr="00787A86" w:rsidP="00787A86">
            <w:pPr>
              <w:pStyle w:val="BodyText"/>
            </w:pPr>
            <w:r w:rsidRPr="00787A86">
              <w:t>No licensing, legislative, regulatory or certification requirements apply to this unit at the time of endorsement but users should confirm requirements with the relevant federal, state or territory authority.</w:t>
            </w:r>
          </w:p>
        </w:tc>
      </w:tr>
    </w:tbl>
    <w:p w:rsidR="00864A3C" w:rsidP="00787A86">
      <w:pPr>
        <w:pStyle w:val="BodyText"/>
      </w:pPr>
    </w:p>
    <w:p w:rsidR="00864A3C" w:rsidP="00787A86">
      <w:pPr>
        <w:pStyle w:val="BodyText"/>
      </w:pPr>
    </w:p>
    <w:p w:rsidR="00000000" w:rsidRPr="00787A86" w:rsidP="00787A86">
      <w:pPr>
        <w:pStyle w:val="Heading1"/>
      </w:pPr>
      <w:bookmarkStart w:id="3" w:name="O_209211"/>
      <w:bookmarkEnd w:id="3"/>
      <w:r w:rsidRPr="00787A86">
        <w:t>Application of the Unit</w:t>
      </w:r>
    </w:p>
    <w:tbl>
      <w:tblPr>
        <w:tblW w:w="0" w:type="auto"/>
        <w:tblLayout w:type="fixed"/>
        <w:tblCellMar>
          <w:left w:w="62" w:type="dxa"/>
          <w:right w:w="62" w:type="dxa"/>
        </w:tblCellMar>
        <w:tblLook w:val="0000"/>
      </w:tblPr>
      <w:tblGrid>
        <w:gridCol w:w="2751"/>
        <w:gridCol w:w="5771"/>
      </w:tblGrid>
      <w:tr w:rsidTr="00864A3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Field officers, technicians or technical supervisors from carriers, contractors or other services providers apply the skills and knowledge in this unit.</w:t>
            </w:r>
          </w:p>
          <w:p w:rsidR="00000000" w:rsidRPr="00787A86" w:rsidP="00787A86">
            <w:pPr>
              <w:pStyle w:val="BodyText"/>
            </w:pPr>
          </w:p>
          <w:p w:rsidR="00000000" w:rsidRPr="00787A86" w:rsidP="00787A86">
            <w:pPr>
              <w:pStyle w:val="BodyText"/>
            </w:pPr>
            <w:r w:rsidRPr="00787A86">
              <w:t>This unit applies to switching, transmission a</w:t>
            </w:r>
            <w:r w:rsidRPr="00787A86">
              <w:t>nd radio networks and the various transmission paths including cable, optical fibre, radio, microwave and satellite.</w:t>
            </w:r>
          </w:p>
          <w:p w:rsidR="00000000" w:rsidRPr="00787A86" w:rsidP="00787A86">
            <w:pPr>
              <w:pStyle w:val="BodyText"/>
            </w:pPr>
          </w:p>
          <w:p w:rsidR="00000000" w:rsidRPr="00787A86" w:rsidP="00787A86">
            <w:pPr>
              <w:pStyle w:val="BodyText"/>
            </w:pPr>
            <w:r w:rsidRPr="00787A86">
              <w:t>Relevant job roles include designer and installer of NGN. These internet protocol (IP) networks provide fast internet, voice over internet</w:t>
            </w:r>
            <w:r w:rsidRPr="00787A86">
              <w:t xml:space="preserve"> protocol (VoIP) and internet protocol TV (IPTV) services.</w:t>
            </w:r>
          </w:p>
        </w:tc>
      </w:tr>
    </w:tbl>
    <w:p w:rsidR="00864A3C" w:rsidP="00787A86">
      <w:pPr>
        <w:pStyle w:val="BodyText"/>
      </w:pPr>
    </w:p>
    <w:p w:rsidR="00864A3C" w:rsidP="00787A86">
      <w:pPr>
        <w:pStyle w:val="BodyText"/>
      </w:pPr>
    </w:p>
    <w:p w:rsidR="00000000" w:rsidRPr="00787A86" w:rsidP="00787A86">
      <w:pPr>
        <w:pStyle w:val="Heading1"/>
      </w:pPr>
      <w:bookmarkStart w:id="4" w:name="O_280084"/>
      <w:bookmarkEnd w:id="4"/>
      <w:r w:rsidRPr="00787A86">
        <w:t>Licensing/Regulatory Information</w:t>
      </w:r>
    </w:p>
    <w:p w:rsidR="00000000" w:rsidRPr="00787A86" w:rsidP="00787A86">
      <w:pPr>
        <w:pStyle w:val="BodyText"/>
      </w:pPr>
      <w:r w:rsidRPr="00787A86">
        <w:t>Refer to Unit Descriptor</w:t>
      </w:r>
    </w:p>
    <w:p w:rsidR="00000000" w:rsidRPr="00787A86" w:rsidP="00787A86">
      <w:pPr>
        <w:pStyle w:val="AllowPageBreak"/>
      </w:pPr>
    </w:p>
    <w:p w:rsidR="00000000" w:rsidRPr="00787A86" w:rsidP="00787A86">
      <w:pPr>
        <w:pStyle w:val="Heading1"/>
      </w:pPr>
      <w:bookmarkStart w:id="5" w:name="O_209209"/>
      <w:bookmarkEnd w:id="5"/>
      <w:r w:rsidRPr="00787A86">
        <w:t>Pre-Requisites</w:t>
      </w:r>
    </w:p>
    <w:tbl>
      <w:tblPr>
        <w:tblW w:w="0" w:type="auto"/>
        <w:tblLayout w:type="fixed"/>
        <w:tblCellMar>
          <w:left w:w="62" w:type="dxa"/>
          <w:right w:w="62" w:type="dxa"/>
        </w:tblCellMar>
        <w:tblLook w:val="0000"/>
      </w:tblPr>
      <w:tblGrid>
        <w:gridCol w:w="2775"/>
        <w:gridCol w:w="1295"/>
        <w:gridCol w:w="4452"/>
      </w:tblGrid>
      <w:tr w:rsidTr="00864A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p>
        </w:tc>
      </w:tr>
      <w:tr w:rsidTr="00864A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p>
        </w:tc>
      </w:tr>
      <w:tr w:rsidTr="00864A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p>
        </w:tc>
      </w:tr>
    </w:tbl>
    <w:p w:rsidR="00864A3C" w:rsidP="00787A86">
      <w:pPr>
        <w:pStyle w:val="BodyText"/>
      </w:pPr>
    </w:p>
    <w:p w:rsidR="00864A3C" w:rsidP="00787A86">
      <w:pPr>
        <w:pStyle w:val="BodyText"/>
      </w:pPr>
    </w:p>
    <w:p w:rsidR="00000000" w:rsidRPr="00787A86" w:rsidP="00787A86">
      <w:pPr>
        <w:pStyle w:val="Heading1"/>
      </w:pPr>
      <w:bookmarkStart w:id="6" w:name="O_209208"/>
      <w:bookmarkEnd w:id="6"/>
      <w:r w:rsidRPr="00787A86">
        <w:t>Employability Skills Information</w:t>
      </w:r>
    </w:p>
    <w:tbl>
      <w:tblPr>
        <w:tblW w:w="0" w:type="auto"/>
        <w:tblLayout w:type="fixed"/>
        <w:tblCellMar>
          <w:left w:w="62" w:type="dxa"/>
          <w:right w:w="62" w:type="dxa"/>
        </w:tblCellMar>
        <w:tblLook w:val="0000"/>
      </w:tblPr>
      <w:tblGrid>
        <w:gridCol w:w="2802"/>
        <w:gridCol w:w="5720"/>
      </w:tblGrid>
      <w:tr w:rsidTr="00864A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This unit contains employability skills.</w:t>
            </w:r>
          </w:p>
        </w:tc>
      </w:tr>
    </w:tbl>
    <w:p w:rsidR="00864A3C" w:rsidP="00787A86">
      <w:pPr>
        <w:pStyle w:val="BodyText"/>
      </w:pPr>
    </w:p>
    <w:p w:rsidR="00864A3C" w:rsidP="00787A86">
      <w:pPr>
        <w:pStyle w:val="BodyText"/>
      </w:pPr>
    </w:p>
    <w:p w:rsidR="00000000" w:rsidRPr="00787A86" w:rsidP="00787A86">
      <w:pPr>
        <w:pStyle w:val="Heading1"/>
      </w:pPr>
      <w:bookmarkStart w:id="7" w:name="O_289870"/>
      <w:bookmarkEnd w:id="7"/>
      <w:r w:rsidRPr="00787A86">
        <w:t>Elements and Performance Criteria Pre-Content</w:t>
      </w:r>
    </w:p>
    <w:tbl>
      <w:tblPr>
        <w:tblW w:w="0" w:type="auto"/>
        <w:tblLayout w:type="fixed"/>
        <w:tblCellMar>
          <w:left w:w="62" w:type="dxa"/>
          <w:right w:w="62" w:type="dxa"/>
        </w:tblCellMar>
        <w:tblLook w:val="0000"/>
      </w:tblPr>
      <w:tblGrid>
        <w:gridCol w:w="2571"/>
        <w:gridCol w:w="5951"/>
      </w:tblGrid>
      <w:tr w:rsidTr="00864A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Performance criteria describe the performance needed to demons</w:t>
            </w:r>
            <w:r w:rsidRPr="00787A8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87A86" w:rsidP="00787A86">
      <w:pPr>
        <w:pStyle w:val="BodyText"/>
      </w:pPr>
    </w:p>
    <w:p w:rsidR="00000000" w:rsidRPr="00787A86" w:rsidP="00787A86">
      <w:pPr>
        <w:pStyle w:val="AllowPageBreak"/>
      </w:pPr>
    </w:p>
    <w:p w:rsidR="00000000" w:rsidRPr="00787A86" w:rsidP="00787A86">
      <w:pPr>
        <w:pStyle w:val="Heading1"/>
      </w:pPr>
      <w:bookmarkStart w:id="8" w:name="O_236537"/>
      <w:bookmarkEnd w:id="8"/>
      <w:r w:rsidRPr="00787A86">
        <w:t>Elements and Performance Criteria</w:t>
      </w:r>
    </w:p>
    <w:tbl>
      <w:tblPr>
        <w:tblW w:w="0" w:type="auto"/>
        <w:tblLayout w:type="fixed"/>
        <w:tblCellMar>
          <w:left w:w="62" w:type="dxa"/>
          <w:right w:w="62" w:type="dxa"/>
        </w:tblCellMar>
        <w:tblLook w:val="0000"/>
      </w:tblPr>
      <w:tblGrid>
        <w:gridCol w:w="2571"/>
        <w:gridCol w:w="5951"/>
      </w:tblGrid>
      <w:tr w:rsidTr="00864A3C">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PERFORMANCE CRITERIA</w:t>
            </w:r>
          </w:p>
        </w:tc>
      </w:tr>
      <w:tr w:rsidTr="00864A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List"/>
              <w:rPr>
                <w:lang w:val="en-NZ"/>
              </w:rPr>
            </w:pPr>
            <w:r w:rsidRPr="00787A86">
              <w:t>1.</w:t>
            </w:r>
            <w:r w:rsidRPr="00787A86">
              <w:tab/>
              <w:t>Prepare for project estimate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2"/>
            </w:pPr>
            <w:r w:rsidRPr="00787A86">
              <w:t>1.1.</w:t>
            </w:r>
            <w:r w:rsidRPr="00787A86">
              <w:tab/>
              <w:t xml:space="preserve">Analyse project design obtained from </w:t>
            </w:r>
            <w:r w:rsidRPr="00787A86">
              <w:rPr>
                <w:rStyle w:val="BoldandItalics"/>
              </w:rPr>
              <w:t>appropriate personnel</w:t>
            </w:r>
            <w:r w:rsidRPr="00787A86">
              <w:t xml:space="preserve"> to determine project requirements according to project plan</w:t>
            </w:r>
          </w:p>
          <w:p w:rsidR="00000000" w:rsidRPr="00787A86" w:rsidP="00787A86">
            <w:pPr>
              <w:pStyle w:val="List2"/>
            </w:pPr>
            <w:r w:rsidRPr="00787A86">
              <w:t>1.2.</w:t>
            </w:r>
            <w:r w:rsidRPr="00787A86">
              <w:tab/>
              <w:t>Verify project requirem</w:t>
            </w:r>
            <w:r w:rsidRPr="00787A86">
              <w:t>ents with customers and project team</w:t>
            </w:r>
          </w:p>
          <w:p w:rsidR="00000000" w:rsidRPr="00787A86" w:rsidP="00787A86">
            <w:pPr>
              <w:pStyle w:val="List2"/>
            </w:pPr>
            <w:r w:rsidRPr="00787A86">
              <w:t>1.3.</w:t>
            </w:r>
            <w:r w:rsidRPr="00787A86">
              <w:tab/>
              <w:t>Ascertain impact of time restraints on estimate</w:t>
            </w:r>
          </w:p>
          <w:p w:rsidR="00000000" w:rsidRPr="00787A86" w:rsidP="00787A86">
            <w:pPr>
              <w:pStyle w:val="List2"/>
            </w:pPr>
            <w:r w:rsidRPr="00787A86">
              <w:t>1.4.</w:t>
            </w:r>
            <w:r w:rsidRPr="00787A86">
              <w:tab/>
              <w:t xml:space="preserve">Analyse the impact of </w:t>
            </w:r>
            <w:r w:rsidRPr="00787A86">
              <w:rPr>
                <w:rStyle w:val="BoldandItalics"/>
              </w:rPr>
              <w:t>relevant legislation</w:t>
            </w:r>
            <w:r w:rsidRPr="00787A86">
              <w:t xml:space="preserve">, </w:t>
            </w:r>
            <w:r w:rsidRPr="00787A86">
              <w:rPr>
                <w:rStyle w:val="BoldandItalics"/>
              </w:rPr>
              <w:t>codes</w:t>
            </w:r>
            <w:r w:rsidRPr="00787A86">
              <w:t xml:space="preserve">, </w:t>
            </w:r>
            <w:r w:rsidRPr="00787A86">
              <w:rPr>
                <w:rStyle w:val="BoldandItalics"/>
              </w:rPr>
              <w:t>regulations and standards</w:t>
            </w:r>
            <w:r w:rsidRPr="00787A86">
              <w:t xml:space="preserve"> on planning processes</w:t>
            </w:r>
          </w:p>
          <w:p w:rsidR="00000000" w:rsidP="00787A86">
            <w:pPr>
              <w:pStyle w:val="List2"/>
              <w:rPr>
                <w:lang w:val="en-NZ"/>
              </w:rPr>
            </w:pPr>
            <w:r w:rsidRPr="00787A86">
              <w:t>1.5.</w:t>
            </w:r>
            <w:r w:rsidRPr="00787A86">
              <w:tab/>
              <w:t xml:space="preserve">Establish availability of all appropriate </w:t>
            </w:r>
            <w:r w:rsidRPr="00787A86">
              <w:rPr>
                <w:rStyle w:val="BoldandItalics"/>
              </w:rPr>
              <w:t>data and documentation</w:t>
            </w:r>
            <w:r w:rsidRPr="00787A86">
              <w:t xml:space="preserve"> to allow for the completion of the work</w:t>
            </w:r>
          </w:p>
        </w:tc>
      </w:tr>
      <w:tr w:rsidTr="00864A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List"/>
              <w:rPr>
                <w:lang w:val="en-NZ"/>
              </w:rPr>
            </w:pPr>
            <w:r w:rsidRPr="00787A86">
              <w:t>2.</w:t>
            </w:r>
            <w:r w:rsidRPr="00787A86">
              <w:tab/>
              <w:t>Estimate resource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2"/>
            </w:pPr>
            <w:r w:rsidRPr="00787A86">
              <w:t>2.1.</w:t>
            </w:r>
            <w:r w:rsidRPr="00787A86">
              <w:tab/>
              <w:t>Conduct site inspection to verify design details and project context</w:t>
            </w:r>
          </w:p>
          <w:p w:rsidR="00000000" w:rsidRPr="00787A86" w:rsidP="00787A86">
            <w:pPr>
              <w:pStyle w:val="List2"/>
            </w:pPr>
            <w:r w:rsidRPr="00787A86">
              <w:t>2.2.</w:t>
            </w:r>
            <w:r w:rsidRPr="00787A86">
              <w:tab/>
              <w:t xml:space="preserve">Produce an estimate of type, quantity and schedule of </w:t>
            </w:r>
            <w:r w:rsidRPr="00787A86">
              <w:rPr>
                <w:rStyle w:val="BoldandItalics"/>
              </w:rPr>
              <w:t>resources</w:t>
            </w:r>
            <w:r w:rsidRPr="00787A86">
              <w:t xml:space="preserve"> required for th</w:t>
            </w:r>
            <w:r w:rsidRPr="00787A86">
              <w:t xml:space="preserve">e project from the project plans </w:t>
            </w:r>
          </w:p>
          <w:p w:rsidR="00000000" w:rsidRPr="00787A86" w:rsidP="00787A86">
            <w:pPr>
              <w:pStyle w:val="List2"/>
            </w:pPr>
            <w:r w:rsidRPr="00787A86">
              <w:t>2.3.</w:t>
            </w:r>
            <w:r w:rsidRPr="00787A86">
              <w:tab/>
              <w:t>Prioritise sequence of work appropriate to enterprise needs</w:t>
            </w:r>
          </w:p>
          <w:p w:rsidR="00000000" w:rsidRPr="00787A86" w:rsidP="00787A86">
            <w:pPr>
              <w:pStyle w:val="List2"/>
            </w:pPr>
            <w:r w:rsidRPr="00787A86">
              <w:t>2.4.</w:t>
            </w:r>
            <w:r w:rsidRPr="00787A86">
              <w:tab/>
              <w:t>Calculate contractor and employee labour hours required according to project requirements, industrial awards and enterprise policies</w:t>
            </w:r>
          </w:p>
          <w:p w:rsidR="00000000" w:rsidP="00787A86">
            <w:pPr>
              <w:pStyle w:val="List2"/>
              <w:rPr>
                <w:lang w:val="en-NZ"/>
              </w:rPr>
            </w:pPr>
            <w:r w:rsidRPr="00787A86">
              <w:t>2.5.</w:t>
            </w:r>
            <w:r w:rsidRPr="00787A86">
              <w:tab/>
              <w:t>Record estimat</w:t>
            </w:r>
            <w:r w:rsidRPr="00787A86">
              <w:t>es of materials, equipment and labour hours according to enterprise guidelines</w:t>
            </w:r>
          </w:p>
        </w:tc>
      </w:tr>
      <w:tr w:rsidTr="00864A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List"/>
              <w:rPr>
                <w:lang w:val="en-NZ"/>
              </w:rPr>
            </w:pPr>
            <w:r w:rsidRPr="00787A86">
              <w:t>3.</w:t>
            </w:r>
            <w:r w:rsidRPr="00787A86">
              <w:tab/>
              <w:t>Calculate costing details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2"/>
            </w:pPr>
            <w:r w:rsidRPr="00787A86">
              <w:t>3.1.</w:t>
            </w:r>
            <w:r w:rsidRPr="00787A86">
              <w:tab/>
              <w:t>Estimate the amount and type of resources required for successful completion of project including risk management and contingencies</w:t>
            </w:r>
          </w:p>
          <w:p w:rsidR="00000000" w:rsidRPr="00787A86" w:rsidP="00787A86">
            <w:pPr>
              <w:pStyle w:val="List2"/>
            </w:pPr>
            <w:r w:rsidRPr="00787A86">
              <w:t>3.2.</w:t>
            </w:r>
            <w:r w:rsidRPr="00787A86">
              <w:tab/>
              <w:t>Calcu</w:t>
            </w:r>
            <w:r w:rsidRPr="00787A86">
              <w:t xml:space="preserve">late costs for resources from </w:t>
            </w:r>
            <w:r w:rsidRPr="00787A86">
              <w:rPr>
                <w:rStyle w:val="BoldandItalics"/>
              </w:rPr>
              <w:t>current information</w:t>
            </w:r>
            <w:r w:rsidRPr="00787A86">
              <w:t xml:space="preserve"> following standard costing procedures</w:t>
            </w:r>
          </w:p>
          <w:p w:rsidR="00000000" w:rsidP="00787A86">
            <w:pPr>
              <w:pStyle w:val="List2"/>
              <w:rPr>
                <w:lang w:val="en-NZ"/>
              </w:rPr>
            </w:pPr>
            <w:r w:rsidRPr="00787A86">
              <w:t>3.3.</w:t>
            </w:r>
            <w:r w:rsidRPr="00787A86">
              <w:tab/>
              <w:t>Produce a detailed record of all required resources and costing details for project specifications</w:t>
            </w:r>
          </w:p>
        </w:tc>
      </w:tr>
      <w:tr w:rsidTr="00864A3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List"/>
              <w:rPr>
                <w:lang w:val="en-NZ"/>
              </w:rPr>
            </w:pPr>
            <w:r w:rsidRPr="00787A86">
              <w:t>4.</w:t>
            </w:r>
            <w:r w:rsidRPr="00787A86">
              <w:tab/>
              <w:t>Prepare detailed project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2"/>
            </w:pPr>
            <w:r w:rsidRPr="00787A86">
              <w:t>4.1.</w:t>
            </w:r>
            <w:r w:rsidRPr="00787A86">
              <w:tab/>
              <w:t>Prepare detailed plan, in</w:t>
            </w:r>
            <w:r w:rsidRPr="00787A86">
              <w:t>cluding specifications for materials, equipment, resources, locations and network routes</w:t>
            </w:r>
          </w:p>
          <w:p w:rsidR="00000000" w:rsidRPr="00787A86" w:rsidP="00787A86">
            <w:pPr>
              <w:pStyle w:val="List2"/>
            </w:pPr>
            <w:r w:rsidRPr="00787A86">
              <w:t>4.2.</w:t>
            </w:r>
            <w:r w:rsidRPr="00787A86">
              <w:tab/>
              <w:t>Forward plan and specifications to the appropriate personnel for project implementation</w:t>
            </w:r>
          </w:p>
        </w:tc>
      </w:tr>
    </w:tbl>
    <w:p w:rsidR="00864A3C" w:rsidP="00787A86">
      <w:pPr>
        <w:pStyle w:val="BodyText"/>
      </w:pPr>
    </w:p>
    <w:p w:rsidR="00864A3C" w:rsidP="00787A86">
      <w:pPr>
        <w:pStyle w:val="BodyText"/>
      </w:pPr>
    </w:p>
    <w:p w:rsidR="00000000" w:rsidRPr="00787A86" w:rsidP="00787A86">
      <w:pPr>
        <w:pStyle w:val="Heading1"/>
      </w:pPr>
      <w:bookmarkStart w:id="9" w:name="O_260487"/>
      <w:bookmarkEnd w:id="9"/>
      <w:r w:rsidRPr="00787A86">
        <w:t>Required Skills and Knowledge</w:t>
      </w:r>
    </w:p>
    <w:tbl>
      <w:tblPr>
        <w:tblW w:w="0" w:type="auto"/>
        <w:tblLayout w:type="fixed"/>
        <w:tblCellMar>
          <w:left w:w="62" w:type="dxa"/>
          <w:right w:w="62" w:type="dxa"/>
        </w:tblCellMar>
        <w:tblLook w:val="0000"/>
      </w:tblPr>
      <w:tblGrid>
        <w:gridCol w:w="8522"/>
      </w:tblGrid>
      <w:tr w:rsidTr="00864A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REQUIRED SKILLS AND KNOWLEDGE</w:t>
            </w:r>
          </w:p>
        </w:tc>
      </w:tr>
      <w:tr w:rsidTr="00864A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t>This section describes the skills and knowledge required for this unit.</w:t>
            </w:r>
          </w:p>
        </w:tc>
      </w:tr>
      <w:tr w:rsidTr="00864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Required skills</w:t>
            </w:r>
          </w:p>
        </w:tc>
      </w:tr>
      <w:tr w:rsidTr="00864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Bullet"/>
            </w:pPr>
            <w:r w:rsidRPr="00787A86">
              <w:t>analytical skills to compare and evaluate most effective solutions</w:t>
            </w:r>
          </w:p>
          <w:p w:rsidR="00000000" w:rsidRPr="00787A86" w:rsidP="00787A86">
            <w:pPr>
              <w:pStyle w:val="ListBullet"/>
            </w:pPr>
            <w:r w:rsidRPr="00787A86">
              <w:t>communication skills to:</w:t>
            </w:r>
          </w:p>
          <w:p w:rsidR="00000000" w:rsidRPr="00787A86" w:rsidP="00787A86">
            <w:pPr>
              <w:pStyle w:val="ListBullet2"/>
            </w:pPr>
            <w:r w:rsidRPr="00787A86">
              <w:t>liaise with customers to ensure requirements are known and can be met within timeframes</w:t>
            </w:r>
          </w:p>
          <w:p w:rsidR="00000000" w:rsidRPr="00787A86" w:rsidP="00787A86">
            <w:pPr>
              <w:pStyle w:val="ListBullet2"/>
            </w:pPr>
            <w:r w:rsidRPr="00787A86">
              <w:t>negotiate approvals and contract arrangements with suppliers and contractors</w:t>
            </w:r>
          </w:p>
          <w:p w:rsidR="00000000" w:rsidRPr="00787A86" w:rsidP="00787A86">
            <w:pPr>
              <w:pStyle w:val="ListBullet"/>
            </w:pPr>
            <w:r w:rsidRPr="00787A86">
              <w:t>literacy skills to:</w:t>
            </w:r>
          </w:p>
          <w:p w:rsidR="00000000" w:rsidRPr="00787A86" w:rsidP="00787A86">
            <w:pPr>
              <w:pStyle w:val="ListBullet2"/>
            </w:pPr>
            <w:r w:rsidRPr="00787A86">
              <w:t>interpret technical specifications, equipment manuals and tenders</w:t>
            </w:r>
          </w:p>
          <w:p w:rsidR="00000000" w:rsidRPr="00787A86" w:rsidP="00787A86">
            <w:pPr>
              <w:pStyle w:val="ListBullet2"/>
            </w:pPr>
            <w:r w:rsidRPr="00787A86">
              <w:t>wri</w:t>
            </w:r>
            <w:r w:rsidRPr="00787A86">
              <w:t>te project specifications and detailed project plan</w:t>
            </w:r>
          </w:p>
          <w:p w:rsidR="00000000" w:rsidRPr="00787A86" w:rsidP="00787A86">
            <w:pPr>
              <w:pStyle w:val="ListBullet"/>
            </w:pPr>
            <w:r w:rsidRPr="00787A86">
              <w:t xml:space="preserve">numeracy skills to: </w:t>
            </w:r>
          </w:p>
          <w:p w:rsidR="00000000" w:rsidRPr="00787A86" w:rsidP="00787A86">
            <w:pPr>
              <w:pStyle w:val="ListBullet2"/>
            </w:pPr>
            <w:r w:rsidRPr="00787A86">
              <w:t>calculate budget requirements and limitations</w:t>
            </w:r>
          </w:p>
          <w:p w:rsidR="00000000" w:rsidRPr="00787A86" w:rsidP="00787A86">
            <w:pPr>
              <w:pStyle w:val="ListBullet2"/>
            </w:pPr>
            <w:r w:rsidRPr="00787A86">
              <w:t>determine workforce requirements</w:t>
            </w:r>
          </w:p>
          <w:p w:rsidR="00000000" w:rsidRPr="00787A86" w:rsidP="00787A86">
            <w:pPr>
              <w:pStyle w:val="ListBullet"/>
            </w:pPr>
            <w:r w:rsidRPr="00787A86">
              <w:t>planning and organisational skills to:</w:t>
            </w:r>
          </w:p>
          <w:p w:rsidR="00000000" w:rsidRPr="00787A86" w:rsidP="00787A86">
            <w:pPr>
              <w:pStyle w:val="ListBullet2"/>
            </w:pPr>
            <w:r w:rsidRPr="00787A86">
              <w:t>prioritise sequence of work</w:t>
            </w:r>
          </w:p>
          <w:p w:rsidR="00000000" w:rsidRPr="00787A86" w:rsidP="00787A86">
            <w:pPr>
              <w:pStyle w:val="ListBullet2"/>
            </w:pPr>
            <w:r w:rsidRPr="00787A86">
              <w:t xml:space="preserve">set out project requirements </w:t>
            </w:r>
          </w:p>
          <w:p w:rsidR="00000000" w:rsidRPr="00787A86" w:rsidP="00787A86">
            <w:pPr>
              <w:pStyle w:val="ListBullet"/>
            </w:pPr>
            <w:r w:rsidRPr="00787A86">
              <w:t>pr</w:t>
            </w:r>
            <w:r w:rsidRPr="00787A86">
              <w:t xml:space="preserve">oblem solving skills to address variations and contract issues </w:t>
            </w:r>
          </w:p>
          <w:p w:rsidR="00000000" w:rsidRPr="00787A86" w:rsidP="00787A86">
            <w:pPr>
              <w:pStyle w:val="ListBullet"/>
            </w:pPr>
            <w:r w:rsidRPr="00787A86">
              <w:t>research skills to gain and maintain relevant and current technical product knowledge</w:t>
            </w:r>
          </w:p>
          <w:p w:rsidR="00000000" w:rsidP="00787A86">
            <w:pPr>
              <w:pStyle w:val="ListBullet"/>
              <w:rPr>
                <w:lang w:val="en-NZ"/>
              </w:rPr>
            </w:pPr>
            <w:r w:rsidRPr="00787A86">
              <w:t>technical skills to prepare drafts of detailed plan</w:t>
            </w:r>
          </w:p>
        </w:tc>
      </w:tr>
      <w:tr w:rsidTr="00864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Required knowledge</w:t>
            </w:r>
          </w:p>
        </w:tc>
      </w:tr>
      <w:tr w:rsidTr="00864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Bullet"/>
            </w:pPr>
            <w:r w:rsidRPr="00787A86">
              <w:t>common customer telecommunications applications and related equipment</w:t>
            </w:r>
          </w:p>
          <w:p w:rsidR="00000000" w:rsidRPr="00787A86" w:rsidP="00787A86">
            <w:pPr>
              <w:pStyle w:val="ListBullet"/>
            </w:pPr>
            <w:r w:rsidRPr="00787A86">
              <w:t>cost effective solutions in planning</w:t>
            </w:r>
          </w:p>
          <w:p w:rsidR="00000000" w:rsidRPr="00787A86" w:rsidP="00787A86">
            <w:pPr>
              <w:pStyle w:val="ListBullet"/>
            </w:pPr>
            <w:r w:rsidRPr="00787A86">
              <w:t>drafting techniques</w:t>
            </w:r>
          </w:p>
          <w:p w:rsidR="00000000" w:rsidRPr="00787A86" w:rsidP="00787A86">
            <w:pPr>
              <w:pStyle w:val="ListBullet"/>
            </w:pPr>
            <w:r w:rsidRPr="00787A86">
              <w:t>familiarity with the workplace and industry environment</w:t>
            </w:r>
          </w:p>
          <w:p w:rsidR="00000000" w:rsidRPr="00787A86" w:rsidP="00787A86">
            <w:pPr>
              <w:pStyle w:val="ListBullet"/>
            </w:pPr>
            <w:r w:rsidRPr="00787A86">
              <w:t>legislative and environmental impacts including options for green ICT ins</w:t>
            </w:r>
            <w:r w:rsidRPr="00787A86">
              <w:t xml:space="preserve">tallations </w:t>
            </w:r>
          </w:p>
          <w:p w:rsidR="00000000" w:rsidRPr="00787A86" w:rsidP="00787A86">
            <w:pPr>
              <w:pStyle w:val="ListBullet"/>
            </w:pPr>
            <w:r w:rsidRPr="00787A86">
              <w:t xml:space="preserve">network and transmission equipment </w:t>
            </w:r>
          </w:p>
          <w:p w:rsidR="00000000" w:rsidRPr="00787A86" w:rsidP="00787A86">
            <w:pPr>
              <w:pStyle w:val="ListBullet"/>
            </w:pPr>
            <w:r w:rsidRPr="00787A86">
              <w:t xml:space="preserve">network topologies, interface and interconnect solutions </w:t>
            </w:r>
          </w:p>
          <w:p w:rsidR="00000000" w:rsidRPr="00787A86" w:rsidP="00787A86">
            <w:pPr>
              <w:pStyle w:val="ListBullet"/>
            </w:pPr>
            <w:r w:rsidRPr="00787A86">
              <w:t>specific occupational health and safety (OHS) requirements</w:t>
            </w:r>
          </w:p>
          <w:p w:rsidR="00000000" w:rsidRPr="00787A86" w:rsidP="00787A86">
            <w:pPr>
              <w:pStyle w:val="ListBullet"/>
            </w:pPr>
            <w:r w:rsidRPr="00787A86">
              <w:t>warranty information and contractor work guarantees</w:t>
            </w:r>
          </w:p>
        </w:tc>
      </w:tr>
    </w:tbl>
    <w:p w:rsidR="00864A3C" w:rsidP="00787A86">
      <w:pPr>
        <w:pStyle w:val="BodyText"/>
      </w:pPr>
    </w:p>
    <w:p w:rsidR="00864A3C" w:rsidP="00787A86">
      <w:pPr>
        <w:pStyle w:val="BodyText"/>
      </w:pPr>
    </w:p>
    <w:p w:rsidR="00000000" w:rsidRPr="00787A86" w:rsidP="00787A86">
      <w:pPr>
        <w:pStyle w:val="AllowPageBreak"/>
      </w:pPr>
    </w:p>
    <w:p w:rsidR="00000000" w:rsidRPr="00787A86" w:rsidP="00787A86">
      <w:pPr>
        <w:pStyle w:val="Heading1"/>
      </w:pPr>
      <w:bookmarkStart w:id="10" w:name="O_244521"/>
      <w:bookmarkEnd w:id="10"/>
      <w:r w:rsidRPr="00787A86">
        <w:t>Evidence Guide</w:t>
      </w:r>
    </w:p>
    <w:tbl>
      <w:tblPr>
        <w:tblW w:w="9570" w:type="dxa"/>
        <w:tblLayout w:type="fixed"/>
        <w:tblCellMar>
          <w:left w:w="62" w:type="dxa"/>
          <w:right w:w="62" w:type="dxa"/>
        </w:tblCellMar>
        <w:tblLook w:val="0000"/>
      </w:tblPr>
      <w:tblGrid>
        <w:gridCol w:w="3908"/>
        <w:gridCol w:w="5662"/>
      </w:tblGrid>
      <w:tr w:rsidTr="00864A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EVIDENCE GUIDE</w:t>
            </w:r>
          </w:p>
        </w:tc>
      </w:tr>
      <w:tr w:rsidTr="00864A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t>The evidence guide provides advice on assessment and must be read in conjunction with the performance criteria, required skills and knowledge, range statement and the Assessment Guidelines for the Training Package.</w:t>
            </w:r>
          </w:p>
        </w:tc>
      </w:tr>
      <w:tr w:rsidTr="00864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p>
        </w:tc>
      </w:tr>
      <w:tr w:rsidTr="00864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Evidence of the ability to:</w:t>
            </w:r>
          </w:p>
          <w:p w:rsidR="00000000" w:rsidRPr="00787A86" w:rsidP="00787A86">
            <w:pPr>
              <w:pStyle w:val="ListBullet"/>
            </w:pPr>
            <w:r w:rsidRPr="00787A86">
              <w:t>estimate and cost resources for a telecommunications project</w:t>
            </w:r>
          </w:p>
          <w:p w:rsidR="00000000" w:rsidRPr="00787A86" w:rsidP="00787A86">
            <w:pPr>
              <w:pStyle w:val="ListBullet"/>
            </w:pPr>
            <w:r w:rsidRPr="00787A86">
              <w:t>analyse project design to determine specification options</w:t>
            </w:r>
          </w:p>
          <w:p w:rsidR="00000000" w:rsidP="00787A86">
            <w:pPr>
              <w:pStyle w:val="ListBullet"/>
              <w:rPr>
                <w:lang w:val="en-NZ"/>
              </w:rPr>
            </w:pPr>
            <w:r w:rsidRPr="00787A86">
              <w:t>prepare detailed project plan including specifications for resources and network routes.</w:t>
            </w:r>
          </w:p>
        </w:tc>
      </w:tr>
      <w:tr w:rsidTr="00864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Assessment must ensure:</w:t>
            </w:r>
          </w:p>
          <w:p w:rsidR="00000000" w:rsidRPr="00787A86" w:rsidP="00787A86">
            <w:pPr>
              <w:pStyle w:val="ListBullet"/>
            </w:pPr>
            <w:r w:rsidRPr="00787A86">
              <w:t>sites on which projects may be con</w:t>
            </w:r>
            <w:r w:rsidRPr="00787A86">
              <w:t>ducted</w:t>
            </w:r>
          </w:p>
          <w:p w:rsidR="00000000" w:rsidP="00787A86">
            <w:pPr>
              <w:pStyle w:val="ListBullet"/>
              <w:rPr>
                <w:lang w:val="en-NZ"/>
              </w:rPr>
            </w:pPr>
            <w:r w:rsidRPr="00787A86">
              <w:t>relevant databases, legislative requirements and other site and project related documentation.</w:t>
            </w:r>
          </w:p>
        </w:tc>
      </w:tr>
      <w:tr w:rsidTr="00864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A range of assessment methods should be used to assess practical skills and knowledge. The following examples are appropriate for th</w:t>
            </w:r>
            <w:r w:rsidRPr="00787A86">
              <w:t>is unit:</w:t>
            </w:r>
          </w:p>
          <w:p w:rsidR="00000000" w:rsidRPr="00787A86" w:rsidP="00787A86">
            <w:pPr>
              <w:pStyle w:val="ListBullet"/>
            </w:pPr>
            <w:r w:rsidRPr="00787A86">
              <w:t>direct observation of the candidate undertaking project specification tasks</w:t>
            </w:r>
          </w:p>
          <w:p w:rsidR="00000000" w:rsidRPr="00787A86" w:rsidP="00787A86">
            <w:pPr>
              <w:pStyle w:val="ListBullet"/>
            </w:pPr>
            <w:r w:rsidRPr="00787A86">
              <w:t xml:space="preserve">review of plans and specifications prepared by the candidate </w:t>
            </w:r>
          </w:p>
          <w:p w:rsidR="00000000" w:rsidRPr="00787A86" w:rsidP="00787A86">
            <w:pPr>
              <w:pStyle w:val="ListBullet"/>
            </w:pPr>
            <w:r w:rsidRPr="00787A86">
              <w:t>oral or written questioning to assess knowledge of the planning process</w:t>
            </w:r>
          </w:p>
          <w:p w:rsidR="00000000" w:rsidP="00787A86">
            <w:pPr>
              <w:pStyle w:val="ListBullet"/>
              <w:rPr>
                <w:lang w:val="en-NZ"/>
              </w:rPr>
            </w:pPr>
            <w:r w:rsidRPr="00787A86">
              <w:t>review of completed specifications f</w:t>
            </w:r>
            <w:r w:rsidRPr="00787A86">
              <w:t>or a project.</w:t>
            </w:r>
          </w:p>
        </w:tc>
      </w:tr>
      <w:tr w:rsidTr="00864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Holistic assessment with other units relevant to the industry sector, workplace and job role is recommended, for example:</w:t>
            </w:r>
          </w:p>
          <w:p w:rsidR="00000000" w:rsidRPr="00787A86" w:rsidP="00787A86">
            <w:pPr>
              <w:pStyle w:val="ListBullet"/>
            </w:pPr>
            <w:r w:rsidRPr="00787A86">
              <w:t>ICTPMG5031A Prepare a project brief.</w:t>
            </w:r>
          </w:p>
          <w:p w:rsidR="00000000" w:rsidRPr="00787A86" w:rsidP="00787A86">
            <w:pPr>
              <w:pStyle w:val="BodyText"/>
            </w:pPr>
          </w:p>
          <w:p w:rsidR="00000000" w:rsidRPr="00787A86" w:rsidP="00787A86">
            <w:pPr>
              <w:pStyle w:val="BodyText"/>
            </w:pPr>
            <w:r w:rsidRPr="00787A86">
              <w:t xml:space="preserve">Aboriginal people and other people from a </w:t>
            </w:r>
            <w:r w:rsidRPr="00787A86">
              <w:t>non-English speaking background may have second language issues.</w:t>
            </w:r>
          </w:p>
          <w:p w:rsidR="00000000" w:rsidRPr="00787A86" w:rsidP="00787A86">
            <w:pPr>
              <w:pStyle w:val="BodyText"/>
            </w:pPr>
          </w:p>
          <w:p w:rsidR="00000000" w:rsidRPr="00787A86" w:rsidP="00787A86">
            <w:pPr>
              <w:pStyle w:val="BodyText"/>
            </w:pPr>
            <w:r w:rsidRPr="00787A86">
              <w:t xml:space="preserve">Access must be provided to appropriate learning and assessment support when required. </w:t>
            </w:r>
          </w:p>
          <w:p w:rsidR="00000000" w:rsidRPr="00787A86" w:rsidP="00787A86">
            <w:pPr>
              <w:pStyle w:val="BodyText"/>
            </w:pPr>
          </w:p>
          <w:p w:rsidR="00000000" w:rsidRPr="00787A86" w:rsidP="00787A86">
            <w:pPr>
              <w:pStyle w:val="BodyText"/>
            </w:pPr>
            <w:r w:rsidRPr="00787A86">
              <w:t>Assessment processes and techniques must be culturally appropriate, and appropriate to the oral commun</w:t>
            </w:r>
            <w:r w:rsidRPr="00787A86">
              <w:t>ication skill level, and language and literacy capacity of the candidate and the work being performed.</w:t>
            </w:r>
          </w:p>
          <w:p w:rsidR="00000000" w:rsidRPr="00787A86" w:rsidP="00787A86">
            <w:pPr>
              <w:pStyle w:val="BodyText"/>
            </w:pPr>
          </w:p>
          <w:p w:rsidR="00000000" w:rsidRPr="00787A86" w:rsidP="00787A86">
            <w:pPr>
              <w:pStyle w:val="BodyText"/>
            </w:pPr>
            <w:r w:rsidRPr="00787A86">
              <w:t>In all cases where practical assessment is used it will be combined with targeted questioning to assess required knowledge. Questioning techniques shoul</w:t>
            </w:r>
            <w:r w:rsidRPr="00787A86">
              <w:t xml:space="preserve">d not require language, literacy and numeracy skills beyond those required in this unit of competency. </w:t>
            </w:r>
          </w:p>
          <w:p w:rsidR="00000000" w:rsidRPr="00787A86" w:rsidP="00787A86">
            <w:pPr>
              <w:pStyle w:val="BodyText"/>
            </w:pPr>
          </w:p>
          <w:p w:rsidR="00000000" w:rsidRPr="00787A86" w:rsidP="00787A86">
            <w:pPr>
              <w:pStyle w:val="BodyText"/>
            </w:pPr>
            <w:r w:rsidRPr="00787A86">
              <w:t>Where applicable, physical resources should include equipment modified for people with special needs.</w:t>
            </w:r>
          </w:p>
        </w:tc>
      </w:tr>
    </w:tbl>
    <w:p w:rsidR="00864A3C" w:rsidP="00787A86">
      <w:pPr>
        <w:pStyle w:val="BodyText"/>
      </w:pPr>
    </w:p>
    <w:p w:rsidR="00864A3C" w:rsidP="00787A86">
      <w:pPr>
        <w:pStyle w:val="BodyText"/>
      </w:pPr>
    </w:p>
    <w:p w:rsidR="00000000" w:rsidRPr="00787A86" w:rsidP="00787A86">
      <w:pPr>
        <w:pStyle w:val="Heading1"/>
      </w:pPr>
      <w:bookmarkStart w:id="11" w:name="O_252504"/>
      <w:bookmarkEnd w:id="11"/>
      <w:r w:rsidRPr="00787A86">
        <w:t>Range Statement</w:t>
      </w:r>
    </w:p>
    <w:tbl>
      <w:tblPr>
        <w:tblW w:w="0" w:type="auto"/>
        <w:tblLayout w:type="fixed"/>
        <w:tblCellMar>
          <w:left w:w="62" w:type="dxa"/>
          <w:right w:w="62" w:type="dxa"/>
        </w:tblCellMar>
        <w:tblLook w:val="0000"/>
      </w:tblPr>
      <w:tblGrid>
        <w:gridCol w:w="3504"/>
        <w:gridCol w:w="5018"/>
      </w:tblGrid>
      <w:tr w:rsidTr="00864A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RANGE STATEMENT</w:t>
            </w:r>
          </w:p>
        </w:tc>
      </w:tr>
      <w:tr w:rsidTr="00864A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t>The range statement relates to the unit of competency as a whole. It allows for different work environments and situations that may affect performance. Bold italicised wording, if used in the performance criteria, is detailed below. Essen</w:t>
            </w:r>
            <w:r w:rsidRPr="00787A86">
              <w:t>tial operating conditions that may be present with training and assessment (depending on the work situation, needs of the candidate, accessibility of the item, and local industry and regional contexts) may also be included.</w:t>
            </w:r>
          </w:p>
        </w:tc>
      </w:tr>
      <w:tr w:rsidTr="00864A3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BoldandItalics"/>
              </w:rPr>
              <w:t>Appropriate personnel</w:t>
            </w:r>
            <w:r w:rsidRPr="00787A86">
              <w:t xml:space="preserve"> may incl</w:t>
            </w:r>
            <w:r w:rsidRPr="00787A86">
              <w:t>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Bullet"/>
            </w:pPr>
            <w:r w:rsidRPr="00787A86">
              <w:t>planning manager</w:t>
            </w:r>
          </w:p>
          <w:p w:rsidR="00000000" w:rsidRPr="00787A86" w:rsidP="00787A86">
            <w:pPr>
              <w:pStyle w:val="ListBullet"/>
            </w:pPr>
            <w:r w:rsidRPr="00787A86">
              <w:t>project coordinator</w:t>
            </w:r>
          </w:p>
          <w:p w:rsidR="00000000" w:rsidRPr="00787A86" w:rsidP="00787A86">
            <w:pPr>
              <w:pStyle w:val="ListBullet"/>
            </w:pPr>
            <w:r w:rsidRPr="00787A86">
              <w:t>project manager</w:t>
            </w:r>
          </w:p>
          <w:p w:rsidR="00000000" w:rsidP="00787A86">
            <w:pPr>
              <w:pStyle w:val="ListBullet"/>
              <w:rPr>
                <w:lang w:val="en-NZ"/>
              </w:rPr>
            </w:pPr>
            <w:r w:rsidRPr="00787A86">
              <w:t>project supervisor.</w:t>
            </w:r>
          </w:p>
        </w:tc>
      </w:tr>
      <w:tr w:rsidTr="00864A3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BoldandItalics"/>
              </w:rPr>
              <w:t>Relevant legislation</w:t>
            </w:r>
            <w:r w:rsidRPr="00787A86">
              <w:t xml:space="preserve">, </w:t>
            </w:r>
            <w:r w:rsidRPr="00787A86">
              <w:rPr>
                <w:rStyle w:val="BoldandItalics"/>
              </w:rPr>
              <w:t>codes</w:t>
            </w:r>
            <w:r w:rsidRPr="00787A86">
              <w:t xml:space="preserve">, </w:t>
            </w:r>
            <w:r w:rsidRPr="00787A86">
              <w:rPr>
                <w:rStyle w:val="BoldandItalics"/>
              </w:rPr>
              <w:t>regulations and standards</w:t>
            </w:r>
            <w:r w:rsidRPr="00787A86">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Bullet"/>
            </w:pPr>
            <w:r w:rsidRPr="00787A86">
              <w:t>Australian Communications Industry Forum (ACIF) standards and codes</w:t>
            </w:r>
          </w:p>
          <w:p w:rsidR="00000000" w:rsidRPr="00787A86" w:rsidP="00787A86">
            <w:pPr>
              <w:pStyle w:val="ListBullet"/>
            </w:pPr>
            <w:r w:rsidRPr="00787A86">
              <w:t>Australian Communications and Media Authority (ACMA) technical standards</w:t>
            </w:r>
          </w:p>
          <w:p w:rsidR="00000000" w:rsidRPr="00787A86" w:rsidP="00787A86">
            <w:pPr>
              <w:pStyle w:val="ListBullet"/>
            </w:pPr>
            <w:r w:rsidRPr="00787A86">
              <w:t>AS Communications Cabling Manual (CCM) Volume 1</w:t>
            </w:r>
          </w:p>
          <w:p w:rsidR="00000000" w:rsidRPr="00787A86" w:rsidP="00787A86">
            <w:pPr>
              <w:pStyle w:val="ListBullet"/>
            </w:pPr>
            <w:r w:rsidRPr="00787A86">
              <w:t>Australian building codes and regulations</w:t>
            </w:r>
          </w:p>
          <w:p w:rsidR="00000000" w:rsidRPr="00787A86" w:rsidP="00787A86">
            <w:pPr>
              <w:pStyle w:val="ListBullet"/>
            </w:pPr>
            <w:r w:rsidRPr="00787A86">
              <w:t>Australian Standards</w:t>
            </w:r>
          </w:p>
          <w:p w:rsidR="00000000" w:rsidRPr="00787A86" w:rsidP="00787A86">
            <w:pPr>
              <w:pStyle w:val="ListBullet"/>
            </w:pPr>
            <w:r w:rsidRPr="00787A86">
              <w:t>enterprise standards</w:t>
            </w:r>
          </w:p>
          <w:p w:rsidR="00000000" w:rsidRPr="00787A86" w:rsidP="00787A86">
            <w:pPr>
              <w:pStyle w:val="ListBullet"/>
            </w:pPr>
            <w:r w:rsidRPr="00787A86">
              <w:t>environmental protection</w:t>
            </w:r>
          </w:p>
          <w:p w:rsidR="00000000" w:rsidRPr="00787A86" w:rsidP="00787A86">
            <w:pPr>
              <w:pStyle w:val="ListBullet"/>
            </w:pPr>
            <w:r w:rsidRPr="00787A86">
              <w:t>fire regulations</w:t>
            </w:r>
          </w:p>
          <w:p w:rsidR="00000000" w:rsidRPr="00787A86" w:rsidP="00787A86">
            <w:pPr>
              <w:pStyle w:val="ListBullet"/>
            </w:pPr>
            <w:r w:rsidRPr="00787A86">
              <w:t xml:space="preserve">heritage </w:t>
            </w:r>
            <w:r w:rsidRPr="00787A86">
              <w:t>legislation</w:t>
            </w:r>
          </w:p>
          <w:p w:rsidR="00000000" w:rsidRPr="00787A86" w:rsidP="00787A86">
            <w:pPr>
              <w:pStyle w:val="ListBullet"/>
            </w:pPr>
            <w:r w:rsidRPr="00787A86">
              <w:t>industrial relations agreements, including awards and enterprise agreements</w:t>
            </w:r>
          </w:p>
          <w:p w:rsidR="00000000" w:rsidRPr="00787A86" w:rsidP="00787A86">
            <w:pPr>
              <w:pStyle w:val="ListBullet"/>
            </w:pPr>
            <w:r w:rsidRPr="00787A86">
              <w:t>International standards</w:t>
            </w:r>
          </w:p>
          <w:p w:rsidR="00000000" w:rsidRPr="00787A86" w:rsidP="00787A86">
            <w:pPr>
              <w:pStyle w:val="ListBullet"/>
            </w:pPr>
            <w:r w:rsidRPr="00787A86">
              <w:t>local government</w:t>
            </w:r>
          </w:p>
          <w:p w:rsidR="00000000" w:rsidRPr="00787A86" w:rsidP="00787A86">
            <w:pPr>
              <w:pStyle w:val="ListBullet"/>
            </w:pPr>
            <w:r w:rsidRPr="00787A86">
              <w:t>manufacturer's enterprise operating policy and procedures</w:t>
            </w:r>
          </w:p>
          <w:p w:rsidR="00000000" w:rsidRPr="00787A86" w:rsidP="00787A86">
            <w:pPr>
              <w:pStyle w:val="ListBullet"/>
            </w:pPr>
            <w:r w:rsidRPr="00787A86">
              <w:t>national code</w:t>
            </w:r>
          </w:p>
          <w:p w:rsidR="00000000" w:rsidRPr="00787A86" w:rsidP="00787A86">
            <w:pPr>
              <w:pStyle w:val="ListBullet"/>
            </w:pPr>
            <w:r w:rsidRPr="00787A86">
              <w:t>OHS Act</w:t>
            </w:r>
          </w:p>
          <w:p w:rsidR="00000000" w:rsidRPr="00787A86" w:rsidP="00787A86">
            <w:pPr>
              <w:pStyle w:val="ListBullet"/>
            </w:pPr>
            <w:r w:rsidRPr="00787A86">
              <w:t>other services and utilities codes of practice and standards:</w:t>
            </w:r>
          </w:p>
          <w:p w:rsidR="00000000" w:rsidRPr="00787A86" w:rsidP="00787A86">
            <w:pPr>
              <w:pStyle w:val="ListBullet2"/>
            </w:pPr>
            <w:r w:rsidRPr="00787A86">
              <w:t>electricity</w:t>
            </w:r>
          </w:p>
          <w:p w:rsidR="00000000" w:rsidRPr="00787A86" w:rsidP="00787A86">
            <w:pPr>
              <w:pStyle w:val="ListBullet2"/>
            </w:pPr>
            <w:r w:rsidRPr="00787A86">
              <w:t>gas</w:t>
            </w:r>
          </w:p>
          <w:p w:rsidR="00000000" w:rsidRPr="00787A86" w:rsidP="00787A86">
            <w:pPr>
              <w:pStyle w:val="ListBullet2"/>
            </w:pPr>
            <w:r w:rsidRPr="00787A86">
              <w:t>water</w:t>
            </w:r>
          </w:p>
          <w:p w:rsidR="00000000" w:rsidRPr="00787A86" w:rsidP="00787A86">
            <w:pPr>
              <w:pStyle w:val="ListBullet"/>
            </w:pPr>
            <w:r w:rsidRPr="00787A86">
              <w:t>power company requirements</w:t>
            </w:r>
          </w:p>
          <w:p w:rsidR="00000000" w:rsidRPr="00787A86" w:rsidP="00787A86">
            <w:pPr>
              <w:pStyle w:val="ListBullet"/>
            </w:pPr>
            <w:r w:rsidRPr="00787A86">
              <w:t>Privacy Act</w:t>
            </w:r>
          </w:p>
          <w:p w:rsidR="00000000" w:rsidRPr="00787A86" w:rsidP="00787A86">
            <w:pPr>
              <w:pStyle w:val="ListBullet"/>
            </w:pPr>
            <w:r w:rsidRPr="00787A86">
              <w:t>spectrum management authority</w:t>
            </w:r>
          </w:p>
          <w:p w:rsidR="00000000" w:rsidRPr="00787A86" w:rsidP="00787A86">
            <w:pPr>
              <w:pStyle w:val="ListBullet"/>
            </w:pPr>
            <w:r w:rsidRPr="00787A86">
              <w:t>statutory requirements</w:t>
            </w:r>
          </w:p>
          <w:p w:rsidR="00000000" w:rsidRPr="00787A86" w:rsidP="00787A86">
            <w:pPr>
              <w:pStyle w:val="ListBullet"/>
            </w:pPr>
            <w:r w:rsidRPr="00787A86">
              <w:t>Trade Practices Act</w:t>
            </w:r>
          </w:p>
          <w:p w:rsidR="00000000" w:rsidP="00787A86">
            <w:pPr>
              <w:pStyle w:val="ListBullet"/>
              <w:rPr>
                <w:lang w:val="en-NZ"/>
              </w:rPr>
            </w:pPr>
            <w:r w:rsidRPr="00787A86">
              <w:t>traditional land owners.</w:t>
            </w:r>
          </w:p>
        </w:tc>
      </w:tr>
      <w:tr w:rsidTr="00864A3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BoldandItalics"/>
              </w:rPr>
              <w:t>Data and documentation</w:t>
            </w:r>
            <w:r w:rsidRPr="00787A86">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Bullet"/>
            </w:pPr>
            <w:r w:rsidRPr="00787A86">
              <w:t>design plans</w:t>
            </w:r>
          </w:p>
          <w:p w:rsidR="00000000" w:rsidRPr="00787A86" w:rsidP="00787A86">
            <w:pPr>
              <w:pStyle w:val="ListBullet"/>
            </w:pPr>
            <w:r w:rsidRPr="00787A86">
              <w:t>drawings:</w:t>
            </w:r>
          </w:p>
          <w:p w:rsidR="00000000" w:rsidRPr="00787A86" w:rsidP="00787A86">
            <w:pPr>
              <w:pStyle w:val="ListBullet2"/>
            </w:pPr>
            <w:r w:rsidRPr="00787A86">
              <w:t xml:space="preserve">detailed drawings </w:t>
            </w:r>
          </w:p>
          <w:p w:rsidR="00000000" w:rsidRPr="00787A86" w:rsidP="00787A86">
            <w:pPr>
              <w:pStyle w:val="ListBullet2"/>
            </w:pPr>
            <w:r w:rsidRPr="00787A86">
              <w:t>schematic</w:t>
            </w:r>
          </w:p>
          <w:p w:rsidR="00000000" w:rsidRPr="00787A86" w:rsidP="00787A86">
            <w:pPr>
              <w:pStyle w:val="ListBullet"/>
            </w:pPr>
            <w:r w:rsidRPr="00787A86">
              <w:t>materials and equipment:</w:t>
            </w:r>
          </w:p>
          <w:p w:rsidR="00000000" w:rsidRPr="00787A86" w:rsidP="00787A86">
            <w:pPr>
              <w:pStyle w:val="ListBullet2"/>
            </w:pPr>
            <w:r w:rsidRPr="00787A86">
              <w:t>quantity</w:t>
            </w:r>
          </w:p>
          <w:p w:rsidR="00000000" w:rsidRPr="00787A86" w:rsidP="00787A86">
            <w:pPr>
              <w:pStyle w:val="ListBullet2"/>
            </w:pPr>
            <w:r w:rsidRPr="00787A86">
              <w:t>size</w:t>
            </w:r>
          </w:p>
          <w:p w:rsidR="00000000" w:rsidRPr="00787A86" w:rsidP="00787A86">
            <w:pPr>
              <w:pStyle w:val="ListBullet2"/>
            </w:pPr>
            <w:r w:rsidRPr="00787A86">
              <w:t>type</w:t>
            </w:r>
          </w:p>
          <w:p w:rsidR="00000000" w:rsidRPr="00787A86" w:rsidP="00787A86">
            <w:pPr>
              <w:pStyle w:val="ListBullet"/>
            </w:pPr>
            <w:r w:rsidRPr="00787A86">
              <w:t>project information</w:t>
            </w:r>
          </w:p>
          <w:p w:rsidR="00000000" w:rsidRPr="00787A86" w:rsidP="00787A86">
            <w:pPr>
              <w:pStyle w:val="ListBullet"/>
            </w:pPr>
            <w:r w:rsidRPr="00787A86">
              <w:t>schematic diagrams</w:t>
            </w:r>
          </w:p>
          <w:p w:rsidR="00000000" w:rsidRPr="00787A86" w:rsidP="00787A86">
            <w:pPr>
              <w:pStyle w:val="ListBullet"/>
            </w:pPr>
            <w:r w:rsidRPr="00787A86">
              <w:t>tender specifications</w:t>
            </w:r>
          </w:p>
          <w:p w:rsidR="00000000" w:rsidP="00787A86">
            <w:pPr>
              <w:pStyle w:val="ListBullet"/>
              <w:rPr>
                <w:lang w:val="en-NZ"/>
              </w:rPr>
            </w:pPr>
            <w:r w:rsidRPr="00787A86">
              <w:t>text.</w:t>
            </w:r>
          </w:p>
        </w:tc>
      </w:tr>
      <w:tr w:rsidTr="00864A3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BoldandItalics"/>
              </w:rPr>
              <w:t>Resources</w:t>
            </w:r>
            <w:r w:rsidRPr="00787A86">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Bullet"/>
            </w:pPr>
            <w:r w:rsidRPr="00787A86">
              <w:t>equipment</w:t>
            </w:r>
          </w:p>
          <w:p w:rsidR="00000000" w:rsidRPr="00787A86" w:rsidP="00787A86">
            <w:pPr>
              <w:pStyle w:val="ListBullet"/>
            </w:pPr>
            <w:r w:rsidRPr="00787A86">
              <w:t>funds</w:t>
            </w:r>
          </w:p>
          <w:p w:rsidR="00000000" w:rsidRPr="00787A86" w:rsidP="00787A86">
            <w:pPr>
              <w:pStyle w:val="ListBullet"/>
            </w:pPr>
            <w:r w:rsidRPr="00787A86">
              <w:t>labour</w:t>
            </w:r>
          </w:p>
          <w:p w:rsidR="00000000" w:rsidRPr="00787A86" w:rsidP="00787A86">
            <w:pPr>
              <w:pStyle w:val="ListBullet"/>
            </w:pPr>
            <w:r w:rsidRPr="00787A86">
              <w:t>material</w:t>
            </w:r>
          </w:p>
          <w:p w:rsidR="00000000" w:rsidRPr="00787A86" w:rsidP="00787A86">
            <w:pPr>
              <w:pStyle w:val="ListBullet"/>
            </w:pPr>
            <w:r w:rsidRPr="00787A86">
              <w:t>plant machinery</w:t>
            </w:r>
          </w:p>
          <w:p w:rsidR="00000000" w:rsidP="00787A86">
            <w:pPr>
              <w:pStyle w:val="ListBullet"/>
              <w:rPr>
                <w:lang w:val="en-NZ"/>
              </w:rPr>
            </w:pPr>
            <w:r w:rsidRPr="00787A86">
              <w:t>skilled support.</w:t>
            </w:r>
          </w:p>
        </w:tc>
      </w:tr>
      <w:tr w:rsidTr="00864A3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BoldandItalics"/>
              </w:rPr>
              <w:t>Current information</w:t>
            </w:r>
            <w:r w:rsidRPr="00787A86">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ListBullet"/>
            </w:pPr>
            <w:r w:rsidRPr="00787A86">
              <w:t>catalogues</w:t>
            </w:r>
          </w:p>
          <w:p w:rsidR="00000000" w:rsidRPr="00787A86" w:rsidP="00787A86">
            <w:pPr>
              <w:pStyle w:val="ListBullet"/>
            </w:pPr>
            <w:r w:rsidRPr="00787A86">
              <w:t>industrial award and agreement documents</w:t>
            </w:r>
          </w:p>
          <w:p w:rsidR="00000000" w:rsidRPr="00787A86" w:rsidP="00787A86">
            <w:pPr>
              <w:pStyle w:val="ListBullet"/>
            </w:pPr>
            <w:r w:rsidRPr="00787A86">
              <w:t>information sheets</w:t>
            </w:r>
          </w:p>
          <w:p w:rsidR="00000000" w:rsidRPr="00787A86" w:rsidP="00787A86">
            <w:pPr>
              <w:pStyle w:val="ListBullet"/>
            </w:pPr>
            <w:r w:rsidRPr="00787A86">
              <w:t>manuals</w:t>
            </w:r>
          </w:p>
          <w:p w:rsidR="00000000" w:rsidRPr="00787A86" w:rsidP="00787A86">
            <w:pPr>
              <w:pStyle w:val="ListBullet"/>
            </w:pPr>
            <w:r w:rsidRPr="00787A86">
              <w:t>price lists</w:t>
            </w:r>
          </w:p>
          <w:p w:rsidR="00000000" w:rsidRPr="00787A86" w:rsidP="00787A86">
            <w:pPr>
              <w:pStyle w:val="ListBullet"/>
            </w:pPr>
            <w:r w:rsidRPr="00787A86">
              <w:t>technical data</w:t>
            </w:r>
          </w:p>
          <w:p w:rsidR="00000000" w:rsidRPr="00787A86" w:rsidP="00787A86">
            <w:pPr>
              <w:pStyle w:val="ListBullet"/>
            </w:pPr>
            <w:r w:rsidRPr="00787A86">
              <w:t>tender and project specifications.</w:t>
            </w:r>
          </w:p>
        </w:tc>
      </w:tr>
    </w:tbl>
    <w:p w:rsidR="00864A3C" w:rsidP="00787A86">
      <w:pPr>
        <w:pStyle w:val="BodyText"/>
      </w:pPr>
    </w:p>
    <w:p w:rsidR="00864A3C" w:rsidP="00787A86">
      <w:pPr>
        <w:pStyle w:val="BodyText"/>
      </w:pPr>
    </w:p>
    <w:p w:rsidR="00000000" w:rsidRPr="00787A86" w:rsidP="00787A86">
      <w:pPr>
        <w:pStyle w:val="Heading1"/>
      </w:pPr>
      <w:bookmarkStart w:id="12" w:name="O_209213"/>
      <w:bookmarkEnd w:id="12"/>
      <w:r w:rsidRPr="00787A86">
        <w:t>Unit Sector(s)</w:t>
      </w:r>
    </w:p>
    <w:tbl>
      <w:tblPr>
        <w:tblW w:w="0" w:type="auto"/>
        <w:tblLayout w:type="fixed"/>
        <w:tblCellMar>
          <w:left w:w="62" w:type="dxa"/>
          <w:right w:w="62" w:type="dxa"/>
        </w:tblCellMar>
        <w:tblLook w:val="0000"/>
      </w:tblPr>
      <w:tblGrid>
        <w:gridCol w:w="2570"/>
        <w:gridCol w:w="5952"/>
      </w:tblGrid>
      <w:tr w:rsidTr="00864A3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Telecommunications</w:t>
            </w:r>
          </w:p>
        </w:tc>
      </w:tr>
    </w:tbl>
    <w:p w:rsidR="00864A3C" w:rsidP="00787A86">
      <w:pPr>
        <w:pStyle w:val="BodyText"/>
      </w:pPr>
    </w:p>
    <w:p w:rsidR="00864A3C" w:rsidP="00787A86">
      <w:pPr>
        <w:pStyle w:val="BodyText"/>
      </w:pPr>
    </w:p>
    <w:p w:rsidR="00000000" w:rsidRPr="00787A86" w:rsidP="00787A86">
      <w:pPr>
        <w:pStyle w:val="Heading1"/>
      </w:pPr>
      <w:bookmarkStart w:id="13" w:name="O_209210"/>
      <w:bookmarkEnd w:id="13"/>
      <w:r w:rsidRPr="00787A86">
        <w:t>Co-requisite units</w:t>
      </w:r>
    </w:p>
    <w:tbl>
      <w:tblPr>
        <w:tblW w:w="0" w:type="auto"/>
        <w:tblLayout w:type="fixed"/>
        <w:tblCellMar>
          <w:left w:w="62" w:type="dxa"/>
          <w:right w:w="62" w:type="dxa"/>
        </w:tblCellMar>
        <w:tblLook w:val="0000"/>
      </w:tblPr>
      <w:tblGrid>
        <w:gridCol w:w="2641"/>
        <w:gridCol w:w="1322"/>
        <w:gridCol w:w="4559"/>
      </w:tblGrid>
      <w:tr w:rsidTr="00864A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p>
        </w:tc>
      </w:tr>
      <w:tr w:rsidTr="00864A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p>
        </w:tc>
      </w:tr>
      <w:tr w:rsidTr="00864A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p>
        </w:tc>
      </w:tr>
    </w:tbl>
    <w:p w:rsidR="00864A3C" w:rsidP="00787A86">
      <w:pPr>
        <w:pStyle w:val="BodyText"/>
      </w:pPr>
    </w:p>
    <w:p w:rsidR="00864A3C" w:rsidP="00787A86">
      <w:pPr>
        <w:pStyle w:val="BodyText"/>
      </w:pPr>
    </w:p>
    <w:p w:rsidR="00000000" w:rsidRPr="00787A86" w:rsidP="00787A86">
      <w:pPr>
        <w:pStyle w:val="Heading1"/>
      </w:pPr>
      <w:bookmarkStart w:id="14" w:name="O_209212"/>
      <w:bookmarkEnd w:id="14"/>
      <w:r w:rsidRPr="00787A86">
        <w:t>Competency field</w:t>
      </w:r>
    </w:p>
    <w:tbl>
      <w:tblPr>
        <w:tblW w:w="0" w:type="auto"/>
        <w:tblLayout w:type="fixed"/>
        <w:tblCellMar>
          <w:left w:w="62" w:type="dxa"/>
          <w:right w:w="62" w:type="dxa"/>
        </w:tblCellMar>
        <w:tblLook w:val="0000"/>
      </w:tblPr>
      <w:tblGrid>
        <w:gridCol w:w="2778"/>
        <w:gridCol w:w="5744"/>
      </w:tblGrid>
      <w:tr w:rsidTr="00864A3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A86">
            <w:pPr>
              <w:pStyle w:val="BodyText"/>
              <w:rPr>
                <w:lang w:val="en-NZ"/>
              </w:rPr>
            </w:pPr>
            <w:r w:rsidRPr="00787A8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A86" w:rsidP="00787A86">
            <w:pPr>
              <w:pStyle w:val="BodyText"/>
            </w:pPr>
            <w:r w:rsidRPr="00787A86">
              <w:t>Project management</w:t>
            </w:r>
          </w:p>
        </w:tc>
      </w:tr>
    </w:tbl>
    <w:p w:rsidR="00864A3C" w:rsidP="00787A86">
      <w:pPr>
        <w:pStyle w:val="BodyText"/>
      </w:pPr>
    </w:p>
    <w:p w:rsidR="00864A3C" w:rsidP="00787A86">
      <w:pPr>
        <w:pStyle w:val="BodyText"/>
      </w:pPr>
    </w:p>
    <w:p w:rsidR="00000000" w:rsidRPr="00787A86" w:rsidP="00787A86"/>
    <w:sectPr w:rsidSect="00787A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A3C" w:rsidP="00864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3C" w:rsidP="00787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64A3C" w:rsidP="00787A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4A3C" w:rsidP="00787A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A3C" w:rsidP="00864A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3C" w:rsidP="00787A86">
    <w:pPr>
      <w:pStyle w:val="Header"/>
      <w:framePr w:wrap="around"/>
    </w:pPr>
    <w:r>
      <w:fldChar w:fldCharType="begin"/>
    </w:r>
    <w:r>
      <w:instrText xml:space="preserve"> TITLE   \* MERGEFORMAT </w:instrText>
    </w:r>
    <w:r>
      <w:fldChar w:fldCharType="separate"/>
    </w:r>
    <w:r>
      <w:t>ICTPMG5039A Prepare project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4A3C" w:rsidP="00787A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3E8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8D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4C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A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A86"/>
    <w:pPr>
      <w:spacing w:before="360" w:after="60"/>
      <w:outlineLvl w:val="0"/>
    </w:pPr>
    <w:rPr>
      <w:sz w:val="32"/>
    </w:rPr>
  </w:style>
  <w:style w:type="paragraph" w:styleId="Heading2">
    <w:name w:val="heading 2"/>
    <w:basedOn w:val="HeadingBase"/>
    <w:next w:val="BodyText"/>
    <w:link w:val="Heading2Char"/>
    <w:qFormat/>
    <w:rsid w:val="00787A86"/>
    <w:pPr>
      <w:keepLines/>
      <w:spacing w:before="240" w:after="120"/>
      <w:outlineLvl w:val="1"/>
    </w:pPr>
    <w:rPr>
      <w:sz w:val="28"/>
      <w:szCs w:val="40"/>
    </w:rPr>
  </w:style>
  <w:style w:type="paragraph" w:styleId="Heading3">
    <w:name w:val="heading 3"/>
    <w:basedOn w:val="HeadingBase"/>
    <w:next w:val="BodyText"/>
    <w:link w:val="Heading3Char"/>
    <w:qFormat/>
    <w:rsid w:val="00787A86"/>
    <w:pPr>
      <w:spacing w:before="180" w:after="120"/>
      <w:outlineLvl w:val="2"/>
    </w:pPr>
    <w:rPr>
      <w:spacing w:val="-10"/>
      <w:kern w:val="32"/>
    </w:rPr>
  </w:style>
  <w:style w:type="paragraph" w:styleId="Heading4">
    <w:name w:val="heading 4"/>
    <w:basedOn w:val="HeadingBase"/>
    <w:next w:val="BodyText"/>
    <w:link w:val="Heading4Char"/>
    <w:qFormat/>
    <w:rsid w:val="00787A86"/>
    <w:pPr>
      <w:spacing w:before="160" w:after="120"/>
      <w:outlineLvl w:val="3"/>
    </w:pPr>
    <w:rPr>
      <w:sz w:val="22"/>
    </w:rPr>
  </w:style>
  <w:style w:type="paragraph" w:styleId="Heading5">
    <w:name w:val="heading 5"/>
    <w:basedOn w:val="HeadingBase"/>
    <w:next w:val="Normal"/>
    <w:link w:val="Heading5Char"/>
    <w:qFormat/>
    <w:rsid w:val="00787A86"/>
    <w:pPr>
      <w:spacing w:before="80"/>
      <w:outlineLvl w:val="4"/>
    </w:pPr>
    <w:rPr>
      <w:color w:val="918585"/>
      <w:sz w:val="20"/>
    </w:rPr>
  </w:style>
  <w:style w:type="paragraph" w:styleId="Heading6">
    <w:name w:val="heading 6"/>
    <w:basedOn w:val="HeadingBase"/>
    <w:next w:val="Normal"/>
    <w:link w:val="Heading6Char"/>
    <w:qFormat/>
    <w:rsid w:val="00787A86"/>
    <w:pPr>
      <w:spacing w:before="60"/>
      <w:outlineLvl w:val="5"/>
    </w:pPr>
    <w:rPr>
      <w:color w:val="918585"/>
      <w:sz w:val="20"/>
    </w:rPr>
  </w:style>
  <w:style w:type="paragraph" w:styleId="Heading7">
    <w:name w:val="heading 7"/>
    <w:basedOn w:val="Normal"/>
    <w:next w:val="Normal"/>
    <w:link w:val="Heading7Char"/>
    <w:qFormat/>
    <w:rsid w:val="00787A86"/>
    <w:pPr>
      <w:ind w:left="720"/>
      <w:outlineLvl w:val="6"/>
    </w:pPr>
    <w:rPr>
      <w:i/>
    </w:rPr>
  </w:style>
  <w:style w:type="paragraph" w:styleId="Heading8">
    <w:name w:val="heading 8"/>
    <w:basedOn w:val="Normal"/>
    <w:next w:val="Normal"/>
    <w:link w:val="Heading8Char"/>
    <w:qFormat/>
    <w:rsid w:val="00787A86"/>
    <w:pPr>
      <w:ind w:left="720"/>
      <w:outlineLvl w:val="7"/>
    </w:pPr>
    <w:rPr>
      <w:i/>
    </w:rPr>
  </w:style>
  <w:style w:type="paragraph" w:styleId="Heading9">
    <w:name w:val="heading 9"/>
    <w:basedOn w:val="Normal"/>
    <w:next w:val="Normal"/>
    <w:link w:val="Heading9Char"/>
    <w:qFormat/>
    <w:rsid w:val="00787A86"/>
    <w:pPr>
      <w:ind w:left="720"/>
      <w:outlineLvl w:val="8"/>
    </w:pPr>
    <w:rPr>
      <w:i/>
    </w:rPr>
  </w:style>
  <w:style w:type="character" w:default="1" w:styleId="DefaultParagraphFont">
    <w:name w:val="Default Paragraph Font"/>
    <w:uiPriority w:val="1"/>
    <w:unhideWhenUsed/>
    <w:rsid w:val="00787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A86"/>
  </w:style>
  <w:style w:type="character" w:customStyle="1" w:styleId="Heading1Char">
    <w:name w:val="Heading 1 Char"/>
    <w:link w:val="Heading1"/>
    <w:rsid w:val="00787A86"/>
    <w:rPr>
      <w:rFonts w:ascii="Times New Roman" w:eastAsia="Times New Roman" w:hAnsi="Times New Roman" w:cs="Times New Roman"/>
      <w:b/>
      <w:sz w:val="32"/>
      <w:szCs w:val="20"/>
      <w:lang w:eastAsia="en-US"/>
    </w:rPr>
  </w:style>
  <w:style w:type="paragraph" w:styleId="BodyText">
    <w:name w:val="Body Text"/>
    <w:basedOn w:val="Normal"/>
    <w:link w:val="BodyTextChar"/>
    <w:rsid w:val="00787A86"/>
    <w:pPr>
      <w:spacing w:before="120" w:after="120"/>
      <w:contextualSpacing/>
    </w:pPr>
    <w:rPr>
      <w:rFonts w:ascii="Times New Roman" w:hAnsi="Times New Roman"/>
      <w:sz w:val="24"/>
      <w:szCs w:val="22"/>
    </w:rPr>
  </w:style>
  <w:style w:type="character" w:customStyle="1" w:styleId="BodyTextChar">
    <w:name w:val="Body Text Char"/>
    <w:link w:val="BodyText"/>
    <w:rsid w:val="00787A86"/>
    <w:rPr>
      <w:rFonts w:ascii="Times New Roman" w:eastAsia="Times New Roman" w:hAnsi="Times New Roman" w:cs="Times New Roman"/>
      <w:sz w:val="24"/>
      <w:lang w:val="en-US" w:eastAsia="en-US"/>
    </w:rPr>
  </w:style>
  <w:style w:type="paragraph" w:styleId="Footer">
    <w:name w:val="footer"/>
    <w:basedOn w:val="Normal"/>
    <w:link w:val="FooterChar"/>
    <w:rsid w:val="00787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87A86"/>
    <w:rPr>
      <w:rFonts w:ascii="Times New Roman" w:eastAsia="Times New Roman" w:hAnsi="Times New Roman" w:cs="Times New Roman"/>
      <w:sz w:val="16"/>
      <w:lang w:val="en-US" w:eastAsia="en-US"/>
    </w:rPr>
  </w:style>
  <w:style w:type="paragraph" w:styleId="List">
    <w:name w:val="List"/>
    <w:basedOn w:val="BodyText"/>
    <w:next w:val="BodyText"/>
    <w:rsid w:val="00787A86"/>
    <w:pPr>
      <w:tabs>
        <w:tab w:val="left" w:pos="340"/>
      </w:tabs>
      <w:spacing w:before="60" w:after="60"/>
      <w:ind w:left="340" w:hanging="340"/>
    </w:pPr>
  </w:style>
  <w:style w:type="paragraph" w:styleId="ListBullet">
    <w:name w:val="List Bullet"/>
    <w:basedOn w:val="List"/>
    <w:rsid w:val="00787A86"/>
    <w:pPr>
      <w:numPr>
        <w:numId w:val="13"/>
      </w:numPr>
      <w:tabs>
        <w:tab w:val="clear" w:pos="340"/>
      </w:tabs>
      <w:spacing w:before="40" w:after="40"/>
    </w:pPr>
  </w:style>
  <w:style w:type="character" w:customStyle="1" w:styleId="SpecialBold">
    <w:name w:val="Special Bold"/>
    <w:rsid w:val="00787A86"/>
    <w:rPr>
      <w:b/>
      <w:spacing w:val="0"/>
    </w:rPr>
  </w:style>
  <w:style w:type="paragraph" w:styleId="ListBullet2">
    <w:name w:val="List Bullet 2"/>
    <w:basedOn w:val="List2"/>
    <w:rsid w:val="00787A86"/>
    <w:pPr>
      <w:numPr>
        <w:numId w:val="14"/>
      </w:numPr>
      <w:tabs>
        <w:tab w:val="clear" w:pos="680"/>
      </w:tabs>
    </w:pPr>
  </w:style>
  <w:style w:type="paragraph" w:styleId="Header">
    <w:name w:val="header"/>
    <w:basedOn w:val="Normal"/>
    <w:link w:val="HeaderChar"/>
    <w:rsid w:val="00787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87A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A86"/>
    <w:pPr>
      <w:spacing w:before="240" w:after="120"/>
      <w:outlineLvl w:val="0"/>
    </w:pPr>
    <w:rPr>
      <w:rFonts w:ascii="Times New Roman" w:hAnsi="Times New Roman"/>
      <w:b/>
      <w:sz w:val="28"/>
    </w:rPr>
  </w:style>
  <w:style w:type="paragraph" w:customStyle="1" w:styleId="AllowPageBreak">
    <w:name w:val="AllowPageBreak"/>
    <w:rsid w:val="00787A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7A86"/>
    <w:pPr>
      <w:tabs>
        <w:tab w:val="left" w:pos="680"/>
      </w:tabs>
      <w:spacing w:before="60" w:after="60"/>
      <w:ind w:left="680" w:hanging="340"/>
    </w:pPr>
  </w:style>
  <w:style w:type="character" w:customStyle="1" w:styleId="BoldandItalics">
    <w:name w:val="Bold and Italics"/>
    <w:qFormat/>
    <w:rsid w:val="00787A86"/>
    <w:rPr>
      <w:b/>
      <w:i/>
      <w:u w:val="none"/>
    </w:rPr>
  </w:style>
  <w:style w:type="character" w:customStyle="1" w:styleId="Heading2Char">
    <w:name w:val="Heading 2 Char"/>
    <w:link w:val="Heading2"/>
    <w:rsid w:val="00787A86"/>
    <w:rPr>
      <w:rFonts w:ascii="Times New Roman" w:eastAsia="Times New Roman" w:hAnsi="Times New Roman" w:cs="Times New Roman"/>
      <w:b/>
      <w:sz w:val="28"/>
      <w:szCs w:val="40"/>
      <w:lang w:eastAsia="en-US"/>
    </w:rPr>
  </w:style>
  <w:style w:type="character" w:customStyle="1" w:styleId="Heading3Char">
    <w:name w:val="Heading 3 Char"/>
    <w:link w:val="Heading3"/>
    <w:rsid w:val="00787A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87A86"/>
    <w:rPr>
      <w:rFonts w:ascii="Times New Roman" w:eastAsia="Times New Roman" w:hAnsi="Times New Roman" w:cs="Times New Roman"/>
      <w:b/>
      <w:szCs w:val="20"/>
      <w:lang w:eastAsia="en-US"/>
    </w:rPr>
  </w:style>
  <w:style w:type="character" w:customStyle="1" w:styleId="Heading5Char">
    <w:name w:val="Heading 5 Char"/>
    <w:link w:val="Heading5"/>
    <w:rsid w:val="00787A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87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A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A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A86"/>
    <w:rPr>
      <w:rFonts w:ascii="Courier New" w:eastAsia="Times New Roman" w:hAnsi="Courier New" w:cs="Times New Roman"/>
      <w:i/>
      <w:szCs w:val="20"/>
      <w:lang w:val="en-US" w:eastAsia="en-US"/>
    </w:rPr>
  </w:style>
  <w:style w:type="paragraph" w:customStyle="1" w:styleId="HeadingBase">
    <w:name w:val="Heading Base"/>
    <w:rsid w:val="00787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A86"/>
    <w:pPr>
      <w:tabs>
        <w:tab w:val="right" w:leader="dot" w:pos="9072"/>
      </w:tabs>
      <w:ind w:left="567"/>
    </w:pPr>
    <w:rPr>
      <w:szCs w:val="22"/>
    </w:rPr>
  </w:style>
  <w:style w:type="paragraph" w:customStyle="1" w:styleId="TOCBase">
    <w:name w:val="TOC Base"/>
    <w:rsid w:val="00787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A86"/>
    <w:pPr>
      <w:tabs>
        <w:tab w:val="right" w:leader="dot" w:pos="9072"/>
      </w:tabs>
      <w:spacing w:before="40" w:after="40"/>
      <w:ind w:left="284"/>
    </w:pPr>
    <w:rPr>
      <w:rFonts w:ascii="Times New Roman" w:hAnsi="Times New Roman"/>
    </w:rPr>
  </w:style>
  <w:style w:type="paragraph" w:styleId="TOC1">
    <w:name w:val="toc 1"/>
    <w:basedOn w:val="TOCBase"/>
    <w:next w:val="Normal"/>
    <w:rsid w:val="00787A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A86"/>
    <w:pPr>
      <w:spacing w:before="5040"/>
      <w:jc w:val="center"/>
    </w:pPr>
    <w:rPr>
      <w:sz w:val="48"/>
      <w:szCs w:val="72"/>
      <w:lang w:val="en-US"/>
    </w:rPr>
  </w:style>
  <w:style w:type="character" w:customStyle="1" w:styleId="TitleChar">
    <w:name w:val="Title Char"/>
    <w:link w:val="Title"/>
    <w:rsid w:val="00787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A86"/>
    <w:pPr>
      <w:tabs>
        <w:tab w:val="left" w:pos="3600"/>
        <w:tab w:val="left" w:pos="3958"/>
      </w:tabs>
    </w:pPr>
  </w:style>
  <w:style w:type="paragraph" w:customStyle="1" w:styleId="Note">
    <w:name w:val="Note"/>
    <w:basedOn w:val="BodyText"/>
    <w:rsid w:val="00787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A86"/>
    <w:pPr>
      <w:framePr w:wrap="auto" w:hAnchor="text" w:y="6049"/>
    </w:pPr>
    <w:rPr>
      <w:color w:val="000000"/>
      <w:sz w:val="40"/>
    </w:rPr>
  </w:style>
  <w:style w:type="paragraph" w:customStyle="1" w:styleId="TOCTitle">
    <w:name w:val="TOCTitle"/>
    <w:basedOn w:val="Heading1"/>
    <w:rsid w:val="00787A86"/>
    <w:pPr>
      <w:spacing w:after="240"/>
      <w:jc w:val="center"/>
      <w:outlineLvl w:val="9"/>
    </w:pPr>
    <w:rPr>
      <w:caps/>
    </w:rPr>
  </w:style>
  <w:style w:type="paragraph" w:customStyle="1" w:styleId="Version">
    <w:name w:val="Version"/>
    <w:rsid w:val="00787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A86"/>
    <w:pPr>
      <w:keepNext w:val="0"/>
      <w:tabs>
        <w:tab w:val="right" w:pos="4176"/>
      </w:tabs>
      <w:ind w:left="198" w:hanging="198"/>
    </w:pPr>
    <w:rPr>
      <w:rFonts w:ascii="Garamond" w:hAnsi="Garamond"/>
    </w:rPr>
  </w:style>
  <w:style w:type="paragraph" w:styleId="IndexHeading">
    <w:name w:val="index heading"/>
    <w:basedOn w:val="Normal"/>
    <w:next w:val="Index1"/>
    <w:semiHidden/>
    <w:rsid w:val="00787A86"/>
    <w:pPr>
      <w:spacing w:before="120" w:after="120"/>
    </w:pPr>
    <w:rPr>
      <w:rFonts w:ascii="Arial" w:hAnsi="Arial"/>
      <w:b/>
      <w:color w:val="918585"/>
      <w:sz w:val="24"/>
    </w:rPr>
  </w:style>
  <w:style w:type="paragraph" w:customStyle="1" w:styleId="Chapter">
    <w:name w:val="Chapter"/>
    <w:basedOn w:val="Normal"/>
    <w:rsid w:val="00787A86"/>
    <w:pPr>
      <w:spacing w:before="240"/>
    </w:pPr>
    <w:rPr>
      <w:rFonts w:ascii="Times New Roman" w:hAnsi="Times New Roman"/>
      <w:smallCaps/>
      <w:spacing w:val="80"/>
      <w:sz w:val="28"/>
    </w:rPr>
  </w:style>
  <w:style w:type="paragraph" w:customStyle="1" w:styleId="InChapter">
    <w:name w:val="InChapter"/>
    <w:basedOn w:val="Heading3"/>
    <w:rsid w:val="00787A86"/>
    <w:pPr>
      <w:spacing w:after="240"/>
      <w:outlineLvl w:val="9"/>
    </w:pPr>
    <w:rPr>
      <w:noProof/>
    </w:rPr>
  </w:style>
  <w:style w:type="paragraph" w:styleId="Index2">
    <w:name w:val="index 2"/>
    <w:basedOn w:val="Normal"/>
    <w:next w:val="Normal"/>
    <w:semiHidden/>
    <w:rsid w:val="00787A86"/>
    <w:pPr>
      <w:tabs>
        <w:tab w:val="right" w:pos="4176"/>
      </w:tabs>
      <w:ind w:left="568" w:hanging="284"/>
    </w:pPr>
    <w:rPr>
      <w:rFonts w:ascii="Garamond" w:hAnsi="Garamond"/>
    </w:rPr>
  </w:style>
  <w:style w:type="paragraph" w:customStyle="1" w:styleId="Byline">
    <w:name w:val="Byline"/>
    <w:rsid w:val="00787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A86"/>
    <w:pPr>
      <w:tabs>
        <w:tab w:val="clear" w:pos="3600"/>
        <w:tab w:val="clear" w:pos="3958"/>
      </w:tabs>
      <w:jc w:val="right"/>
    </w:pPr>
  </w:style>
  <w:style w:type="character" w:styleId="Emphasis">
    <w:name w:val="Emphasis"/>
    <w:qFormat/>
    <w:rsid w:val="00787A86"/>
    <w:rPr>
      <w:i/>
    </w:rPr>
  </w:style>
  <w:style w:type="paragraph" w:styleId="Caption">
    <w:name w:val="caption"/>
    <w:basedOn w:val="BodyText"/>
    <w:next w:val="Normal"/>
    <w:qFormat/>
    <w:rsid w:val="00787A86"/>
    <w:pPr>
      <w:framePr w:w="2268" w:hSpace="181" w:vSpace="181" w:wrap="around" w:vAnchor="text" w:hAnchor="page" w:x="1135" w:y="285" w:anchorLock="1"/>
    </w:pPr>
    <w:rPr>
      <w:i/>
    </w:rPr>
  </w:style>
  <w:style w:type="paragraph" w:customStyle="1" w:styleId="MiniTOCTitle">
    <w:name w:val="MiniTOCTitle"/>
    <w:basedOn w:val="Heading4"/>
    <w:rsid w:val="00787A86"/>
    <w:pPr>
      <w:spacing w:before="240"/>
      <w:outlineLvl w:val="9"/>
    </w:pPr>
    <w:rPr>
      <w:noProof/>
      <w:sz w:val="24"/>
    </w:rPr>
  </w:style>
  <w:style w:type="paragraph" w:customStyle="1" w:styleId="MiniTOCItem">
    <w:name w:val="MiniTOCItem"/>
    <w:basedOn w:val="ListBullet"/>
    <w:rsid w:val="00787A86"/>
    <w:pPr>
      <w:numPr>
        <w:numId w:val="0"/>
      </w:numPr>
      <w:tabs>
        <w:tab w:val="right" w:leader="dot" w:pos="6521"/>
      </w:tabs>
      <w:spacing w:before="0" w:after="0"/>
    </w:pPr>
  </w:style>
  <w:style w:type="paragraph" w:customStyle="1" w:styleId="TOFTitle">
    <w:name w:val="TOFTitle"/>
    <w:basedOn w:val="TOCTitle"/>
    <w:rsid w:val="00787A86"/>
  </w:style>
  <w:style w:type="paragraph" w:styleId="TableofFigures">
    <w:name w:val="table of figures"/>
    <w:basedOn w:val="Normal"/>
    <w:next w:val="Normal"/>
    <w:semiHidden/>
    <w:rsid w:val="00787A86"/>
    <w:pPr>
      <w:tabs>
        <w:tab w:val="right" w:leader="dot" w:pos="9072"/>
      </w:tabs>
      <w:ind w:left="970" w:hanging="403"/>
    </w:pPr>
    <w:rPr>
      <w:rFonts w:ascii="Times New Roman" w:hAnsi="Times New Roman"/>
      <w:b/>
    </w:rPr>
  </w:style>
  <w:style w:type="paragraph" w:styleId="ListNumber">
    <w:name w:val="List Number"/>
    <w:basedOn w:val="List"/>
    <w:rsid w:val="00787A86"/>
    <w:pPr>
      <w:numPr>
        <w:numId w:val="11"/>
      </w:numPr>
    </w:pPr>
  </w:style>
  <w:style w:type="character" w:customStyle="1" w:styleId="WingdingSymbols">
    <w:name w:val="Wingding Symbols"/>
    <w:rsid w:val="00787A86"/>
    <w:rPr>
      <w:rFonts w:ascii="Wingdings" w:hAnsi="Wingdings"/>
    </w:rPr>
  </w:style>
  <w:style w:type="paragraph" w:customStyle="1" w:styleId="TableHeading">
    <w:name w:val="Table Heading"/>
    <w:basedOn w:val="HeadingBase"/>
    <w:rsid w:val="00787A86"/>
    <w:pPr>
      <w:keepLines/>
      <w:pBdr>
        <w:bottom w:val="single" w:sz="6" w:space="1" w:color="918585"/>
      </w:pBdr>
      <w:spacing w:before="240"/>
    </w:pPr>
  </w:style>
  <w:style w:type="character" w:customStyle="1" w:styleId="HotSpot">
    <w:name w:val="HotSpot"/>
    <w:rsid w:val="00787A86"/>
    <w:rPr>
      <w:color w:val="0033CC"/>
      <w:u w:val="none"/>
    </w:rPr>
  </w:style>
  <w:style w:type="paragraph" w:customStyle="1" w:styleId="BodyTextRight">
    <w:name w:val="Body Text Right"/>
    <w:basedOn w:val="BodyText"/>
    <w:rsid w:val="00787A86"/>
    <w:pPr>
      <w:spacing w:before="0" w:after="0"/>
      <w:jc w:val="right"/>
    </w:pPr>
  </w:style>
  <w:style w:type="paragraph" w:styleId="Index3">
    <w:name w:val="index 3"/>
    <w:basedOn w:val="ListNumber2"/>
    <w:next w:val="Normal"/>
    <w:semiHidden/>
    <w:rsid w:val="00787A86"/>
    <w:pPr>
      <w:numPr>
        <w:numId w:val="0"/>
      </w:numPr>
      <w:tabs>
        <w:tab w:val="right" w:leader="dot" w:pos="4176"/>
      </w:tabs>
    </w:pPr>
  </w:style>
  <w:style w:type="paragraph" w:styleId="ListNumber2">
    <w:name w:val="List Number 2"/>
    <w:basedOn w:val="List2"/>
    <w:rsid w:val="00787A86"/>
    <w:pPr>
      <w:numPr>
        <w:numId w:val="10"/>
      </w:numPr>
      <w:tabs>
        <w:tab w:val="clear" w:pos="1060"/>
      </w:tabs>
    </w:pPr>
  </w:style>
  <w:style w:type="paragraph" w:customStyle="1" w:styleId="MarginNote">
    <w:name w:val="Margin Note"/>
    <w:basedOn w:val="BodyText"/>
    <w:rsid w:val="00787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87A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A86"/>
    <w:rPr>
      <w:sz w:val="32"/>
    </w:rPr>
  </w:style>
  <w:style w:type="paragraph" w:customStyle="1" w:styleId="HeadingProcedure">
    <w:name w:val="Heading Procedure"/>
    <w:basedOn w:val="HeadingBase"/>
    <w:next w:val="Normal"/>
    <w:rsid w:val="00787A86"/>
    <w:pPr>
      <w:tabs>
        <w:tab w:val="left" w:pos="0"/>
      </w:tabs>
      <w:spacing w:before="120" w:after="60"/>
    </w:pPr>
    <w:rPr>
      <w:i/>
      <w:color w:val="918585"/>
      <w:sz w:val="22"/>
    </w:rPr>
  </w:style>
  <w:style w:type="paragraph" w:customStyle="1" w:styleId="TableBodyText">
    <w:name w:val="Table Body Text"/>
    <w:basedOn w:val="BodyText"/>
    <w:rsid w:val="00787A86"/>
    <w:pPr>
      <w:spacing w:before="60" w:after="60"/>
    </w:pPr>
  </w:style>
  <w:style w:type="paragraph" w:styleId="ListContinue">
    <w:name w:val="List Continue"/>
    <w:basedOn w:val="List"/>
    <w:rsid w:val="00787A86"/>
    <w:pPr>
      <w:ind w:firstLine="0"/>
    </w:pPr>
  </w:style>
  <w:style w:type="paragraph" w:customStyle="1" w:styleId="ListNote">
    <w:name w:val="List Note"/>
    <w:basedOn w:val="List"/>
    <w:rsid w:val="00787A86"/>
    <w:pPr>
      <w:pBdr>
        <w:top w:val="single" w:sz="6" w:space="2" w:color="918585"/>
        <w:bottom w:val="single" w:sz="6" w:space="2" w:color="918585"/>
      </w:pBdr>
      <w:tabs>
        <w:tab w:val="left" w:pos="1021"/>
      </w:tabs>
      <w:ind w:firstLine="0"/>
    </w:pPr>
  </w:style>
  <w:style w:type="paragraph" w:customStyle="1" w:styleId="Warning">
    <w:name w:val="Warning"/>
    <w:basedOn w:val="BodyText"/>
    <w:rsid w:val="00787A86"/>
    <w:pPr>
      <w:shd w:val="clear" w:color="auto" w:fill="D9D9D9"/>
      <w:tabs>
        <w:tab w:val="left" w:pos="992"/>
      </w:tabs>
      <w:ind w:left="119" w:right="119"/>
    </w:pPr>
    <w:rPr>
      <w:sz w:val="20"/>
    </w:rPr>
  </w:style>
  <w:style w:type="paragraph" w:customStyle="1" w:styleId="MarginIcons">
    <w:name w:val="Margin Icons"/>
    <w:basedOn w:val="BodyText"/>
    <w:rsid w:val="00787A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87A86"/>
    <w:rPr>
      <w:rFonts w:ascii="Courier New" w:hAnsi="Courier New"/>
    </w:rPr>
  </w:style>
  <w:style w:type="paragraph" w:customStyle="1" w:styleId="NoteBullet">
    <w:name w:val="Note Bullet"/>
    <w:basedOn w:val="Note"/>
    <w:rsid w:val="00787A86"/>
    <w:pPr>
      <w:tabs>
        <w:tab w:val="clear" w:pos="680"/>
      </w:tabs>
      <w:spacing w:before="60" w:after="60"/>
    </w:pPr>
  </w:style>
  <w:style w:type="paragraph" w:customStyle="1" w:styleId="SubHeading2">
    <w:name w:val="SubHeading2"/>
    <w:basedOn w:val="HeadingBase"/>
    <w:rsid w:val="00787A86"/>
    <w:pPr>
      <w:spacing w:before="240" w:after="60"/>
    </w:pPr>
    <w:rPr>
      <w:sz w:val="20"/>
    </w:rPr>
  </w:style>
  <w:style w:type="paragraph" w:customStyle="1" w:styleId="SubHeading1">
    <w:name w:val="SubHeading1"/>
    <w:basedOn w:val="HeadingBase"/>
    <w:rsid w:val="00787A86"/>
    <w:pPr>
      <w:spacing w:before="240" w:after="60"/>
    </w:pPr>
    <w:rPr>
      <w:color w:val="918585"/>
      <w:sz w:val="22"/>
    </w:rPr>
  </w:style>
  <w:style w:type="paragraph" w:customStyle="1" w:styleId="SideHeading">
    <w:name w:val="Side Heading"/>
    <w:basedOn w:val="HeadingBase"/>
    <w:rsid w:val="00787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A86"/>
    <w:pPr>
      <w:numPr>
        <w:numId w:val="12"/>
      </w:numPr>
    </w:pPr>
  </w:style>
  <w:style w:type="paragraph" w:styleId="PlainText">
    <w:name w:val="Plain Text"/>
    <w:basedOn w:val="Normal"/>
    <w:link w:val="PlainTextChar"/>
    <w:rsid w:val="00787A86"/>
    <w:rPr>
      <w:sz w:val="20"/>
    </w:rPr>
  </w:style>
  <w:style w:type="character" w:customStyle="1" w:styleId="PlainTextChar">
    <w:name w:val="Plain Text Char"/>
    <w:basedOn w:val="DefaultParagraphFont"/>
    <w:link w:val="PlainText"/>
    <w:rsid w:val="00787A86"/>
    <w:rPr>
      <w:rFonts w:ascii="Courier New" w:eastAsia="Times New Roman" w:hAnsi="Courier New" w:cs="Times New Roman"/>
      <w:sz w:val="20"/>
      <w:szCs w:val="20"/>
      <w:lang w:val="en-US" w:eastAsia="en-US"/>
    </w:rPr>
  </w:style>
  <w:style w:type="character" w:customStyle="1" w:styleId="MenuOption">
    <w:name w:val="Menu Option"/>
    <w:rsid w:val="00787A86"/>
    <w:rPr>
      <w:b/>
      <w:smallCaps/>
    </w:rPr>
  </w:style>
  <w:style w:type="paragraph" w:customStyle="1" w:styleId="TableListNumber">
    <w:name w:val="Table List Number"/>
    <w:basedOn w:val="ListNumber"/>
    <w:rsid w:val="00787A86"/>
    <w:pPr>
      <w:numPr>
        <w:numId w:val="0"/>
      </w:numPr>
    </w:pPr>
  </w:style>
  <w:style w:type="paragraph" w:styleId="TOC4">
    <w:name w:val="toc 4"/>
    <w:basedOn w:val="TOCBase"/>
    <w:next w:val="Normal"/>
    <w:semiHidden/>
    <w:rsid w:val="00787A86"/>
    <w:pPr>
      <w:tabs>
        <w:tab w:val="right" w:leader="dot" w:pos="9071"/>
      </w:tabs>
      <w:ind w:left="1701"/>
    </w:pPr>
  </w:style>
  <w:style w:type="paragraph" w:customStyle="1" w:styleId="ListAlpha">
    <w:name w:val="List Alpha"/>
    <w:basedOn w:val="List"/>
    <w:rsid w:val="00787A86"/>
    <w:pPr>
      <w:numPr>
        <w:numId w:val="9"/>
      </w:numPr>
    </w:pPr>
  </w:style>
  <w:style w:type="paragraph" w:customStyle="1" w:styleId="ListAlpha2">
    <w:name w:val="List Alpha 2"/>
    <w:basedOn w:val="List2"/>
    <w:rsid w:val="00787A86"/>
    <w:pPr>
      <w:numPr>
        <w:numId w:val="8"/>
      </w:numPr>
    </w:pPr>
  </w:style>
  <w:style w:type="paragraph" w:styleId="List3">
    <w:name w:val="List 3"/>
    <w:basedOn w:val="BodyText"/>
    <w:rsid w:val="00787A86"/>
    <w:pPr>
      <w:tabs>
        <w:tab w:val="left" w:pos="1021"/>
      </w:tabs>
      <w:spacing w:before="60" w:after="60"/>
      <w:ind w:left="1020" w:hanging="340"/>
    </w:pPr>
  </w:style>
  <w:style w:type="paragraph" w:styleId="List4">
    <w:name w:val="List 4"/>
    <w:basedOn w:val="BodyText"/>
    <w:rsid w:val="00787A86"/>
    <w:pPr>
      <w:tabs>
        <w:tab w:val="left" w:pos="1361"/>
      </w:tabs>
      <w:spacing w:before="60" w:after="60"/>
      <w:ind w:left="1361" w:hanging="340"/>
    </w:pPr>
  </w:style>
  <w:style w:type="paragraph" w:styleId="List5">
    <w:name w:val="List 5"/>
    <w:basedOn w:val="BodyText"/>
    <w:rsid w:val="00787A86"/>
    <w:pPr>
      <w:tabs>
        <w:tab w:val="left" w:pos="1701"/>
      </w:tabs>
      <w:spacing w:before="60" w:after="60"/>
      <w:ind w:left="1701" w:hanging="340"/>
    </w:pPr>
  </w:style>
  <w:style w:type="paragraph" w:styleId="ListBullet3">
    <w:name w:val="List Bullet 3"/>
    <w:basedOn w:val="List3"/>
    <w:rsid w:val="00787A86"/>
    <w:pPr>
      <w:numPr>
        <w:numId w:val="15"/>
      </w:numPr>
      <w:tabs>
        <w:tab w:val="clear" w:pos="1021"/>
      </w:tabs>
      <w:ind w:left="1037" w:hanging="357"/>
    </w:pPr>
  </w:style>
  <w:style w:type="paragraph" w:styleId="ListBullet4">
    <w:name w:val="List Bullet 4"/>
    <w:basedOn w:val="List4"/>
    <w:rsid w:val="00787A86"/>
    <w:pPr>
      <w:numPr>
        <w:numId w:val="3"/>
      </w:numPr>
    </w:pPr>
  </w:style>
  <w:style w:type="paragraph" w:styleId="ListBullet5">
    <w:name w:val="List Bullet 5"/>
    <w:basedOn w:val="List5"/>
    <w:rsid w:val="00787A86"/>
    <w:pPr>
      <w:numPr>
        <w:numId w:val="4"/>
      </w:numPr>
    </w:pPr>
  </w:style>
  <w:style w:type="paragraph" w:styleId="ListContinue2">
    <w:name w:val="List Continue 2"/>
    <w:basedOn w:val="List2"/>
    <w:rsid w:val="00787A86"/>
    <w:pPr>
      <w:ind w:firstLine="0"/>
    </w:pPr>
  </w:style>
  <w:style w:type="paragraph" w:styleId="ListContinue3">
    <w:name w:val="List Continue 3"/>
    <w:basedOn w:val="List3"/>
    <w:rsid w:val="00787A86"/>
    <w:pPr>
      <w:ind w:left="1021" w:firstLine="0"/>
    </w:pPr>
  </w:style>
  <w:style w:type="paragraph" w:styleId="ListContinue4">
    <w:name w:val="List Continue 4"/>
    <w:basedOn w:val="List4"/>
    <w:rsid w:val="00787A86"/>
    <w:pPr>
      <w:ind w:firstLine="0"/>
    </w:pPr>
  </w:style>
  <w:style w:type="paragraph" w:styleId="ListContinue5">
    <w:name w:val="List Continue 5"/>
    <w:basedOn w:val="List5"/>
    <w:rsid w:val="00787A86"/>
    <w:pPr>
      <w:ind w:firstLine="0"/>
    </w:pPr>
  </w:style>
  <w:style w:type="paragraph" w:styleId="ListNumber3">
    <w:name w:val="List Number 3"/>
    <w:basedOn w:val="List3"/>
    <w:rsid w:val="00787A86"/>
    <w:pPr>
      <w:numPr>
        <w:numId w:val="5"/>
      </w:numPr>
    </w:pPr>
  </w:style>
  <w:style w:type="paragraph" w:styleId="ListNumber4">
    <w:name w:val="List Number 4"/>
    <w:basedOn w:val="List4"/>
    <w:rsid w:val="00787A86"/>
    <w:pPr>
      <w:numPr>
        <w:numId w:val="6"/>
      </w:numPr>
    </w:pPr>
  </w:style>
  <w:style w:type="paragraph" w:styleId="ListNumber5">
    <w:name w:val="List Number 5"/>
    <w:basedOn w:val="List5"/>
    <w:rsid w:val="00787A86"/>
    <w:pPr>
      <w:numPr>
        <w:numId w:val="7"/>
      </w:numPr>
    </w:pPr>
  </w:style>
  <w:style w:type="paragraph" w:styleId="BlockText">
    <w:name w:val="Block Text"/>
    <w:basedOn w:val="Normal"/>
    <w:rsid w:val="00787A86"/>
    <w:pPr>
      <w:spacing w:after="120"/>
      <w:ind w:left="1440" w:right="1440"/>
    </w:pPr>
  </w:style>
  <w:style w:type="character" w:customStyle="1" w:styleId="Subscript">
    <w:name w:val="Subscript"/>
    <w:rsid w:val="00787A86"/>
    <w:rPr>
      <w:sz w:val="16"/>
      <w:vertAlign w:val="subscript"/>
    </w:rPr>
  </w:style>
  <w:style w:type="character" w:customStyle="1" w:styleId="Superscript">
    <w:name w:val="Superscript"/>
    <w:rsid w:val="00787A86"/>
    <w:rPr>
      <w:sz w:val="16"/>
      <w:vertAlign w:val="superscript"/>
    </w:rPr>
  </w:style>
  <w:style w:type="character" w:customStyle="1" w:styleId="Symbols">
    <w:name w:val="Symbols"/>
    <w:rsid w:val="00787A86"/>
    <w:rPr>
      <w:rFonts w:ascii="Symbol" w:hAnsi="Symbol"/>
    </w:rPr>
  </w:style>
  <w:style w:type="character" w:customStyle="1" w:styleId="MenuOptions">
    <w:name w:val="Menu Options"/>
    <w:rsid w:val="00787A86"/>
    <w:rPr>
      <w:rFonts w:ascii="Arial Narrow" w:hAnsi="Arial Narrow"/>
      <w:smallCaps/>
    </w:rPr>
  </w:style>
  <w:style w:type="character" w:customStyle="1" w:styleId="Buttons">
    <w:name w:val="Buttons"/>
    <w:rsid w:val="00787A86"/>
    <w:rPr>
      <w:b/>
    </w:rPr>
  </w:style>
  <w:style w:type="character" w:customStyle="1" w:styleId="Underlined">
    <w:name w:val="Underlined"/>
    <w:rsid w:val="00787A86"/>
    <w:rPr>
      <w:u w:val="single"/>
    </w:rPr>
  </w:style>
  <w:style w:type="paragraph" w:customStyle="1" w:styleId="TableBodyTextRight">
    <w:name w:val="Table Body Text Right"/>
    <w:basedOn w:val="TableBodyText"/>
    <w:rsid w:val="00787A86"/>
    <w:pPr>
      <w:widowControl w:val="0"/>
      <w:autoSpaceDE w:val="0"/>
      <w:autoSpaceDN w:val="0"/>
      <w:adjustRightInd w:val="0"/>
      <w:jc w:val="right"/>
    </w:pPr>
    <w:rPr>
      <w:rFonts w:cs="Arial"/>
      <w:szCs w:val="18"/>
    </w:rPr>
  </w:style>
  <w:style w:type="paragraph" w:customStyle="1" w:styleId="CopyrightText">
    <w:name w:val="Copyright Text"/>
    <w:basedOn w:val="BodyText"/>
    <w:rsid w:val="00787A86"/>
    <w:rPr>
      <w:sz w:val="18"/>
    </w:rPr>
  </w:style>
  <w:style w:type="paragraph" w:customStyle="1" w:styleId="BodySmallRight">
    <w:name w:val="Body Small Right"/>
    <w:basedOn w:val="BodyTextRight"/>
    <w:rsid w:val="00787A86"/>
    <w:rPr>
      <w:sz w:val="18"/>
      <w:szCs w:val="18"/>
    </w:rPr>
  </w:style>
  <w:style w:type="paragraph" w:customStyle="1" w:styleId="MarginEdition">
    <w:name w:val="Margin Edition"/>
    <w:basedOn w:val="MarginNote"/>
    <w:rsid w:val="00787A86"/>
    <w:pPr>
      <w:spacing w:before="0" w:after="0"/>
    </w:pPr>
    <w:rPr>
      <w:rFonts w:ascii="Times New Roman" w:hAnsi="Times New Roman"/>
      <w:color w:val="999999"/>
    </w:rPr>
  </w:style>
  <w:style w:type="paragraph" w:customStyle="1" w:styleId="Spacer">
    <w:name w:val="Spacer"/>
    <w:basedOn w:val="Normal"/>
    <w:rsid w:val="00787A86"/>
    <w:rPr>
      <w:sz w:val="2"/>
      <w:szCs w:val="2"/>
    </w:rPr>
  </w:style>
  <w:style w:type="character" w:customStyle="1" w:styleId="Small">
    <w:name w:val="Small"/>
    <w:rsid w:val="00787A86"/>
    <w:rPr>
      <w:sz w:val="16"/>
    </w:rPr>
  </w:style>
  <w:style w:type="paragraph" w:customStyle="1" w:styleId="WideTable">
    <w:name w:val="Wide Table"/>
    <w:basedOn w:val="Normal"/>
    <w:rsid w:val="00787A86"/>
    <w:pPr>
      <w:ind w:left="-1418"/>
    </w:pPr>
    <w:rPr>
      <w:sz w:val="2"/>
      <w:szCs w:val="2"/>
    </w:rPr>
  </w:style>
  <w:style w:type="character" w:styleId="PageNumber">
    <w:name w:val="page number"/>
    <w:rsid w:val="00787A86"/>
  </w:style>
  <w:style w:type="paragraph" w:styleId="Quote">
    <w:name w:val="Quote"/>
    <w:basedOn w:val="Heading1"/>
    <w:link w:val="QuoteChar"/>
    <w:qFormat/>
    <w:rsid w:val="00787A86"/>
    <w:rPr>
      <w:b w:val="0"/>
      <w:sz w:val="72"/>
      <w:szCs w:val="72"/>
      <w:lang w:val="en-NZ"/>
    </w:rPr>
  </w:style>
  <w:style w:type="character" w:customStyle="1" w:styleId="QuoteChar">
    <w:name w:val="Quote Char"/>
    <w:link w:val="Quote"/>
    <w:rsid w:val="00787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A86"/>
    <w:pPr>
      <w:pageBreakBefore/>
    </w:pPr>
  </w:style>
  <w:style w:type="paragraph" w:customStyle="1" w:styleId="Border">
    <w:name w:val="Border"/>
    <w:basedOn w:val="Normal"/>
    <w:qFormat/>
    <w:rsid w:val="00787A86"/>
    <w:pPr>
      <w:pBdr>
        <w:top w:val="single" w:sz="18" w:space="1" w:color="auto"/>
      </w:pBdr>
    </w:pPr>
    <w:rPr>
      <w:rFonts w:ascii="Times New Roman" w:hAnsi="Times New Roman"/>
      <w:color w:val="FFFFFF"/>
      <w:sz w:val="2"/>
    </w:rPr>
  </w:style>
  <w:style w:type="character" w:styleId="IntenseEmphasis">
    <w:name w:val="Intense Emphasis"/>
    <w:uiPriority w:val="21"/>
    <w:qFormat/>
    <w:rsid w:val="00787A86"/>
    <w:rPr>
      <w:b/>
      <w:bCs/>
      <w:i/>
      <w:iCs/>
      <w:color w:val="auto"/>
    </w:rPr>
  </w:style>
  <w:style w:type="paragraph" w:styleId="IntenseQuote">
    <w:name w:val="Intense Quote"/>
    <w:basedOn w:val="Normal"/>
    <w:next w:val="Normal"/>
    <w:link w:val="IntenseQuoteChar"/>
    <w:uiPriority w:val="30"/>
    <w:qFormat/>
    <w:rsid w:val="00787A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87A86"/>
    <w:rPr>
      <w:rFonts w:ascii="Courier New" w:eastAsia="Times New Roman" w:hAnsi="Courier New" w:cs="Times New Roman"/>
      <w:b/>
      <w:bCs/>
      <w:i/>
      <w:iCs/>
      <w:szCs w:val="20"/>
      <w:lang w:val="en-US" w:eastAsia="en-US"/>
    </w:rPr>
  </w:style>
  <w:style w:type="character" w:styleId="SubtleReference">
    <w:name w:val="Subtle Reference"/>
    <w:uiPriority w:val="31"/>
    <w:qFormat/>
    <w:rsid w:val="00787A86"/>
    <w:rPr>
      <w:smallCaps/>
      <w:color w:val="auto"/>
      <w:u w:val="single"/>
    </w:rPr>
  </w:style>
  <w:style w:type="character" w:styleId="IntenseReference">
    <w:name w:val="Intense Reference"/>
    <w:uiPriority w:val="32"/>
    <w:qFormat/>
    <w:rsid w:val="00787A86"/>
    <w:rPr>
      <w:b/>
      <w:bCs/>
      <w:smallCaps/>
      <w:color w:val="auto"/>
      <w:spacing w:val="5"/>
      <w:u w:val="single"/>
    </w:rPr>
  </w:style>
  <w:style w:type="paragraph" w:customStyle="1" w:styleId="2ColumnHeading">
    <w:name w:val="2Column Heading"/>
    <w:basedOn w:val="BodyText"/>
    <w:qFormat/>
    <w:rsid w:val="00787A86"/>
    <w:pPr>
      <w:spacing w:after="60"/>
      <w:ind w:left="-2268"/>
    </w:pPr>
    <w:rPr>
      <w:b/>
    </w:rPr>
  </w:style>
  <w:style w:type="paragraph" w:customStyle="1" w:styleId="Heading1TOC">
    <w:name w:val="Heading1 TOC"/>
    <w:basedOn w:val="Normal"/>
    <w:qFormat/>
    <w:rsid w:val="00787A86"/>
    <w:pPr>
      <w:spacing w:before="240" w:after="120"/>
    </w:pPr>
    <w:rPr>
      <w:rFonts w:ascii="Times New Roman" w:hAnsi="Times New Roman"/>
      <w:b/>
      <w:sz w:val="32"/>
    </w:rPr>
  </w:style>
  <w:style w:type="paragraph" w:customStyle="1" w:styleId="Heading2TOC">
    <w:name w:val="Heading2 TOC"/>
    <w:basedOn w:val="Normal"/>
    <w:qFormat/>
    <w:rsid w:val="00787A86"/>
    <w:pPr>
      <w:spacing w:before="240" w:after="60"/>
    </w:pPr>
    <w:rPr>
      <w:rFonts w:ascii="Times New Roman" w:hAnsi="Times New Roman"/>
      <w:b/>
      <w:sz w:val="28"/>
    </w:rPr>
  </w:style>
  <w:style w:type="character" w:customStyle="1" w:styleId="Underline">
    <w:name w:val="Underline"/>
    <w:qFormat/>
    <w:rsid w:val="00787A86"/>
    <w:rPr>
      <w:u w:val="single"/>
    </w:rPr>
  </w:style>
  <w:style w:type="paragraph" w:styleId="BalloonText">
    <w:name w:val="Balloon Text"/>
    <w:basedOn w:val="Normal"/>
    <w:link w:val="BalloonTextChar"/>
    <w:rsid w:val="00787A86"/>
    <w:rPr>
      <w:rFonts w:ascii="Tahoma" w:hAnsi="Tahoma" w:cs="Tahoma"/>
      <w:sz w:val="16"/>
      <w:szCs w:val="16"/>
    </w:rPr>
  </w:style>
  <w:style w:type="character" w:customStyle="1" w:styleId="BalloonTextChar">
    <w:name w:val="Balloon Text Char"/>
    <w:link w:val="BalloonText"/>
    <w:rsid w:val="00787A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A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87A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1224</Words>
  <Characters>8104</Characters>
  <Application>Microsoft Office Word</Application>
  <DocSecurity>0</DocSecurity>
  <Lines>318</Lines>
  <Paragraphs>174</Paragraphs>
  <ScaleCrop>false</ScaleCrop>
  <Company>Author-it Software Corporation Ltd.</Company>
  <LinksUpToDate>false</LinksUpToDate>
  <CharactersWithSpaces>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ICTPMG5039A Prepare project specifications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2012-05-26T07:30:00Z</dcterms:created>
  <dcterms:modified xsi:type="dcterms:W3CDTF">2012-05-26T07:30:00Z</dcterms:modified>
</cp:coreProperties>
</file>