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A40" w:rsidP="00432A40">
      <w:pPr>
        <w:pStyle w:val="Title"/>
      </w:pPr>
      <w:r>
        <w:fldChar w:fldCharType="begin"/>
      </w:r>
      <w:r>
        <w:instrText xml:space="preserve"> TITLE   \* MERGEFORMAT </w:instrText>
      </w:r>
      <w:r>
        <w:fldChar w:fldCharType="separate"/>
      </w:r>
      <w:r>
        <w:t>ICTPMG5031A Prepare a project brief</w:t>
      </w:r>
      <w:r>
        <w:fldChar w:fldCharType="end"/>
      </w:r>
    </w:p>
    <w:p w:rsidR="00432A40" w:rsidP="00432A40">
      <w:pPr>
        <w:pStyle w:val="Version"/>
        <w:sectPr w:rsidSect="00DC00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0BC" w:rsidP="00DC00BC">
      <w:pPr>
        <w:pStyle w:val="SuperHeading"/>
      </w:pPr>
      <w:r w:rsidRPr="00DC00BC">
        <w:t>ICTPMG5031A Prepare a project brief</w:t>
      </w:r>
    </w:p>
    <w:p w:rsidR="00000000" w:rsidRPr="00DC00BC" w:rsidP="00DC00BC">
      <w:pPr>
        <w:pStyle w:val="Heading1"/>
      </w:pPr>
      <w:bookmarkStart w:id="1" w:name="O_271823"/>
      <w:bookmarkEnd w:id="1"/>
      <w:r w:rsidRPr="00DC00BC">
        <w:t>Modification History</w:t>
      </w:r>
    </w:p>
    <w:p w:rsidR="00000000" w:rsidRPr="00DC00BC" w:rsidP="00DC00BC">
      <w:pPr>
        <w:pStyle w:val="BodyText"/>
      </w:pPr>
      <w:r w:rsidRPr="00DC00BC">
        <w:t>Not Applicable</w:t>
      </w:r>
    </w:p>
    <w:p w:rsidR="00000000" w:rsidRPr="00DC00BC" w:rsidP="00DC00BC">
      <w:pPr>
        <w:pStyle w:val="AllowPageBreak"/>
      </w:pPr>
    </w:p>
    <w:p w:rsidR="00000000" w:rsidRPr="00DC00BC" w:rsidP="00DC00BC">
      <w:pPr>
        <w:pStyle w:val="Heading1"/>
      </w:pPr>
      <w:bookmarkStart w:id="2" w:name="O_209200"/>
      <w:bookmarkEnd w:id="2"/>
      <w:r w:rsidRPr="00DC00BC">
        <w:t>Unit Descriptor</w:t>
      </w:r>
    </w:p>
    <w:tbl>
      <w:tblPr>
        <w:tblW w:w="0" w:type="auto"/>
        <w:tblLayout w:type="fixed"/>
        <w:tblCellMar>
          <w:left w:w="62" w:type="dxa"/>
          <w:right w:w="62" w:type="dxa"/>
        </w:tblCellMar>
        <w:tblLook w:val="0000"/>
      </w:tblPr>
      <w:tblGrid>
        <w:gridCol w:w="2652"/>
        <w:gridCol w:w="5870"/>
      </w:tblGrid>
      <w:tr w:rsidTr="00432A4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This unit describes the performance outcomes, skills and knowledge required to prepare a brief for realising a tele</w:t>
            </w:r>
            <w:r w:rsidRPr="00DC00BC">
              <w:t>communications project, including costing, vendor and technology choices, scheduling and resourcing.</w:t>
            </w:r>
          </w:p>
          <w:p w:rsidR="00000000" w:rsidRPr="00DC00BC" w:rsidP="00DC00BC">
            <w:pPr>
              <w:pStyle w:val="BodyText"/>
            </w:pPr>
          </w:p>
          <w:p w:rsidR="00000000" w:rsidRPr="00DC00BC" w:rsidP="00DC00BC">
            <w:pPr>
              <w:pStyle w:val="BodyText"/>
            </w:pPr>
            <w:r w:rsidRPr="00DC00BC">
              <w:t>It may be for a new installation or upgrade of capacity or technology for existing network or subsystem.</w:t>
            </w:r>
          </w:p>
          <w:p w:rsidR="00000000" w:rsidRPr="00DC00BC" w:rsidP="00DC00BC">
            <w:pPr>
              <w:pStyle w:val="BodyText"/>
            </w:pPr>
          </w:p>
          <w:p w:rsidR="00000000" w:rsidRPr="00DC00BC" w:rsidP="00DC00BC">
            <w:pPr>
              <w:pStyle w:val="BodyText"/>
            </w:pPr>
            <w:r w:rsidRPr="00DC00BC">
              <w:t>No licensing, legislative, regulatory or certification requirements apply to this unit at the time of endorsement but users should confirm requirements with the relevant federal, state or territory authority.</w:t>
            </w:r>
          </w:p>
        </w:tc>
      </w:tr>
    </w:tbl>
    <w:p w:rsidR="00432A40" w:rsidP="00DC00BC">
      <w:pPr>
        <w:pStyle w:val="BodyText"/>
      </w:pPr>
    </w:p>
    <w:p w:rsidR="00432A40" w:rsidP="00DC00BC">
      <w:pPr>
        <w:pStyle w:val="BodyText"/>
      </w:pPr>
    </w:p>
    <w:p w:rsidR="00000000" w:rsidRPr="00DC00BC" w:rsidP="00DC00BC">
      <w:pPr>
        <w:pStyle w:val="Heading1"/>
      </w:pPr>
      <w:bookmarkStart w:id="3" w:name="O_209204"/>
      <w:bookmarkEnd w:id="3"/>
      <w:r w:rsidRPr="00DC00BC">
        <w:t>Application of the Unit</w:t>
      </w:r>
    </w:p>
    <w:tbl>
      <w:tblPr>
        <w:tblW w:w="0" w:type="auto"/>
        <w:tblLayout w:type="fixed"/>
        <w:tblCellMar>
          <w:left w:w="62" w:type="dxa"/>
          <w:right w:w="62" w:type="dxa"/>
        </w:tblCellMar>
        <w:tblLook w:val="0000"/>
      </w:tblPr>
      <w:tblGrid>
        <w:gridCol w:w="2751"/>
        <w:gridCol w:w="5771"/>
      </w:tblGrid>
      <w:tr w:rsidTr="00432A40">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App</w:t>
            </w:r>
            <w:r w:rsidRPr="00DC00BC">
              <w:rPr>
                <w:rStyle w:val="SpecialBold"/>
              </w:rPr>
              <w:t>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Technical managers, supervising technicians, project managers within an organisation or contracted to a network design or construction organisation apply the skills and knowledge in this unit.</w:t>
            </w:r>
          </w:p>
        </w:tc>
      </w:tr>
    </w:tbl>
    <w:p w:rsidR="00432A40" w:rsidP="00DC00BC">
      <w:pPr>
        <w:pStyle w:val="BodyText"/>
      </w:pPr>
    </w:p>
    <w:p w:rsidR="00432A40" w:rsidP="00DC00BC">
      <w:pPr>
        <w:pStyle w:val="BodyText"/>
      </w:pPr>
    </w:p>
    <w:p w:rsidR="00000000" w:rsidRPr="00DC00BC" w:rsidP="00DC00BC">
      <w:pPr>
        <w:pStyle w:val="Heading1"/>
      </w:pPr>
      <w:bookmarkStart w:id="4" w:name="O_280083"/>
      <w:bookmarkEnd w:id="4"/>
      <w:r w:rsidRPr="00DC00BC">
        <w:t>Licensing/Regulatory I</w:t>
      </w:r>
      <w:r w:rsidRPr="00DC00BC">
        <w:t>nformation</w:t>
      </w:r>
    </w:p>
    <w:p w:rsidR="00000000" w:rsidRPr="00DC00BC" w:rsidP="00DC00BC">
      <w:pPr>
        <w:pStyle w:val="BodyText"/>
      </w:pPr>
      <w:r w:rsidRPr="00DC00BC">
        <w:t>Refer to Unit Descriptor</w:t>
      </w:r>
    </w:p>
    <w:p w:rsidR="00000000" w:rsidRPr="00DC00BC" w:rsidP="00DC00BC">
      <w:pPr>
        <w:pStyle w:val="AllowPageBreak"/>
      </w:pPr>
    </w:p>
    <w:p w:rsidR="00000000" w:rsidRPr="00DC00BC" w:rsidP="00DC00BC">
      <w:pPr>
        <w:pStyle w:val="Heading1"/>
      </w:pPr>
      <w:bookmarkStart w:id="5" w:name="O_209202"/>
      <w:bookmarkEnd w:id="5"/>
      <w:r w:rsidRPr="00DC00BC">
        <w:t>Pre-Requisites</w:t>
      </w:r>
    </w:p>
    <w:tbl>
      <w:tblPr>
        <w:tblW w:w="0" w:type="auto"/>
        <w:tblLayout w:type="fixed"/>
        <w:tblCellMar>
          <w:left w:w="62" w:type="dxa"/>
          <w:right w:w="62" w:type="dxa"/>
        </w:tblCellMar>
        <w:tblLook w:val="0000"/>
      </w:tblPr>
      <w:tblGrid>
        <w:gridCol w:w="2775"/>
        <w:gridCol w:w="1295"/>
        <w:gridCol w:w="4452"/>
      </w:tblGrid>
      <w:tr w:rsidTr="00432A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p>
        </w:tc>
      </w:tr>
      <w:tr w:rsidTr="00432A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p>
        </w:tc>
      </w:tr>
      <w:tr w:rsidTr="00432A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p>
        </w:tc>
      </w:tr>
    </w:tbl>
    <w:p w:rsidR="00432A40" w:rsidP="00DC00BC">
      <w:pPr>
        <w:pStyle w:val="BodyText"/>
      </w:pPr>
    </w:p>
    <w:p w:rsidR="00432A40" w:rsidP="00DC00BC">
      <w:pPr>
        <w:pStyle w:val="BodyText"/>
      </w:pPr>
    </w:p>
    <w:p w:rsidR="00000000" w:rsidRPr="00DC00BC" w:rsidP="00DC00BC">
      <w:pPr>
        <w:pStyle w:val="Heading1"/>
      </w:pPr>
      <w:bookmarkStart w:id="6" w:name="O_209201"/>
      <w:bookmarkEnd w:id="6"/>
      <w:r w:rsidRPr="00DC00BC">
        <w:t>Employability Skills Information</w:t>
      </w:r>
    </w:p>
    <w:tbl>
      <w:tblPr>
        <w:tblW w:w="0" w:type="auto"/>
        <w:tblLayout w:type="fixed"/>
        <w:tblCellMar>
          <w:left w:w="62" w:type="dxa"/>
          <w:right w:w="62" w:type="dxa"/>
        </w:tblCellMar>
        <w:tblLook w:val="0000"/>
      </w:tblPr>
      <w:tblGrid>
        <w:gridCol w:w="2802"/>
        <w:gridCol w:w="5720"/>
      </w:tblGrid>
      <w:tr w:rsidTr="00432A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This unit contains employability skills.</w:t>
            </w:r>
          </w:p>
        </w:tc>
      </w:tr>
    </w:tbl>
    <w:p w:rsidR="00432A40" w:rsidP="00DC00BC">
      <w:pPr>
        <w:pStyle w:val="BodyText"/>
      </w:pPr>
    </w:p>
    <w:p w:rsidR="00432A40" w:rsidP="00DC00BC">
      <w:pPr>
        <w:pStyle w:val="BodyText"/>
      </w:pPr>
    </w:p>
    <w:p w:rsidR="00000000" w:rsidRPr="00DC00BC" w:rsidP="00DC00BC">
      <w:pPr>
        <w:pStyle w:val="Heading1"/>
      </w:pPr>
      <w:bookmarkStart w:id="7" w:name="O_289869"/>
      <w:bookmarkEnd w:id="7"/>
      <w:r w:rsidRPr="00DC00BC">
        <w:t>Elements and Performance Criteria Pre-Content</w:t>
      </w:r>
    </w:p>
    <w:tbl>
      <w:tblPr>
        <w:tblW w:w="0" w:type="auto"/>
        <w:tblLayout w:type="fixed"/>
        <w:tblCellMar>
          <w:left w:w="62" w:type="dxa"/>
          <w:right w:w="62" w:type="dxa"/>
        </w:tblCellMar>
        <w:tblLook w:val="0000"/>
      </w:tblPr>
      <w:tblGrid>
        <w:gridCol w:w="2550"/>
        <w:gridCol w:w="5972"/>
      </w:tblGrid>
      <w:tr w:rsidTr="00432A4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Performance criteria describe the performance needed to demonstrate achievement of the element. Where bold italicised text is used, further info</w:t>
            </w:r>
            <w:r w:rsidRPr="00DC00BC">
              <w:t>rmation is detailed in the required skills and knowledge section and the range statement. Assessment of performance is to be consistent with the evidence guide.</w:t>
            </w:r>
          </w:p>
        </w:tc>
      </w:tr>
    </w:tbl>
    <w:p w:rsidR="00000000" w:rsidRPr="00DC00BC" w:rsidP="00DC00BC">
      <w:pPr>
        <w:pStyle w:val="BodyText"/>
      </w:pPr>
    </w:p>
    <w:p w:rsidR="00000000" w:rsidRPr="00DC00BC" w:rsidP="00DC00BC">
      <w:pPr>
        <w:pStyle w:val="AllowPageBreak"/>
      </w:pPr>
    </w:p>
    <w:p w:rsidR="00000000" w:rsidRPr="00DC00BC" w:rsidP="00DC00BC">
      <w:pPr>
        <w:pStyle w:val="Heading1"/>
      </w:pPr>
      <w:bookmarkStart w:id="8" w:name="O_236536"/>
      <w:bookmarkEnd w:id="8"/>
      <w:r w:rsidRPr="00DC00BC">
        <w:t>Elements and Performance Criteria</w:t>
      </w:r>
    </w:p>
    <w:tbl>
      <w:tblPr>
        <w:tblW w:w="0" w:type="auto"/>
        <w:tblLayout w:type="fixed"/>
        <w:tblCellMar>
          <w:left w:w="62" w:type="dxa"/>
          <w:right w:w="62" w:type="dxa"/>
        </w:tblCellMar>
        <w:tblLook w:val="0000"/>
      </w:tblPr>
      <w:tblGrid>
        <w:gridCol w:w="2550"/>
        <w:gridCol w:w="5972"/>
      </w:tblGrid>
      <w:tr w:rsidTr="00432A40">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PERFORMANCE CRITERIA</w:t>
            </w:r>
          </w:p>
        </w:tc>
      </w:tr>
      <w:tr w:rsidTr="00432A4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List"/>
              <w:rPr>
                <w:lang w:val="en-NZ"/>
              </w:rPr>
            </w:pPr>
            <w:r w:rsidRPr="00DC00BC">
              <w:t>1.</w:t>
            </w:r>
            <w:r w:rsidRPr="00DC00BC">
              <w:tab/>
            </w:r>
            <w:r w:rsidRPr="00DC00BC">
              <w:t>Plan a project brief</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2"/>
            </w:pPr>
            <w:r w:rsidRPr="00DC00BC">
              <w:t>1.1.</w:t>
            </w:r>
            <w:r w:rsidRPr="00DC00BC">
              <w:tab/>
              <w:t xml:space="preserve">Contact </w:t>
            </w:r>
            <w:r w:rsidRPr="00DC00BC">
              <w:rPr>
                <w:rStyle w:val="BoldandItalics"/>
              </w:rPr>
              <w:t>customer</w:t>
            </w:r>
            <w:r w:rsidRPr="00DC00BC">
              <w:t xml:space="preserve"> to obtain </w:t>
            </w:r>
            <w:r w:rsidRPr="00DC00BC">
              <w:rPr>
                <w:rStyle w:val="BoldandItalics"/>
              </w:rPr>
              <w:t>project</w:t>
            </w:r>
            <w:r w:rsidRPr="00DC00BC">
              <w:t xml:space="preserve"> details and approved network plan </w:t>
            </w:r>
          </w:p>
          <w:p w:rsidR="00000000" w:rsidRPr="00DC00BC" w:rsidP="00DC00BC">
            <w:pPr>
              <w:pStyle w:val="List2"/>
            </w:pPr>
            <w:r w:rsidRPr="00DC00BC">
              <w:t>1.2.</w:t>
            </w:r>
            <w:r w:rsidRPr="00DC00BC">
              <w:tab/>
              <w:t xml:space="preserve">Assess current </w:t>
            </w:r>
            <w:r w:rsidRPr="00DC00BC">
              <w:rPr>
                <w:rStyle w:val="BoldandItalics"/>
              </w:rPr>
              <w:t>network conditions</w:t>
            </w:r>
            <w:r w:rsidRPr="00DC00BC">
              <w:t xml:space="preserve"> </w:t>
            </w:r>
          </w:p>
          <w:p w:rsidR="00000000" w:rsidRPr="00DC00BC" w:rsidP="00DC00BC">
            <w:pPr>
              <w:pStyle w:val="List2"/>
            </w:pPr>
            <w:r w:rsidRPr="00DC00BC">
              <w:t>1.3.</w:t>
            </w:r>
            <w:r w:rsidRPr="00DC00BC">
              <w:tab/>
              <w:t xml:space="preserve">Analyse </w:t>
            </w:r>
            <w:r w:rsidRPr="00DC00BC">
              <w:rPr>
                <w:rStyle w:val="BoldandItalics"/>
              </w:rPr>
              <w:t>site survey data</w:t>
            </w:r>
            <w:r w:rsidRPr="00DC00BC">
              <w:t xml:space="preserve"> and geographical information to initiate studies if required</w:t>
            </w:r>
          </w:p>
          <w:p w:rsidR="00000000" w:rsidRPr="00DC00BC" w:rsidP="00DC00BC">
            <w:pPr>
              <w:pStyle w:val="List2"/>
            </w:pPr>
            <w:r w:rsidRPr="00DC00BC">
              <w:t>1.4.</w:t>
            </w:r>
            <w:r w:rsidRPr="00DC00BC">
              <w:tab/>
              <w:t xml:space="preserve">Assess </w:t>
            </w:r>
            <w:r w:rsidRPr="00DC00BC">
              <w:rPr>
                <w:rStyle w:val="BoldandItalics"/>
              </w:rPr>
              <w:t>barriers to plan</w:t>
            </w:r>
            <w:r w:rsidRPr="00DC00BC">
              <w:t xml:space="preserve"> </w:t>
            </w:r>
            <w:r w:rsidRPr="00DC00BC">
              <w:t xml:space="preserve">realisation </w:t>
            </w:r>
          </w:p>
          <w:p w:rsidR="00000000" w:rsidP="00DC00BC">
            <w:pPr>
              <w:pStyle w:val="List2"/>
              <w:rPr>
                <w:lang w:val="en-NZ"/>
              </w:rPr>
            </w:pPr>
            <w:r w:rsidRPr="00DC00BC">
              <w:t>1.5.</w:t>
            </w:r>
            <w:r w:rsidRPr="00DC00BC">
              <w:tab/>
              <w:t xml:space="preserve">Analyse the impact of </w:t>
            </w:r>
            <w:r w:rsidRPr="00DC00BC">
              <w:rPr>
                <w:rStyle w:val="BoldandItalics"/>
              </w:rPr>
              <w:t>relevant legislation</w:t>
            </w:r>
            <w:r w:rsidRPr="00DC00BC">
              <w:t xml:space="preserve">, </w:t>
            </w:r>
            <w:r w:rsidRPr="00DC00BC">
              <w:rPr>
                <w:rStyle w:val="BoldandItalics"/>
              </w:rPr>
              <w:t>codes</w:t>
            </w:r>
            <w:r w:rsidRPr="00DC00BC">
              <w:t xml:space="preserve">, </w:t>
            </w:r>
            <w:r w:rsidRPr="00DC00BC">
              <w:rPr>
                <w:rStyle w:val="BoldandItalics"/>
              </w:rPr>
              <w:t>regulations and standards</w:t>
            </w:r>
            <w:r w:rsidRPr="00DC00BC">
              <w:t xml:space="preserve"> on planning processes</w:t>
            </w:r>
          </w:p>
        </w:tc>
      </w:tr>
      <w:tr w:rsidTr="00432A4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List"/>
              <w:rPr>
                <w:lang w:val="en-NZ"/>
              </w:rPr>
            </w:pPr>
            <w:r w:rsidRPr="00DC00BC">
              <w:t>2.</w:t>
            </w:r>
            <w:r w:rsidRPr="00DC00BC">
              <w:tab/>
              <w:t>Develop preliminary project brief</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2"/>
            </w:pPr>
            <w:r w:rsidRPr="00DC00BC">
              <w:t>2.1.</w:t>
            </w:r>
            <w:r w:rsidRPr="00DC00BC">
              <w:tab/>
              <w:t xml:space="preserve">Develop </w:t>
            </w:r>
            <w:r w:rsidRPr="00DC00BC">
              <w:rPr>
                <w:rStyle w:val="BoldandItalics"/>
              </w:rPr>
              <w:t>project specifications</w:t>
            </w:r>
            <w:r w:rsidRPr="00DC00BC">
              <w:t xml:space="preserve">, including </w:t>
            </w:r>
            <w:r w:rsidRPr="00DC00BC">
              <w:rPr>
                <w:rStyle w:val="BoldandItalics"/>
              </w:rPr>
              <w:t>new technology</w:t>
            </w:r>
            <w:r w:rsidRPr="00DC00BC">
              <w:t xml:space="preserve"> according to customer requirements</w:t>
            </w:r>
          </w:p>
          <w:p w:rsidR="00000000" w:rsidRPr="00DC00BC" w:rsidP="00DC00BC">
            <w:pPr>
              <w:pStyle w:val="List2"/>
            </w:pPr>
            <w:r w:rsidRPr="00DC00BC">
              <w:t>2.2.</w:t>
            </w:r>
            <w:r w:rsidRPr="00DC00BC">
              <w:tab/>
              <w:t xml:space="preserve">Draft a sketch plan according to enterprise practice for area in question </w:t>
            </w:r>
          </w:p>
          <w:p w:rsidR="00000000" w:rsidRPr="00DC00BC" w:rsidP="00DC00BC">
            <w:pPr>
              <w:pStyle w:val="List2"/>
            </w:pPr>
            <w:r w:rsidRPr="00DC00BC">
              <w:t>2.3.</w:t>
            </w:r>
            <w:r w:rsidRPr="00DC00BC">
              <w:tab/>
              <w:t>Clarify project brief with the customer as required</w:t>
            </w:r>
          </w:p>
          <w:p w:rsidR="00000000" w:rsidP="00DC00BC">
            <w:pPr>
              <w:pStyle w:val="List2"/>
              <w:rPr>
                <w:lang w:val="en-NZ"/>
              </w:rPr>
            </w:pPr>
            <w:r w:rsidRPr="00DC00BC">
              <w:t>2.4.</w:t>
            </w:r>
            <w:r w:rsidRPr="00DC00BC">
              <w:tab/>
              <w:t>Present final report with option for approval before proceeding with project brief</w:t>
            </w:r>
          </w:p>
        </w:tc>
      </w:tr>
      <w:tr w:rsidTr="00432A4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List"/>
              <w:rPr>
                <w:lang w:val="en-NZ"/>
              </w:rPr>
            </w:pPr>
            <w:r w:rsidRPr="00DC00BC">
              <w:t>3.</w:t>
            </w:r>
            <w:r w:rsidRPr="00DC00BC">
              <w:tab/>
              <w:t>Assess tenders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2"/>
            </w:pPr>
            <w:r w:rsidRPr="00DC00BC">
              <w:t>3.1.</w:t>
            </w:r>
            <w:r w:rsidRPr="00DC00BC">
              <w:tab/>
              <w:t xml:space="preserve">Follow </w:t>
            </w:r>
            <w:r w:rsidRPr="00DC00BC">
              <w:rPr>
                <w:rStyle w:val="BoldandItalics"/>
              </w:rPr>
              <w:t>proc</w:t>
            </w:r>
            <w:r w:rsidRPr="00DC00BC">
              <w:rPr>
                <w:rStyle w:val="BoldandItalics"/>
              </w:rPr>
              <w:t>ess for seeking quotes or issuing</w:t>
            </w:r>
            <w:r w:rsidRPr="00DC00BC">
              <w:t xml:space="preserve"> </w:t>
            </w:r>
            <w:r w:rsidRPr="00DC00BC">
              <w:rPr>
                <w:rStyle w:val="SpecialBold"/>
              </w:rPr>
              <w:t>tenders</w:t>
            </w:r>
            <w:r w:rsidRPr="00DC00BC">
              <w:t xml:space="preserve"> for completion of project</w:t>
            </w:r>
          </w:p>
          <w:p w:rsidR="00000000" w:rsidRPr="00DC00BC" w:rsidP="00DC00BC">
            <w:pPr>
              <w:pStyle w:val="List2"/>
            </w:pPr>
            <w:r w:rsidRPr="00DC00BC">
              <w:t>3.2.</w:t>
            </w:r>
            <w:r w:rsidRPr="00DC00BC">
              <w:tab/>
              <w:t>Assess quotes or tenders against project criteria and any proposed variations</w:t>
            </w:r>
          </w:p>
          <w:p w:rsidR="00000000" w:rsidRPr="00DC00BC" w:rsidP="00DC00BC">
            <w:pPr>
              <w:pStyle w:val="List2"/>
            </w:pPr>
            <w:r w:rsidRPr="00DC00BC">
              <w:t>3.3.</w:t>
            </w:r>
            <w:r w:rsidRPr="00DC00BC">
              <w:tab/>
              <w:t>Examine detailed project costing estimates to ensure that budget parameters are attained</w:t>
            </w:r>
          </w:p>
          <w:p w:rsidR="00000000" w:rsidRPr="00DC00BC" w:rsidP="00DC00BC">
            <w:pPr>
              <w:pStyle w:val="List2"/>
            </w:pPr>
            <w:r w:rsidRPr="00DC00BC">
              <w:t>3.4.</w:t>
            </w:r>
            <w:r w:rsidRPr="00DC00BC">
              <w:tab/>
              <w:t>Assess</w:t>
            </w:r>
            <w:r w:rsidRPr="00DC00BC">
              <w:t xml:space="preserve"> competitive tenders with </w:t>
            </w:r>
            <w:r w:rsidRPr="00DC00BC">
              <w:rPr>
                <w:rStyle w:val="BoldandItalics"/>
              </w:rPr>
              <w:t>consideration</w:t>
            </w:r>
            <w:r w:rsidRPr="00DC00BC">
              <w:t xml:space="preserve"> to meet specified timeframes</w:t>
            </w:r>
          </w:p>
          <w:p w:rsidR="00000000" w:rsidP="00DC00BC">
            <w:pPr>
              <w:pStyle w:val="List2"/>
              <w:rPr>
                <w:lang w:val="en-NZ"/>
              </w:rPr>
            </w:pPr>
            <w:r w:rsidRPr="00DC00BC">
              <w:t>3.5.</w:t>
            </w:r>
            <w:r w:rsidRPr="00DC00BC">
              <w:tab/>
              <w:t>Obtain tender approval from the customer</w:t>
            </w:r>
          </w:p>
        </w:tc>
      </w:tr>
      <w:tr w:rsidTr="00432A4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List"/>
              <w:rPr>
                <w:lang w:val="en-NZ"/>
              </w:rPr>
            </w:pPr>
            <w:r w:rsidRPr="00DC00BC">
              <w:t>4.</w:t>
            </w:r>
            <w:r w:rsidRPr="00DC00BC">
              <w:tab/>
              <w:t>Monitor contract progress and completion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2"/>
            </w:pPr>
            <w:r w:rsidRPr="00DC00BC">
              <w:t>4.1.</w:t>
            </w:r>
            <w:r w:rsidRPr="00DC00BC">
              <w:tab/>
              <w:t xml:space="preserve">Monitor contract activity with progress against specifications </w:t>
            </w:r>
          </w:p>
          <w:p w:rsidR="00000000" w:rsidRPr="00DC00BC" w:rsidP="00DC00BC">
            <w:pPr>
              <w:pStyle w:val="List2"/>
            </w:pPr>
            <w:r w:rsidRPr="00DC00BC">
              <w:t>4.2.</w:t>
            </w:r>
            <w:r w:rsidRPr="00DC00BC">
              <w:tab/>
              <w:t>Establish and maintain</w:t>
            </w:r>
            <w:r w:rsidRPr="00DC00BC">
              <w:t xml:space="preserve"> regular liaison with project manager and site supervisor</w:t>
            </w:r>
          </w:p>
          <w:p w:rsidR="00000000" w:rsidRPr="00DC00BC" w:rsidP="00DC00BC">
            <w:pPr>
              <w:pStyle w:val="List2"/>
            </w:pPr>
            <w:r w:rsidRPr="00DC00BC">
              <w:t>4.3.</w:t>
            </w:r>
            <w:r w:rsidRPr="00DC00BC">
              <w:tab/>
              <w:t>Discuss contract problems or difficulties with project manager and contractor as required</w:t>
            </w:r>
          </w:p>
          <w:p w:rsidR="00000000" w:rsidRPr="00DC00BC" w:rsidP="00DC00BC">
            <w:pPr>
              <w:pStyle w:val="List2"/>
            </w:pPr>
            <w:r w:rsidRPr="00DC00BC">
              <w:t>4.4.</w:t>
            </w:r>
            <w:r w:rsidRPr="00DC00BC">
              <w:tab/>
              <w:t>Negotiate and implement contract variations</w:t>
            </w:r>
          </w:p>
          <w:p w:rsidR="00000000" w:rsidRPr="00DC00BC" w:rsidP="00DC00BC">
            <w:pPr>
              <w:pStyle w:val="List2"/>
            </w:pPr>
            <w:r w:rsidRPr="00DC00BC">
              <w:t>4.5.</w:t>
            </w:r>
            <w:r w:rsidRPr="00DC00BC">
              <w:tab/>
              <w:t xml:space="preserve">Prepare project completion advice in conjunction </w:t>
            </w:r>
            <w:r w:rsidRPr="00DC00BC">
              <w:t xml:space="preserve">with project manager, installation manager and operational staff </w:t>
            </w:r>
          </w:p>
          <w:p w:rsidR="00000000" w:rsidRPr="00DC00BC" w:rsidP="00DC00BC">
            <w:pPr>
              <w:pStyle w:val="List2"/>
            </w:pPr>
            <w:r w:rsidRPr="00DC00BC">
              <w:t>4.6.</w:t>
            </w:r>
            <w:r w:rsidRPr="00DC00BC">
              <w:tab/>
              <w:t xml:space="preserve">Undertake a </w:t>
            </w:r>
            <w:r w:rsidRPr="00DC00BC">
              <w:rPr>
                <w:rStyle w:val="BoldandItalics"/>
              </w:rPr>
              <w:t>quality audit</w:t>
            </w:r>
            <w:r w:rsidRPr="00DC00BC">
              <w:t xml:space="preserve"> of the project and submit any recommendations for improvement according to enterprise procedures</w:t>
            </w:r>
          </w:p>
          <w:p w:rsidR="00000000" w:rsidRPr="00DC00BC" w:rsidP="00DC00BC">
            <w:pPr>
              <w:pStyle w:val="List2"/>
            </w:pPr>
            <w:r w:rsidRPr="00DC00BC">
              <w:t>4.7.</w:t>
            </w:r>
            <w:r w:rsidRPr="00DC00BC">
              <w:tab/>
            </w:r>
            <w:r w:rsidRPr="00DC00BC">
              <w:t xml:space="preserve">Prepare a final report on project outcomes and achievement </w:t>
            </w:r>
          </w:p>
          <w:p w:rsidR="00000000" w:rsidRPr="00DC00BC" w:rsidP="00DC00BC">
            <w:pPr>
              <w:pStyle w:val="List2"/>
            </w:pPr>
            <w:r w:rsidRPr="00DC00BC">
              <w:t>4.8.</w:t>
            </w:r>
            <w:r w:rsidRPr="00DC00BC">
              <w:tab/>
              <w:t xml:space="preserve">Present report to customer and obtain sign off </w:t>
            </w:r>
          </w:p>
        </w:tc>
      </w:tr>
    </w:tbl>
    <w:p w:rsidR="00432A40" w:rsidP="00DC00BC">
      <w:pPr>
        <w:pStyle w:val="BodyText"/>
      </w:pPr>
    </w:p>
    <w:p w:rsidR="00432A40" w:rsidP="00DC00BC">
      <w:pPr>
        <w:pStyle w:val="BodyText"/>
      </w:pPr>
    </w:p>
    <w:p w:rsidR="00000000" w:rsidRPr="00DC00BC" w:rsidP="00DC00BC">
      <w:pPr>
        <w:pStyle w:val="Heading1"/>
      </w:pPr>
      <w:bookmarkStart w:id="9" w:name="O_260486"/>
      <w:bookmarkEnd w:id="9"/>
      <w:r w:rsidRPr="00DC00BC">
        <w:t>Required Skills and Knowledge</w:t>
      </w:r>
    </w:p>
    <w:tbl>
      <w:tblPr>
        <w:tblW w:w="0" w:type="auto"/>
        <w:tblLayout w:type="fixed"/>
        <w:tblCellMar>
          <w:left w:w="62" w:type="dxa"/>
          <w:right w:w="62" w:type="dxa"/>
        </w:tblCellMar>
        <w:tblLook w:val="0000"/>
      </w:tblPr>
      <w:tblGrid>
        <w:gridCol w:w="8522"/>
      </w:tblGrid>
      <w:tr w:rsidTr="00432A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REQUIRED SKILLS AND KNOWLEDGE</w:t>
            </w:r>
          </w:p>
        </w:tc>
      </w:tr>
      <w:tr w:rsidTr="00432A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t>This section describes the skills and kno</w:t>
            </w:r>
            <w:r w:rsidRPr="00DC00BC">
              <w:t>wledge required for this unit.</w:t>
            </w:r>
          </w:p>
        </w:tc>
      </w:tr>
      <w:tr w:rsidTr="00432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Required skills</w:t>
            </w:r>
          </w:p>
        </w:tc>
      </w:tr>
      <w:tr w:rsidTr="00432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analytical skills to compare and evaluate most effective technical solutions</w:t>
            </w:r>
          </w:p>
          <w:p w:rsidR="00000000" w:rsidRPr="00DC00BC" w:rsidP="00DC00BC">
            <w:pPr>
              <w:pStyle w:val="ListBullet"/>
            </w:pPr>
            <w:r w:rsidRPr="00DC00BC">
              <w:t xml:space="preserve">communication skills to: </w:t>
            </w:r>
          </w:p>
          <w:p w:rsidR="00000000" w:rsidRPr="00DC00BC" w:rsidP="00DC00BC">
            <w:pPr>
              <w:pStyle w:val="ListBullet2"/>
            </w:pPr>
            <w:r w:rsidRPr="00DC00BC">
              <w:t>liaise with internal and external personnel on technical and operational matters</w:t>
            </w:r>
          </w:p>
          <w:p w:rsidR="00000000" w:rsidRPr="00DC00BC" w:rsidP="00DC00BC">
            <w:pPr>
              <w:pStyle w:val="ListBullet2"/>
            </w:pPr>
            <w:r w:rsidRPr="00DC00BC">
              <w:t xml:space="preserve">negotiate approvals and contract arrangements with suppliers and contractors </w:t>
            </w:r>
          </w:p>
          <w:p w:rsidR="00000000" w:rsidRPr="00DC00BC" w:rsidP="00DC00BC">
            <w:pPr>
              <w:pStyle w:val="ListBullet"/>
            </w:pPr>
            <w:r w:rsidRPr="00DC00BC">
              <w:t>literacy skill to:</w:t>
            </w:r>
          </w:p>
          <w:p w:rsidR="00000000" w:rsidRPr="00DC00BC" w:rsidP="00DC00BC">
            <w:pPr>
              <w:pStyle w:val="ListBullet2"/>
            </w:pPr>
            <w:r w:rsidRPr="00DC00BC">
              <w:t>interpret technical specifications, equipment manuals and tenders</w:t>
            </w:r>
          </w:p>
          <w:p w:rsidR="00000000" w:rsidRPr="00DC00BC" w:rsidP="00DC00BC">
            <w:pPr>
              <w:pStyle w:val="ListBullet2"/>
            </w:pPr>
            <w:r w:rsidRPr="00DC00BC">
              <w:t>write reports and document technical requirements and procedures</w:t>
            </w:r>
          </w:p>
          <w:p w:rsidR="00000000" w:rsidRPr="00DC00BC" w:rsidP="00DC00BC">
            <w:pPr>
              <w:pStyle w:val="ListBullet"/>
            </w:pPr>
            <w:r w:rsidRPr="00DC00BC">
              <w:t>numeracy skills for:</w:t>
            </w:r>
          </w:p>
          <w:p w:rsidR="00000000" w:rsidRPr="00DC00BC" w:rsidP="00DC00BC">
            <w:pPr>
              <w:pStyle w:val="ListBullet2"/>
            </w:pPr>
            <w:r w:rsidRPr="00DC00BC">
              <w:t>con</w:t>
            </w:r>
            <w:r w:rsidRPr="00DC00BC">
              <w:t>firming capacity requirements</w:t>
            </w:r>
          </w:p>
          <w:p w:rsidR="00000000" w:rsidRPr="00DC00BC" w:rsidP="00DC00BC">
            <w:pPr>
              <w:pStyle w:val="ListBullet2"/>
            </w:pPr>
            <w:r w:rsidRPr="00DC00BC">
              <w:t>budget requirements</w:t>
            </w:r>
          </w:p>
          <w:p w:rsidR="00000000" w:rsidRPr="00DC00BC" w:rsidP="00DC00BC">
            <w:pPr>
              <w:pStyle w:val="ListBullet"/>
            </w:pPr>
            <w:r w:rsidRPr="00DC00BC">
              <w:t>planning and organisation skills to:</w:t>
            </w:r>
          </w:p>
          <w:p w:rsidR="00000000" w:rsidRPr="00DC00BC" w:rsidP="00DC00BC">
            <w:pPr>
              <w:pStyle w:val="ListBullet2"/>
            </w:pPr>
            <w:r w:rsidRPr="00DC00BC">
              <w:t xml:space="preserve">set out and monitor project requirements and priorities </w:t>
            </w:r>
          </w:p>
          <w:p w:rsidR="00000000" w:rsidRPr="00DC00BC" w:rsidP="00DC00BC">
            <w:pPr>
              <w:pStyle w:val="ListBullet2"/>
            </w:pPr>
            <w:r w:rsidRPr="00DC00BC">
              <w:t>undertake audits</w:t>
            </w:r>
          </w:p>
          <w:p w:rsidR="00000000" w:rsidRPr="00DC00BC" w:rsidP="00DC00BC">
            <w:pPr>
              <w:pStyle w:val="ListBullet"/>
            </w:pPr>
            <w:r w:rsidRPr="00DC00BC">
              <w:t xml:space="preserve">problem solving skills to address variations and contract issues </w:t>
            </w:r>
          </w:p>
          <w:p w:rsidR="00000000" w:rsidP="00DC00BC">
            <w:pPr>
              <w:pStyle w:val="ListBullet"/>
              <w:rPr>
                <w:lang w:val="en-NZ"/>
              </w:rPr>
            </w:pPr>
            <w:r w:rsidRPr="00DC00BC">
              <w:t xml:space="preserve">research skills to maintain current technical product knowledge </w:t>
            </w:r>
          </w:p>
        </w:tc>
      </w:tr>
      <w:tr w:rsidTr="00432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Required knowledge</w:t>
            </w:r>
          </w:p>
        </w:tc>
      </w:tr>
      <w:tr w:rsidTr="00432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common customer telecommunications applications and related equipment</w:t>
            </w:r>
          </w:p>
          <w:p w:rsidR="00000000" w:rsidRPr="00DC00BC" w:rsidP="00DC00BC">
            <w:pPr>
              <w:pStyle w:val="ListBullet"/>
            </w:pPr>
            <w:r w:rsidRPr="00DC00BC">
              <w:t>familiarity with the workplace and industry environment</w:t>
            </w:r>
          </w:p>
          <w:p w:rsidR="00000000" w:rsidRPr="00DC00BC" w:rsidP="00DC00BC">
            <w:pPr>
              <w:pStyle w:val="ListBullet"/>
            </w:pPr>
            <w:r w:rsidRPr="00DC00BC">
              <w:t xml:space="preserve">leasing versus purchase options </w:t>
            </w:r>
          </w:p>
          <w:p w:rsidR="00000000" w:rsidRPr="00DC00BC" w:rsidP="00DC00BC">
            <w:pPr>
              <w:pStyle w:val="ListBullet"/>
            </w:pPr>
            <w:r w:rsidRPr="00DC00BC">
              <w:t>legislativ</w:t>
            </w:r>
            <w:r w:rsidRPr="00DC00BC">
              <w:t xml:space="preserve">e and environmental impacts including options for green ICT installations </w:t>
            </w:r>
          </w:p>
          <w:p w:rsidR="00000000" w:rsidRPr="00DC00BC" w:rsidP="00DC00BC">
            <w:pPr>
              <w:pStyle w:val="ListBullet"/>
            </w:pPr>
            <w:r w:rsidRPr="00DC00BC">
              <w:t xml:space="preserve">network and transmission equipment </w:t>
            </w:r>
          </w:p>
          <w:p w:rsidR="00000000" w:rsidRPr="00DC00BC" w:rsidP="00DC00BC">
            <w:pPr>
              <w:pStyle w:val="ListBullet"/>
            </w:pPr>
            <w:r w:rsidRPr="00DC00BC">
              <w:t xml:space="preserve">network topologies, interface and interconnect solutions </w:t>
            </w:r>
          </w:p>
          <w:p w:rsidR="00000000" w:rsidRPr="00DC00BC" w:rsidP="00DC00BC">
            <w:pPr>
              <w:pStyle w:val="ListBullet"/>
            </w:pPr>
            <w:r w:rsidRPr="00DC00BC">
              <w:t>performance parameters and typical faults in equipment and related connection and trans</w:t>
            </w:r>
            <w:r w:rsidRPr="00DC00BC">
              <w:t>mission media, and various test equipment types</w:t>
            </w:r>
          </w:p>
          <w:p w:rsidR="00000000" w:rsidRPr="00DC00BC" w:rsidP="00DC00BC">
            <w:pPr>
              <w:pStyle w:val="ListBullet"/>
            </w:pPr>
            <w:r w:rsidRPr="00DC00BC">
              <w:t>warranty information and contractor work guarantees</w:t>
            </w:r>
          </w:p>
        </w:tc>
      </w:tr>
    </w:tbl>
    <w:p w:rsidR="00432A40" w:rsidP="00DC00BC">
      <w:pPr>
        <w:pStyle w:val="BodyText"/>
      </w:pPr>
    </w:p>
    <w:p w:rsidR="00432A40" w:rsidP="00DC00BC">
      <w:pPr>
        <w:pStyle w:val="BodyText"/>
      </w:pPr>
    </w:p>
    <w:p w:rsidR="00000000" w:rsidRPr="00DC00BC" w:rsidP="00DC00BC">
      <w:pPr>
        <w:pStyle w:val="AllowPageBreak"/>
      </w:pPr>
    </w:p>
    <w:p w:rsidR="00000000" w:rsidRPr="00DC00BC" w:rsidP="00DC00BC">
      <w:pPr>
        <w:pStyle w:val="Heading1"/>
      </w:pPr>
      <w:bookmarkStart w:id="10" w:name="O_244520"/>
      <w:bookmarkEnd w:id="10"/>
      <w:r w:rsidRPr="00DC00BC">
        <w:t>Evidence Guide</w:t>
      </w:r>
    </w:p>
    <w:tbl>
      <w:tblPr>
        <w:tblW w:w="9570" w:type="dxa"/>
        <w:tblLayout w:type="fixed"/>
        <w:tblCellMar>
          <w:left w:w="62" w:type="dxa"/>
          <w:right w:w="62" w:type="dxa"/>
        </w:tblCellMar>
        <w:tblLook w:val="0000"/>
      </w:tblPr>
      <w:tblGrid>
        <w:gridCol w:w="3908"/>
        <w:gridCol w:w="5662"/>
      </w:tblGrid>
      <w:tr w:rsidTr="00432A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EVIDENCE GUIDE</w:t>
            </w:r>
          </w:p>
        </w:tc>
      </w:tr>
      <w:tr w:rsidTr="00432A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t>The evidence guide provides advice on assessment and must be read in conjunction with the performance criteria, required skills and knowledge, range statement and the Assessment Guidelines for the Training Package.</w:t>
            </w:r>
          </w:p>
        </w:tc>
      </w:tr>
      <w:tr w:rsidTr="00432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p>
        </w:tc>
      </w:tr>
      <w:tr w:rsidTr="00432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Critical aspec</w:t>
            </w:r>
            <w:r w:rsidRPr="00DC00B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Evidence of the ability to:</w:t>
            </w:r>
          </w:p>
          <w:p w:rsidR="00000000" w:rsidRPr="00DC00BC" w:rsidP="00DC00BC">
            <w:pPr>
              <w:pStyle w:val="ListBullet"/>
            </w:pPr>
            <w:r w:rsidRPr="00DC00BC">
              <w:t xml:space="preserve">develop a project brief for a telecommunications project </w:t>
            </w:r>
          </w:p>
          <w:p w:rsidR="00000000" w:rsidRPr="00DC00BC" w:rsidP="00DC00BC">
            <w:pPr>
              <w:pStyle w:val="ListBullet"/>
            </w:pPr>
            <w:r w:rsidRPr="00DC00BC">
              <w:t>analyse and document considerations in project specifications</w:t>
            </w:r>
          </w:p>
          <w:p w:rsidR="00000000" w:rsidRPr="00DC00BC" w:rsidP="00DC00BC">
            <w:pPr>
              <w:pStyle w:val="ListBullet"/>
            </w:pPr>
            <w:r w:rsidRPr="00DC00BC">
              <w:t>apply legislative and environmental conditions to project brief development</w:t>
            </w:r>
          </w:p>
          <w:p w:rsidR="00000000" w:rsidP="00DC00BC">
            <w:pPr>
              <w:pStyle w:val="ListBullet"/>
              <w:rPr>
                <w:lang w:val="en-NZ"/>
              </w:rPr>
            </w:pPr>
            <w:r w:rsidRPr="00DC00BC">
              <w:t>assess tenders and monitor contract work to completion.</w:t>
            </w:r>
          </w:p>
        </w:tc>
      </w:tr>
      <w:tr w:rsidTr="00432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Assessment must ensure:</w:t>
            </w:r>
          </w:p>
          <w:p w:rsidR="00000000" w:rsidRPr="00DC00BC" w:rsidP="00DC00BC">
            <w:pPr>
              <w:pStyle w:val="ListBullet"/>
            </w:pPr>
            <w:r w:rsidRPr="00DC00BC">
              <w:t>sites on which projects may be conducted</w:t>
            </w:r>
          </w:p>
          <w:p w:rsidR="00000000" w:rsidP="00DC00BC">
            <w:pPr>
              <w:pStyle w:val="ListBullet"/>
              <w:rPr>
                <w:lang w:val="en-NZ"/>
              </w:rPr>
            </w:pPr>
            <w:r w:rsidRPr="00DC00BC">
              <w:t>relevant</w:t>
            </w:r>
            <w:r w:rsidRPr="00DC00BC">
              <w:t xml:space="preserve"> databases, legislative requirements and other site and project related documentation.</w:t>
            </w:r>
          </w:p>
        </w:tc>
      </w:tr>
      <w:tr w:rsidTr="00432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A range of assessment methods should be used to assess practical skills and knowledge. The following examples are appropriate for this unit:</w:t>
            </w:r>
          </w:p>
          <w:p w:rsidR="00000000" w:rsidRPr="00DC00BC" w:rsidP="00DC00BC">
            <w:pPr>
              <w:pStyle w:val="ListBullet"/>
            </w:pPr>
            <w:r w:rsidRPr="00DC00BC">
              <w:t>direc</w:t>
            </w:r>
            <w:r w:rsidRPr="00DC00BC">
              <w:t>t observation of the candidate undertaking brief preparation and monitoring contracts</w:t>
            </w:r>
          </w:p>
          <w:p w:rsidR="00000000" w:rsidRPr="00DC00BC" w:rsidP="00DC00BC">
            <w:pPr>
              <w:pStyle w:val="ListBullet"/>
            </w:pPr>
            <w:r w:rsidRPr="00DC00BC">
              <w:t>review of project brief prepared by the candidate outlining specifications, specified timeframes, enterprise financial systems and policy</w:t>
            </w:r>
          </w:p>
          <w:p w:rsidR="00000000" w:rsidRPr="00DC00BC" w:rsidP="00DC00BC">
            <w:pPr>
              <w:pStyle w:val="ListBullet"/>
            </w:pPr>
            <w:r w:rsidRPr="00DC00BC">
              <w:t>review of report prepared by the</w:t>
            </w:r>
            <w:r w:rsidRPr="00DC00BC">
              <w:t xml:space="preserve"> candidate outlining specified planning processes </w:t>
            </w:r>
          </w:p>
          <w:p w:rsidR="00000000" w:rsidP="00DC00BC">
            <w:pPr>
              <w:pStyle w:val="ListBullet"/>
              <w:rPr>
                <w:lang w:val="en-NZ"/>
              </w:rPr>
            </w:pPr>
            <w:r w:rsidRPr="00DC00BC">
              <w:t>oral or written questioning to assess knowledge of planning, types of systems and applications.</w:t>
            </w:r>
          </w:p>
        </w:tc>
      </w:tr>
      <w:tr w:rsidTr="00432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Holistic assessment with other units relevant to the industry sector, workplace and job role is recommended, for example:</w:t>
            </w:r>
          </w:p>
          <w:p w:rsidR="00000000" w:rsidRPr="00DC00BC" w:rsidP="00DC00BC">
            <w:pPr>
              <w:pStyle w:val="ListBullet"/>
            </w:pPr>
            <w:r w:rsidRPr="00DC00BC">
              <w:t>ICTPMG5027A Develop customer premises equipment installation project plans</w:t>
            </w:r>
          </w:p>
          <w:p w:rsidR="00000000" w:rsidRPr="00DC00BC" w:rsidP="00DC00BC">
            <w:pPr>
              <w:pStyle w:val="ListBullet"/>
            </w:pPr>
            <w:r w:rsidRPr="00DC00BC">
              <w:t>ICTPMG5039A Prepare project specifications.</w:t>
            </w:r>
          </w:p>
          <w:p w:rsidR="00000000" w:rsidRPr="00DC00BC" w:rsidP="00DC00BC">
            <w:pPr>
              <w:pStyle w:val="BodyText"/>
            </w:pPr>
          </w:p>
          <w:p w:rsidR="00000000" w:rsidRPr="00DC00BC" w:rsidP="00DC00BC">
            <w:pPr>
              <w:pStyle w:val="BodyText"/>
            </w:pPr>
            <w:r w:rsidRPr="00DC00BC">
              <w:t>Aboriginal pe</w:t>
            </w:r>
            <w:r w:rsidRPr="00DC00BC">
              <w:t>ople and other people from a non-English speaking background may have second language issues.</w:t>
            </w:r>
          </w:p>
          <w:p w:rsidR="00000000" w:rsidRPr="00DC00BC" w:rsidP="00DC00BC">
            <w:pPr>
              <w:pStyle w:val="BodyText"/>
            </w:pPr>
          </w:p>
          <w:p w:rsidR="00000000" w:rsidRPr="00DC00BC" w:rsidP="00DC00BC">
            <w:pPr>
              <w:pStyle w:val="BodyText"/>
            </w:pPr>
            <w:r w:rsidRPr="00DC00BC">
              <w:t xml:space="preserve">Access must be provided to appropriate learning and assessment support when required. </w:t>
            </w:r>
          </w:p>
          <w:p w:rsidR="00000000" w:rsidRPr="00DC00BC" w:rsidP="00DC00BC">
            <w:pPr>
              <w:pStyle w:val="BodyText"/>
            </w:pPr>
          </w:p>
          <w:p w:rsidR="00000000" w:rsidRPr="00DC00BC" w:rsidP="00DC00BC">
            <w:pPr>
              <w:pStyle w:val="BodyText"/>
            </w:pPr>
            <w:r w:rsidRPr="00DC00BC">
              <w:t>Assessment processes and techniques must be culturally appropriate, and a</w:t>
            </w:r>
            <w:r w:rsidRPr="00DC00BC">
              <w:t>ppropriate to the oral communication skill level, and language and literacy capacity of the candidate and the work being performed.</w:t>
            </w:r>
          </w:p>
          <w:p w:rsidR="00000000" w:rsidRPr="00DC00BC" w:rsidP="00DC00BC">
            <w:pPr>
              <w:pStyle w:val="BodyText"/>
            </w:pPr>
          </w:p>
          <w:p w:rsidR="00000000" w:rsidRPr="00DC00BC" w:rsidP="00DC00BC">
            <w:pPr>
              <w:pStyle w:val="BodyText"/>
            </w:pPr>
            <w:r w:rsidRPr="00DC00BC">
              <w:t>In all cases where practical assessment is used it will be combined with targeted questioning to assess required knowledge.</w:t>
            </w:r>
            <w:r w:rsidRPr="00DC00BC">
              <w:t xml:space="preserve"> Questioning techniques should not require language, literacy and numeracy skills beyond those required in this unit of competency. </w:t>
            </w:r>
          </w:p>
          <w:p w:rsidR="00000000" w:rsidRPr="00DC00BC" w:rsidP="00DC00BC">
            <w:pPr>
              <w:pStyle w:val="BodyText"/>
            </w:pPr>
          </w:p>
          <w:p w:rsidR="00000000" w:rsidRPr="00DC00BC" w:rsidP="00DC00BC">
            <w:pPr>
              <w:pStyle w:val="BodyText"/>
            </w:pPr>
            <w:r w:rsidRPr="00DC00BC">
              <w:t>Where applicable, physical resources should include equipment modified for people with special needs.</w:t>
            </w:r>
          </w:p>
          <w:p w:rsidR="00000000" w:rsidRPr="00DC00BC" w:rsidP="00DC00BC">
            <w:pPr>
              <w:pStyle w:val="BodyText"/>
            </w:pPr>
          </w:p>
        </w:tc>
      </w:tr>
    </w:tbl>
    <w:p w:rsidR="00432A40" w:rsidP="00DC00BC">
      <w:pPr>
        <w:pStyle w:val="BodyText"/>
      </w:pPr>
    </w:p>
    <w:p w:rsidR="00432A40" w:rsidP="00DC00BC">
      <w:pPr>
        <w:pStyle w:val="BodyText"/>
      </w:pPr>
    </w:p>
    <w:p w:rsidR="00000000" w:rsidRPr="00DC00BC" w:rsidP="00DC00BC">
      <w:pPr>
        <w:pStyle w:val="Heading1"/>
      </w:pPr>
      <w:bookmarkStart w:id="11" w:name="O_252503"/>
      <w:bookmarkEnd w:id="11"/>
      <w:r w:rsidRPr="00DC00BC">
        <w:t>Range Statement</w:t>
      </w:r>
    </w:p>
    <w:tbl>
      <w:tblPr>
        <w:tblW w:w="0" w:type="auto"/>
        <w:tblLayout w:type="fixed"/>
        <w:tblCellMar>
          <w:left w:w="62" w:type="dxa"/>
          <w:right w:w="62" w:type="dxa"/>
        </w:tblCellMar>
        <w:tblLook w:val="0000"/>
      </w:tblPr>
      <w:tblGrid>
        <w:gridCol w:w="3463"/>
        <w:gridCol w:w="5059"/>
      </w:tblGrid>
      <w:tr w:rsidTr="00432A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RANGE STATEMENT</w:t>
            </w:r>
          </w:p>
        </w:tc>
      </w:tr>
      <w:tr w:rsidTr="00432A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t xml:space="preserve">The range statement relates to the unit of competency as a whole. It allows for different work environments and situations that may affect performance. Bold italicised wording, if used in the performance criteria, </w:t>
            </w:r>
            <w:r w:rsidRPr="00DC00BC">
              <w:t>is detailed below. Essential operating conditions that may be present with training and assessment (depending on the work situation, needs of the candidate, accessibility of the item, and local industry and regional contexts) may also be included.</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Customer</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communication consultants</w:t>
            </w:r>
          </w:p>
          <w:p w:rsidR="00000000" w:rsidRPr="00DC00BC" w:rsidP="00DC00BC">
            <w:pPr>
              <w:pStyle w:val="ListBullet"/>
            </w:pPr>
            <w:r w:rsidRPr="00DC00BC">
              <w:t>enterprises</w:t>
            </w:r>
          </w:p>
          <w:p w:rsidR="00000000" w:rsidRPr="00DC00BC" w:rsidP="00DC00BC">
            <w:pPr>
              <w:pStyle w:val="ListBullet"/>
            </w:pPr>
            <w:r w:rsidRPr="00DC00BC">
              <w:t>government bodies</w:t>
            </w:r>
          </w:p>
          <w:p w:rsidR="00000000" w:rsidRPr="00DC00BC" w:rsidP="00DC00BC">
            <w:pPr>
              <w:pStyle w:val="ListBullet"/>
            </w:pPr>
            <w:r w:rsidRPr="00DC00BC">
              <w:t xml:space="preserve">internal or external to the organisation </w:t>
            </w:r>
          </w:p>
          <w:p w:rsidR="00000000" w:rsidRPr="00DC00BC" w:rsidP="00DC00BC">
            <w:pPr>
              <w:pStyle w:val="ListBullet"/>
            </w:pPr>
            <w:r w:rsidRPr="00DC00BC">
              <w:t>other carriers</w:t>
            </w:r>
          </w:p>
          <w:p w:rsidR="00000000" w:rsidP="00DC00BC">
            <w:pPr>
              <w:pStyle w:val="ListBullet"/>
              <w:rPr>
                <w:lang w:val="en-NZ"/>
              </w:rPr>
            </w:pPr>
            <w:r w:rsidRPr="00DC00BC">
              <w:t>service providers.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Project</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installation or upgrade for:</w:t>
            </w:r>
          </w:p>
          <w:p w:rsidR="00000000" w:rsidRPr="00DC00BC" w:rsidP="00DC00BC">
            <w:pPr>
              <w:pStyle w:val="ListBullet2"/>
            </w:pPr>
            <w:r w:rsidRPr="00DC00BC">
              <w:t>broadband network</w:t>
            </w:r>
          </w:p>
          <w:p w:rsidR="00000000" w:rsidRPr="00DC00BC" w:rsidP="00DC00BC">
            <w:pPr>
              <w:pStyle w:val="ListBullet2"/>
            </w:pPr>
            <w:r w:rsidRPr="00DC00BC">
              <w:t>switching</w:t>
            </w:r>
          </w:p>
          <w:p w:rsidR="00000000" w:rsidRPr="00DC00BC" w:rsidP="00DC00BC">
            <w:pPr>
              <w:pStyle w:val="ListBullet2"/>
            </w:pPr>
            <w:r w:rsidRPr="00DC00BC">
              <w:t xml:space="preserve">transmission </w:t>
            </w:r>
          </w:p>
          <w:p w:rsidR="00000000" w:rsidRPr="00DC00BC" w:rsidP="00DC00BC">
            <w:pPr>
              <w:pStyle w:val="ListBullet2"/>
            </w:pPr>
            <w:r w:rsidRPr="00DC00BC">
              <w:t>radio network:</w:t>
            </w:r>
          </w:p>
          <w:p w:rsidR="00000000" w:rsidRPr="00DC00BC" w:rsidP="00DC00BC">
            <w:pPr>
              <w:pStyle w:val="ListBullet3"/>
            </w:pPr>
            <w:r w:rsidRPr="00DC00BC">
              <w:t xml:space="preserve">fixed </w:t>
            </w:r>
          </w:p>
          <w:p w:rsidR="00000000" w:rsidRPr="00DC00BC" w:rsidP="00DC00BC">
            <w:pPr>
              <w:pStyle w:val="ListBullet3"/>
            </w:pPr>
            <w:r w:rsidRPr="00DC00BC">
              <w:t>mobile</w:t>
            </w:r>
          </w:p>
          <w:p w:rsidR="00000000" w:rsidRPr="00DC00BC" w:rsidP="00DC00BC">
            <w:pPr>
              <w:pStyle w:val="ListBullet"/>
            </w:pPr>
            <w:r w:rsidRPr="00DC00BC">
              <w:t>systems including:</w:t>
            </w:r>
          </w:p>
          <w:p w:rsidR="00000000" w:rsidRPr="00DC00BC" w:rsidP="00DC00BC">
            <w:pPr>
              <w:pStyle w:val="ListBullet2"/>
            </w:pPr>
            <w:r w:rsidRPr="00DC00BC">
              <w:t>optical</w:t>
            </w:r>
          </w:p>
          <w:p w:rsidR="00000000" w:rsidRPr="00DC00BC" w:rsidP="00DC00BC">
            <w:pPr>
              <w:pStyle w:val="ListBullet2"/>
            </w:pPr>
            <w:r w:rsidRPr="00DC00BC">
              <w:t>radio</w:t>
            </w:r>
          </w:p>
          <w:p w:rsidR="00000000" w:rsidRPr="00DC00BC" w:rsidP="00DC00BC">
            <w:pPr>
              <w:pStyle w:val="ListBullet2"/>
            </w:pPr>
            <w:r w:rsidRPr="00DC00BC">
              <w:t>microwave and satellite</w:t>
            </w:r>
          </w:p>
          <w:p w:rsidR="00000000" w:rsidRPr="00DC00BC" w:rsidP="00DC00BC">
            <w:pPr>
              <w:pStyle w:val="ListBullet2"/>
            </w:pPr>
            <w:r w:rsidRPr="00DC00BC">
              <w:t>multiplexing</w:t>
            </w:r>
          </w:p>
          <w:p w:rsidR="00000000" w:rsidRPr="00DC00BC" w:rsidP="00DC00BC">
            <w:pPr>
              <w:pStyle w:val="ListBullet2"/>
            </w:pPr>
            <w:r w:rsidRPr="00DC00BC">
              <w:t>transmission</w:t>
            </w:r>
          </w:p>
          <w:p w:rsidR="00000000" w:rsidRPr="00DC00BC" w:rsidP="00DC00BC">
            <w:pPr>
              <w:pStyle w:val="ListBullet2"/>
            </w:pPr>
            <w:r w:rsidRPr="00DC00BC">
              <w:t>network management</w:t>
            </w:r>
          </w:p>
          <w:p w:rsidR="00000000" w:rsidRPr="00DC00BC" w:rsidP="00DC00BC">
            <w:pPr>
              <w:pStyle w:val="ListBullet2"/>
            </w:pPr>
            <w:r w:rsidRPr="00DC00BC">
              <w:t>physical support infrastructure</w:t>
            </w:r>
          </w:p>
          <w:p w:rsidR="00000000" w:rsidP="00DC00BC">
            <w:pPr>
              <w:pStyle w:val="ListBullet"/>
              <w:rPr>
                <w:lang w:val="en-NZ"/>
              </w:rPr>
            </w:pPr>
            <w:r w:rsidRPr="00DC00BC">
              <w:t>various transmission paths.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Network conditions</w:t>
            </w:r>
            <w:r w:rsidRPr="00DC00BC">
              <w:t xml:space="preserve"> may be obtained from:</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capacity assessment data</w:t>
            </w:r>
          </w:p>
          <w:p w:rsidR="00000000" w:rsidRPr="00DC00BC" w:rsidP="00DC00BC">
            <w:pPr>
              <w:pStyle w:val="ListBullet"/>
            </w:pPr>
            <w:r w:rsidRPr="00DC00BC">
              <w:t xml:space="preserve">network performance data associated with the network </w:t>
            </w:r>
          </w:p>
          <w:p w:rsidR="00000000" w:rsidP="00DC00BC">
            <w:pPr>
              <w:pStyle w:val="ListBullet"/>
              <w:rPr>
                <w:lang w:val="en-NZ"/>
              </w:rPr>
            </w:pPr>
            <w:r w:rsidRPr="00DC00BC">
              <w:t>traffic dimensioning data.</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Site survey data</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building availability and capacity</w:t>
            </w:r>
          </w:p>
          <w:p w:rsidR="00000000" w:rsidRPr="00DC00BC" w:rsidP="00DC00BC">
            <w:pPr>
              <w:pStyle w:val="ListBullet"/>
            </w:pPr>
            <w:r w:rsidRPr="00DC00BC">
              <w:t>earthing requirements environmental impact</w:t>
            </w:r>
          </w:p>
          <w:p w:rsidR="00000000" w:rsidRPr="00DC00BC" w:rsidP="00DC00BC">
            <w:pPr>
              <w:pStyle w:val="ListBullet"/>
            </w:pPr>
            <w:r w:rsidRPr="00DC00BC">
              <w:t>geological surveys</w:t>
            </w:r>
          </w:p>
          <w:p w:rsidR="00000000" w:rsidRPr="00DC00BC" w:rsidP="00DC00BC">
            <w:pPr>
              <w:pStyle w:val="ListBullet"/>
            </w:pPr>
            <w:r w:rsidRPr="00DC00BC">
              <w:t>line of sight data</w:t>
            </w:r>
          </w:p>
          <w:p w:rsidR="00000000" w:rsidRPr="00DC00BC" w:rsidP="00DC00BC">
            <w:pPr>
              <w:pStyle w:val="ListBullet"/>
            </w:pPr>
            <w:r w:rsidRPr="00DC00BC">
              <w:t>po</w:t>
            </w:r>
            <w:r w:rsidRPr="00DC00BC">
              <w:t>wer availability</w:t>
            </w:r>
          </w:p>
          <w:p w:rsidR="00000000" w:rsidRPr="00DC00BC" w:rsidP="00DC00BC">
            <w:pPr>
              <w:pStyle w:val="ListBullet"/>
            </w:pPr>
            <w:r w:rsidRPr="00DC00BC">
              <w:t>regulatory and statutory requirements</w:t>
            </w:r>
          </w:p>
          <w:p w:rsidR="00000000" w:rsidRPr="00DC00BC" w:rsidP="00DC00BC">
            <w:pPr>
              <w:pStyle w:val="ListBullet"/>
            </w:pPr>
            <w:r w:rsidRPr="00DC00BC">
              <w:t>site availability</w:t>
            </w:r>
          </w:p>
          <w:p w:rsidR="00000000" w:rsidRPr="00DC00BC" w:rsidP="00DC00BC">
            <w:pPr>
              <w:pStyle w:val="ListBullet"/>
            </w:pPr>
            <w:r w:rsidRPr="00DC00BC">
              <w:t>site ownership and acquisition data</w:t>
            </w:r>
          </w:p>
          <w:p w:rsidR="00000000" w:rsidP="00DC00BC">
            <w:pPr>
              <w:pStyle w:val="ListBullet"/>
              <w:rPr>
                <w:lang w:val="en-NZ"/>
              </w:rPr>
            </w:pPr>
            <w:r w:rsidRPr="00DC00BC">
              <w:t>weather conditions.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Barriers to plan</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community opposition</w:t>
            </w:r>
          </w:p>
          <w:p w:rsidR="00000000" w:rsidRPr="00DC00BC" w:rsidP="00DC00BC">
            <w:pPr>
              <w:pStyle w:val="ListBullet"/>
            </w:pPr>
            <w:r w:rsidRPr="00DC00BC">
              <w:t>environmental considerations</w:t>
            </w:r>
          </w:p>
          <w:p w:rsidR="00000000" w:rsidRPr="00DC00BC" w:rsidP="00DC00BC">
            <w:pPr>
              <w:pStyle w:val="ListBullet"/>
            </w:pPr>
            <w:r w:rsidRPr="00DC00BC">
              <w:t>government policy</w:t>
            </w:r>
          </w:p>
          <w:p w:rsidR="00000000" w:rsidRPr="00DC00BC" w:rsidP="00DC00BC">
            <w:pPr>
              <w:pStyle w:val="ListBullet"/>
            </w:pPr>
            <w:r w:rsidRPr="00DC00BC">
              <w:t>heritage legislation restrictions</w:t>
            </w:r>
          </w:p>
          <w:p w:rsidR="00000000" w:rsidP="00DC00BC">
            <w:pPr>
              <w:pStyle w:val="ListBullet"/>
              <w:rPr>
                <w:lang w:val="en-NZ"/>
              </w:rPr>
            </w:pPr>
            <w:r w:rsidRPr="00DC00BC">
              <w:t>local planning approvals.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Relevant legislation</w:t>
            </w:r>
            <w:r w:rsidRPr="00DC00BC">
              <w:t xml:space="preserve">, </w:t>
            </w:r>
            <w:r w:rsidRPr="00DC00BC">
              <w:rPr>
                <w:rStyle w:val="BoldandItalics"/>
              </w:rPr>
              <w:t>codes</w:t>
            </w:r>
            <w:r w:rsidRPr="00DC00BC">
              <w:t xml:space="preserve">, </w:t>
            </w:r>
            <w:r w:rsidRPr="00DC00BC">
              <w:rPr>
                <w:rStyle w:val="BoldandItalics"/>
              </w:rPr>
              <w:t>regulations and standards</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Australian Communications and Media Authority (ACMA) standards TS 14</w:t>
            </w:r>
          </w:p>
          <w:p w:rsidR="00000000" w:rsidRPr="00DC00BC" w:rsidP="00DC00BC">
            <w:pPr>
              <w:pStyle w:val="ListBullet"/>
            </w:pPr>
            <w:r w:rsidRPr="00DC00BC">
              <w:t>Australian standards applying to radio frequency (RF) haz</w:t>
            </w:r>
            <w:r w:rsidRPr="00DC00BC">
              <w:t>ards</w:t>
            </w:r>
          </w:p>
          <w:p w:rsidR="00000000" w:rsidRPr="00DC00BC" w:rsidP="00DC00BC">
            <w:pPr>
              <w:pStyle w:val="ListBullet"/>
            </w:pPr>
            <w:r w:rsidRPr="00DC00BC">
              <w:t>heritage legislation</w:t>
            </w:r>
          </w:p>
          <w:p w:rsidR="00000000" w:rsidRPr="00DC00BC" w:rsidP="00DC00BC">
            <w:pPr>
              <w:pStyle w:val="ListBullet"/>
            </w:pPr>
            <w:r w:rsidRPr="00DC00BC">
              <w:t>industrial awards and conditions</w:t>
            </w:r>
          </w:p>
          <w:p w:rsidR="00000000" w:rsidRPr="00DC00BC" w:rsidP="00DC00BC">
            <w:pPr>
              <w:pStyle w:val="ListBullet"/>
            </w:pPr>
            <w:r w:rsidRPr="00DC00BC">
              <w:t>International standards ISO 9000/9001</w:t>
            </w:r>
          </w:p>
          <w:p w:rsidR="00000000" w:rsidRPr="00DC00BC" w:rsidP="00DC00BC">
            <w:pPr>
              <w:pStyle w:val="ListBullet"/>
            </w:pPr>
            <w:r w:rsidRPr="00DC00BC">
              <w:t>International Telecommunications Union (ITU) recommendations</w:t>
            </w:r>
          </w:p>
          <w:p w:rsidR="00000000" w:rsidRPr="00DC00BC" w:rsidP="00DC00BC">
            <w:pPr>
              <w:pStyle w:val="ListBullet"/>
            </w:pPr>
            <w:r w:rsidRPr="00DC00BC">
              <w:t>National Parks Act</w:t>
            </w:r>
          </w:p>
          <w:p w:rsidR="00000000" w:rsidRPr="00DC00BC" w:rsidP="00DC00BC">
            <w:pPr>
              <w:pStyle w:val="ListBullet"/>
            </w:pPr>
            <w:r w:rsidRPr="00DC00BC">
              <w:t>OHS Act</w:t>
            </w:r>
          </w:p>
          <w:p w:rsidR="00000000" w:rsidRPr="00DC00BC" w:rsidP="00DC00BC">
            <w:pPr>
              <w:pStyle w:val="ListBullet"/>
            </w:pPr>
            <w:r w:rsidRPr="00DC00BC">
              <w:t>State/Territory and Federal Environment Acts</w:t>
            </w:r>
          </w:p>
          <w:p w:rsidR="00000000" w:rsidP="00DC00BC">
            <w:pPr>
              <w:pStyle w:val="ListBullet"/>
              <w:rPr>
                <w:lang w:val="en-NZ"/>
              </w:rPr>
            </w:pPr>
            <w:r w:rsidRPr="00DC00BC">
              <w:t>Telecommunications Act and relevant codes.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Project specifications</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broad project description</w:t>
            </w:r>
          </w:p>
          <w:p w:rsidR="00000000" w:rsidRPr="00DC00BC" w:rsidP="00DC00BC">
            <w:pPr>
              <w:pStyle w:val="ListBullet"/>
            </w:pPr>
            <w:r w:rsidRPr="00DC00BC">
              <w:t>cost-benefit studies as a guide to the decision making process</w:t>
            </w:r>
          </w:p>
          <w:p w:rsidR="00000000" w:rsidRPr="00DC00BC" w:rsidP="00DC00BC">
            <w:pPr>
              <w:pStyle w:val="ListBullet"/>
            </w:pPr>
            <w:r w:rsidRPr="00DC00BC">
              <w:t>costing estimates and operating budget</w:t>
            </w:r>
          </w:p>
          <w:p w:rsidR="00000000" w:rsidRPr="00DC00BC" w:rsidP="00DC00BC">
            <w:pPr>
              <w:pStyle w:val="ListBullet"/>
            </w:pPr>
            <w:r w:rsidRPr="00DC00BC">
              <w:t>location, route, area, product and platform</w:t>
            </w:r>
          </w:p>
          <w:p w:rsidR="00000000" w:rsidRPr="00DC00BC" w:rsidP="00DC00BC">
            <w:pPr>
              <w:pStyle w:val="ListBullet"/>
            </w:pPr>
            <w:r w:rsidRPr="00DC00BC">
              <w:t>pla</w:t>
            </w:r>
            <w:r w:rsidRPr="00DC00BC">
              <w:t>nning options for future needs to include new technology</w:t>
            </w:r>
          </w:p>
          <w:p w:rsidR="00000000" w:rsidRPr="00DC00BC" w:rsidP="00DC00BC">
            <w:pPr>
              <w:pStyle w:val="ListBullet"/>
            </w:pPr>
            <w:r w:rsidRPr="00DC00BC">
              <w:t>preferred equipment and vendors</w:t>
            </w:r>
          </w:p>
          <w:p w:rsidR="00000000" w:rsidRPr="00DC00BC" w:rsidP="00DC00BC">
            <w:pPr>
              <w:pStyle w:val="ListBullet"/>
            </w:pPr>
            <w:r w:rsidRPr="00DC00BC">
              <w:t>profit margins according to enterprise policy</w:t>
            </w:r>
          </w:p>
          <w:p w:rsidR="00000000" w:rsidRPr="00DC00BC" w:rsidP="00DC00BC">
            <w:pPr>
              <w:pStyle w:val="ListBullet"/>
            </w:pPr>
            <w:r w:rsidRPr="00DC00BC">
              <w:t>proposed project timing</w:t>
            </w:r>
          </w:p>
          <w:p w:rsidR="00000000" w:rsidRPr="00DC00BC" w:rsidP="00DC00BC">
            <w:pPr>
              <w:pStyle w:val="ListBullet"/>
            </w:pPr>
            <w:r w:rsidRPr="00DC00BC">
              <w:t>resources</w:t>
            </w:r>
          </w:p>
          <w:p w:rsidR="00000000" w:rsidP="00DC00BC">
            <w:pPr>
              <w:pStyle w:val="ListBullet"/>
              <w:rPr>
                <w:lang w:val="en-NZ"/>
              </w:rPr>
            </w:pPr>
            <w:r w:rsidRPr="00DC00BC">
              <w:t xml:space="preserve">sketch plan. </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New technology</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internet protocol (IP) networks</w:t>
            </w:r>
          </w:p>
          <w:p w:rsidR="00000000" w:rsidRPr="00DC00BC" w:rsidP="00DC00BC">
            <w:pPr>
              <w:pStyle w:val="ListBullet"/>
            </w:pPr>
            <w:r w:rsidRPr="00DC00BC">
              <w:t>optical networks</w:t>
            </w:r>
          </w:p>
          <w:p w:rsidR="00000000" w:rsidRPr="00DC00BC" w:rsidP="00DC00BC">
            <w:pPr>
              <w:pStyle w:val="ListBullet"/>
            </w:pPr>
            <w:r w:rsidRPr="00DC00BC">
              <w:t>virtual networks</w:t>
            </w:r>
          </w:p>
          <w:p w:rsidR="00000000" w:rsidRPr="00DC00BC" w:rsidP="00DC00BC">
            <w:pPr>
              <w:pStyle w:val="ListBullet"/>
            </w:pPr>
            <w:r w:rsidRPr="00DC00BC">
              <w:t>web-based networks</w:t>
            </w:r>
          </w:p>
          <w:p w:rsidR="00000000" w:rsidP="00DC00BC">
            <w:pPr>
              <w:pStyle w:val="ListBullet"/>
              <w:rPr>
                <w:lang w:val="en-NZ"/>
              </w:rPr>
            </w:pPr>
            <w:r w:rsidRPr="00DC00BC">
              <w:t>wireless networks.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Process for seeking quotations or issuing tenders</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confidential tender processes</w:t>
            </w:r>
          </w:p>
          <w:p w:rsidR="00000000" w:rsidRPr="00DC00BC" w:rsidP="00DC00BC">
            <w:pPr>
              <w:pStyle w:val="ListBullet"/>
            </w:pPr>
            <w:r w:rsidRPr="00DC00BC">
              <w:t>existing service level agreement</w:t>
            </w:r>
          </w:p>
          <w:p w:rsidR="00000000" w:rsidRPr="00DC00BC" w:rsidP="00DC00BC">
            <w:pPr>
              <w:pStyle w:val="ListBullet"/>
            </w:pPr>
            <w:r w:rsidRPr="00DC00BC">
              <w:t xml:space="preserve">multiple quotes </w:t>
            </w:r>
          </w:p>
          <w:p w:rsidR="00000000" w:rsidP="00DC00BC">
            <w:pPr>
              <w:pStyle w:val="ListBullet"/>
              <w:rPr>
                <w:lang w:val="en-NZ"/>
              </w:rPr>
            </w:pPr>
            <w:r w:rsidRPr="00DC00BC">
              <w:t>requirements for preferred suppliers.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Consideration</w:t>
            </w:r>
            <w:r w:rsidRPr="00DC0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capacity</w:t>
            </w:r>
          </w:p>
          <w:p w:rsidR="00000000" w:rsidRPr="00DC00BC" w:rsidP="00DC00BC">
            <w:pPr>
              <w:pStyle w:val="ListBullet"/>
            </w:pPr>
            <w:r w:rsidRPr="00DC00BC">
              <w:t>performance</w:t>
            </w:r>
          </w:p>
          <w:p w:rsidR="00000000" w:rsidRPr="00DC00BC" w:rsidP="00DC00BC">
            <w:pPr>
              <w:pStyle w:val="ListBullet"/>
            </w:pPr>
            <w:r w:rsidRPr="00DC00BC">
              <w:t>price</w:t>
            </w:r>
          </w:p>
          <w:p w:rsidR="00000000" w:rsidRPr="00DC00BC" w:rsidP="00DC00BC">
            <w:pPr>
              <w:pStyle w:val="ListBullet"/>
            </w:pPr>
            <w:r w:rsidRPr="00DC00BC">
              <w:t>product type</w:t>
            </w:r>
          </w:p>
          <w:p w:rsidR="00000000" w:rsidRPr="00DC00BC" w:rsidP="00DC00BC">
            <w:pPr>
              <w:pStyle w:val="ListBullet"/>
            </w:pPr>
            <w:r w:rsidRPr="00DC00BC">
              <w:t xml:space="preserve">quality </w:t>
            </w:r>
          </w:p>
          <w:p w:rsidR="00000000" w:rsidP="00DC00BC">
            <w:pPr>
              <w:pStyle w:val="ListBullet"/>
              <w:rPr>
                <w:lang w:val="en-NZ"/>
              </w:rPr>
            </w:pPr>
            <w:r w:rsidRPr="00DC00BC">
              <w:t>timeframes.</w:t>
            </w:r>
          </w:p>
        </w:tc>
      </w:tr>
      <w:tr w:rsidTr="00432A4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BoldandItalics"/>
              </w:rPr>
              <w:t>Quality audit</w:t>
            </w:r>
            <w:r w:rsidRPr="00DC00BC">
              <w:t xml:space="preserve"> includes:</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ListBullet"/>
            </w:pPr>
            <w:r w:rsidRPr="00DC00BC">
              <w:t>requirements of customer or organisation</w:t>
            </w:r>
          </w:p>
          <w:p w:rsidR="00000000" w:rsidRPr="00DC00BC" w:rsidP="00DC00BC">
            <w:pPr>
              <w:pStyle w:val="ListBullet"/>
            </w:pPr>
            <w:r w:rsidRPr="00DC00BC">
              <w:t>review of process and methodology.</w:t>
            </w:r>
          </w:p>
        </w:tc>
      </w:tr>
    </w:tbl>
    <w:p w:rsidR="00432A40" w:rsidP="00DC00BC">
      <w:pPr>
        <w:pStyle w:val="BodyText"/>
      </w:pPr>
    </w:p>
    <w:p w:rsidR="00432A40" w:rsidP="00DC00BC">
      <w:pPr>
        <w:pStyle w:val="BodyText"/>
      </w:pPr>
    </w:p>
    <w:p w:rsidR="00000000" w:rsidRPr="00DC00BC" w:rsidP="00DC00BC">
      <w:pPr>
        <w:pStyle w:val="Heading1"/>
      </w:pPr>
      <w:bookmarkStart w:id="12" w:name="O_209206"/>
      <w:bookmarkEnd w:id="12"/>
      <w:r w:rsidRPr="00DC00BC">
        <w:t>Unit Sector(s)</w:t>
      </w:r>
    </w:p>
    <w:tbl>
      <w:tblPr>
        <w:tblW w:w="0" w:type="auto"/>
        <w:tblLayout w:type="fixed"/>
        <w:tblCellMar>
          <w:left w:w="62" w:type="dxa"/>
          <w:right w:w="62" w:type="dxa"/>
        </w:tblCellMar>
        <w:tblLook w:val="0000"/>
      </w:tblPr>
      <w:tblGrid>
        <w:gridCol w:w="2570"/>
        <w:gridCol w:w="5952"/>
      </w:tblGrid>
      <w:tr w:rsidTr="00432A4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Telecommunications</w:t>
            </w:r>
          </w:p>
        </w:tc>
      </w:tr>
    </w:tbl>
    <w:p w:rsidR="00432A40" w:rsidP="00DC00BC">
      <w:pPr>
        <w:pStyle w:val="BodyText"/>
      </w:pPr>
    </w:p>
    <w:p w:rsidR="00432A40" w:rsidP="00DC00BC">
      <w:pPr>
        <w:pStyle w:val="BodyText"/>
      </w:pPr>
    </w:p>
    <w:p w:rsidR="00000000" w:rsidRPr="00DC00BC" w:rsidP="00DC00BC">
      <w:pPr>
        <w:pStyle w:val="Heading1"/>
      </w:pPr>
      <w:bookmarkStart w:id="13" w:name="O_209203"/>
      <w:bookmarkEnd w:id="13"/>
      <w:r w:rsidRPr="00DC00BC">
        <w:t>Co-requisite units</w:t>
      </w:r>
    </w:p>
    <w:tbl>
      <w:tblPr>
        <w:tblW w:w="0" w:type="auto"/>
        <w:tblLayout w:type="fixed"/>
        <w:tblCellMar>
          <w:left w:w="62" w:type="dxa"/>
          <w:right w:w="62" w:type="dxa"/>
        </w:tblCellMar>
        <w:tblLook w:val="0000"/>
      </w:tblPr>
      <w:tblGrid>
        <w:gridCol w:w="2641"/>
        <w:gridCol w:w="1322"/>
        <w:gridCol w:w="4559"/>
      </w:tblGrid>
      <w:tr w:rsidTr="00432A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p>
        </w:tc>
      </w:tr>
      <w:tr w:rsidTr="00432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p>
        </w:tc>
      </w:tr>
      <w:tr w:rsidTr="00432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p>
        </w:tc>
      </w:tr>
    </w:tbl>
    <w:p w:rsidR="00432A40" w:rsidP="00DC00BC">
      <w:pPr>
        <w:pStyle w:val="BodyText"/>
      </w:pPr>
    </w:p>
    <w:p w:rsidR="00432A40" w:rsidP="00DC00BC">
      <w:pPr>
        <w:pStyle w:val="BodyText"/>
      </w:pPr>
    </w:p>
    <w:p w:rsidR="00000000" w:rsidRPr="00DC00BC" w:rsidP="00DC00BC">
      <w:pPr>
        <w:pStyle w:val="Heading1"/>
      </w:pPr>
      <w:bookmarkStart w:id="14" w:name="O_209205"/>
      <w:bookmarkEnd w:id="14"/>
      <w:r w:rsidRPr="00DC00BC">
        <w:t>Competency field</w:t>
      </w:r>
    </w:p>
    <w:tbl>
      <w:tblPr>
        <w:tblW w:w="0" w:type="auto"/>
        <w:tblLayout w:type="fixed"/>
        <w:tblCellMar>
          <w:left w:w="62" w:type="dxa"/>
          <w:right w:w="62" w:type="dxa"/>
        </w:tblCellMar>
        <w:tblLook w:val="0000"/>
      </w:tblPr>
      <w:tblGrid>
        <w:gridCol w:w="2778"/>
        <w:gridCol w:w="5744"/>
      </w:tblGrid>
      <w:tr w:rsidTr="00432A4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0BC">
            <w:pPr>
              <w:pStyle w:val="BodyText"/>
              <w:rPr>
                <w:lang w:val="en-NZ"/>
              </w:rPr>
            </w:pPr>
            <w:r w:rsidRPr="00DC00B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0BC" w:rsidP="00DC00BC">
            <w:pPr>
              <w:pStyle w:val="BodyText"/>
            </w:pPr>
            <w:r w:rsidRPr="00DC00BC">
              <w:t>Project management</w:t>
            </w:r>
          </w:p>
        </w:tc>
      </w:tr>
    </w:tbl>
    <w:p w:rsidR="00432A40" w:rsidP="00DC00BC">
      <w:pPr>
        <w:pStyle w:val="BodyText"/>
      </w:pPr>
    </w:p>
    <w:p w:rsidR="00432A40" w:rsidP="00DC00BC">
      <w:pPr>
        <w:pStyle w:val="BodyText"/>
      </w:pPr>
    </w:p>
    <w:p w:rsidR="00000000" w:rsidRPr="00DC00BC" w:rsidP="00DC00BC"/>
    <w:sectPr w:rsidSect="00DC00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A40" w:rsidP="00432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40" w:rsidP="00DC0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2A40" w:rsidP="00DC00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2A40" w:rsidP="00DC00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A40" w:rsidP="00432A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40" w:rsidP="00DC00BC">
    <w:pPr>
      <w:pStyle w:val="Header"/>
      <w:framePr w:wrap="around"/>
    </w:pPr>
    <w:r>
      <w:fldChar w:fldCharType="begin"/>
    </w:r>
    <w:r>
      <w:instrText xml:space="preserve"> TITLE   \* MERGEFORMAT </w:instrText>
    </w:r>
    <w:r>
      <w:fldChar w:fldCharType="separate"/>
    </w:r>
    <w:r>
      <w:t>ICTPMG5031A Prepare a project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2A40" w:rsidP="00DC00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AB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A7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CE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0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0BC"/>
    <w:pPr>
      <w:spacing w:before="360" w:after="60"/>
      <w:outlineLvl w:val="0"/>
    </w:pPr>
    <w:rPr>
      <w:sz w:val="32"/>
    </w:rPr>
  </w:style>
  <w:style w:type="paragraph" w:styleId="Heading2">
    <w:name w:val="heading 2"/>
    <w:basedOn w:val="HeadingBase"/>
    <w:next w:val="BodyText"/>
    <w:link w:val="Heading2Char"/>
    <w:qFormat/>
    <w:rsid w:val="00DC00BC"/>
    <w:pPr>
      <w:keepLines/>
      <w:spacing w:before="240" w:after="120"/>
      <w:outlineLvl w:val="1"/>
    </w:pPr>
    <w:rPr>
      <w:sz w:val="28"/>
      <w:szCs w:val="40"/>
    </w:rPr>
  </w:style>
  <w:style w:type="paragraph" w:styleId="Heading3">
    <w:name w:val="heading 3"/>
    <w:basedOn w:val="HeadingBase"/>
    <w:next w:val="BodyText"/>
    <w:link w:val="Heading3Char"/>
    <w:qFormat/>
    <w:rsid w:val="00DC00BC"/>
    <w:pPr>
      <w:spacing w:before="180" w:after="120"/>
      <w:outlineLvl w:val="2"/>
    </w:pPr>
    <w:rPr>
      <w:spacing w:val="-10"/>
      <w:kern w:val="32"/>
    </w:rPr>
  </w:style>
  <w:style w:type="paragraph" w:styleId="Heading4">
    <w:name w:val="heading 4"/>
    <w:basedOn w:val="HeadingBase"/>
    <w:next w:val="BodyText"/>
    <w:link w:val="Heading4Char"/>
    <w:qFormat/>
    <w:rsid w:val="00DC00BC"/>
    <w:pPr>
      <w:spacing w:before="160" w:after="120"/>
      <w:outlineLvl w:val="3"/>
    </w:pPr>
    <w:rPr>
      <w:sz w:val="22"/>
    </w:rPr>
  </w:style>
  <w:style w:type="paragraph" w:styleId="Heading5">
    <w:name w:val="heading 5"/>
    <w:basedOn w:val="HeadingBase"/>
    <w:next w:val="Normal"/>
    <w:link w:val="Heading5Char"/>
    <w:qFormat/>
    <w:rsid w:val="00DC00BC"/>
    <w:pPr>
      <w:spacing w:before="80"/>
      <w:outlineLvl w:val="4"/>
    </w:pPr>
    <w:rPr>
      <w:color w:val="918585"/>
      <w:sz w:val="20"/>
    </w:rPr>
  </w:style>
  <w:style w:type="paragraph" w:styleId="Heading6">
    <w:name w:val="heading 6"/>
    <w:basedOn w:val="HeadingBase"/>
    <w:next w:val="Normal"/>
    <w:link w:val="Heading6Char"/>
    <w:qFormat/>
    <w:rsid w:val="00DC00BC"/>
    <w:pPr>
      <w:spacing w:before="60"/>
      <w:outlineLvl w:val="5"/>
    </w:pPr>
    <w:rPr>
      <w:color w:val="918585"/>
      <w:sz w:val="20"/>
    </w:rPr>
  </w:style>
  <w:style w:type="paragraph" w:styleId="Heading7">
    <w:name w:val="heading 7"/>
    <w:basedOn w:val="Normal"/>
    <w:next w:val="Normal"/>
    <w:link w:val="Heading7Char"/>
    <w:qFormat/>
    <w:rsid w:val="00DC00BC"/>
    <w:pPr>
      <w:ind w:left="720"/>
      <w:outlineLvl w:val="6"/>
    </w:pPr>
    <w:rPr>
      <w:i/>
    </w:rPr>
  </w:style>
  <w:style w:type="paragraph" w:styleId="Heading8">
    <w:name w:val="heading 8"/>
    <w:basedOn w:val="Normal"/>
    <w:next w:val="Normal"/>
    <w:link w:val="Heading8Char"/>
    <w:qFormat/>
    <w:rsid w:val="00DC00BC"/>
    <w:pPr>
      <w:ind w:left="720"/>
      <w:outlineLvl w:val="7"/>
    </w:pPr>
    <w:rPr>
      <w:i/>
    </w:rPr>
  </w:style>
  <w:style w:type="paragraph" w:styleId="Heading9">
    <w:name w:val="heading 9"/>
    <w:basedOn w:val="Normal"/>
    <w:next w:val="Normal"/>
    <w:link w:val="Heading9Char"/>
    <w:qFormat/>
    <w:rsid w:val="00DC00BC"/>
    <w:pPr>
      <w:ind w:left="720"/>
      <w:outlineLvl w:val="8"/>
    </w:pPr>
    <w:rPr>
      <w:i/>
    </w:rPr>
  </w:style>
  <w:style w:type="character" w:default="1" w:styleId="DefaultParagraphFont">
    <w:name w:val="Default Paragraph Font"/>
    <w:uiPriority w:val="1"/>
    <w:unhideWhenUsed/>
    <w:rsid w:val="00DC0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0BC"/>
  </w:style>
  <w:style w:type="character" w:customStyle="1" w:styleId="Heading1Char">
    <w:name w:val="Heading 1 Char"/>
    <w:basedOn w:val="DefaultParagraphFont"/>
    <w:link w:val="Heading1"/>
    <w:rsid w:val="00DC00BC"/>
    <w:rPr>
      <w:rFonts w:ascii="Times New Roman" w:eastAsia="Times New Roman" w:hAnsi="Times New Roman" w:cs="Times New Roman"/>
      <w:b/>
      <w:sz w:val="32"/>
      <w:szCs w:val="20"/>
      <w:lang w:eastAsia="en-US"/>
    </w:rPr>
  </w:style>
  <w:style w:type="paragraph" w:styleId="BodyText">
    <w:name w:val="Body Text"/>
    <w:basedOn w:val="Normal"/>
    <w:link w:val="BodyTextChar"/>
    <w:rsid w:val="00DC00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0BC"/>
    <w:rPr>
      <w:rFonts w:ascii="Times New Roman" w:eastAsia="Times New Roman" w:hAnsi="Times New Roman" w:cs="Times New Roman"/>
      <w:sz w:val="24"/>
      <w:lang w:val="en-US" w:eastAsia="en-US"/>
    </w:rPr>
  </w:style>
  <w:style w:type="paragraph" w:styleId="Footer">
    <w:name w:val="footer"/>
    <w:basedOn w:val="Normal"/>
    <w:link w:val="FooterChar"/>
    <w:rsid w:val="00DC0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0BC"/>
    <w:rPr>
      <w:rFonts w:ascii="Times New Roman" w:eastAsia="Times New Roman" w:hAnsi="Times New Roman" w:cs="Times New Roman"/>
      <w:sz w:val="16"/>
      <w:lang w:val="en-US" w:eastAsia="en-US"/>
    </w:rPr>
  </w:style>
  <w:style w:type="paragraph" w:styleId="List">
    <w:name w:val="List"/>
    <w:basedOn w:val="BodyText"/>
    <w:next w:val="BodyText"/>
    <w:rsid w:val="00DC00BC"/>
    <w:pPr>
      <w:tabs>
        <w:tab w:val="left" w:pos="340"/>
      </w:tabs>
      <w:spacing w:before="60" w:after="60"/>
      <w:ind w:left="340" w:hanging="340"/>
    </w:pPr>
  </w:style>
  <w:style w:type="paragraph" w:styleId="ListBullet">
    <w:name w:val="List Bullet"/>
    <w:basedOn w:val="List"/>
    <w:rsid w:val="00DC00BC"/>
    <w:pPr>
      <w:numPr>
        <w:numId w:val="14"/>
      </w:numPr>
      <w:tabs>
        <w:tab w:val="clear" w:pos="340"/>
      </w:tabs>
      <w:spacing w:before="40" w:after="40"/>
    </w:pPr>
  </w:style>
  <w:style w:type="character" w:customStyle="1" w:styleId="SpecialBold">
    <w:name w:val="Special Bold"/>
    <w:basedOn w:val="DefaultParagraphFont"/>
    <w:rsid w:val="00DC00BC"/>
    <w:rPr>
      <w:b/>
      <w:spacing w:val="0"/>
    </w:rPr>
  </w:style>
  <w:style w:type="paragraph" w:styleId="ListBullet2">
    <w:name w:val="List Bullet 2"/>
    <w:basedOn w:val="List2"/>
    <w:rsid w:val="00DC00BC"/>
    <w:pPr>
      <w:numPr>
        <w:numId w:val="15"/>
      </w:numPr>
      <w:tabs>
        <w:tab w:val="clear" w:pos="680"/>
      </w:tabs>
    </w:pPr>
  </w:style>
  <w:style w:type="paragraph" w:styleId="Header">
    <w:name w:val="header"/>
    <w:basedOn w:val="Normal"/>
    <w:link w:val="HeaderChar"/>
    <w:rsid w:val="00DC0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0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0BC"/>
    <w:pPr>
      <w:spacing w:before="240" w:after="120"/>
      <w:outlineLvl w:val="0"/>
    </w:pPr>
    <w:rPr>
      <w:rFonts w:ascii="Times New Roman" w:hAnsi="Times New Roman"/>
      <w:b/>
      <w:sz w:val="28"/>
    </w:rPr>
  </w:style>
  <w:style w:type="paragraph" w:customStyle="1" w:styleId="AllowPageBreak">
    <w:name w:val="AllowPageBreak"/>
    <w:rsid w:val="00DC00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0BC"/>
    <w:pPr>
      <w:tabs>
        <w:tab w:val="left" w:pos="680"/>
      </w:tabs>
      <w:spacing w:before="60" w:after="60"/>
      <w:ind w:left="680" w:hanging="340"/>
    </w:pPr>
  </w:style>
  <w:style w:type="paragraph" w:styleId="ListBullet3">
    <w:name w:val="List Bullet 3"/>
    <w:basedOn w:val="List3"/>
    <w:rsid w:val="00DC00BC"/>
    <w:pPr>
      <w:numPr>
        <w:numId w:val="3"/>
      </w:numPr>
      <w:tabs>
        <w:tab w:val="clear" w:pos="1021"/>
      </w:tabs>
      <w:ind w:left="1037" w:hanging="357"/>
    </w:pPr>
  </w:style>
  <w:style w:type="character" w:customStyle="1" w:styleId="BoldandItalics">
    <w:name w:val="Bold and Italics"/>
    <w:qFormat/>
    <w:rsid w:val="00DC00BC"/>
    <w:rPr>
      <w:b/>
      <w:i/>
      <w:u w:val="none"/>
    </w:rPr>
  </w:style>
  <w:style w:type="character" w:customStyle="1" w:styleId="Heading2Char">
    <w:name w:val="Heading 2 Char"/>
    <w:basedOn w:val="DefaultParagraphFont"/>
    <w:link w:val="Heading2"/>
    <w:rsid w:val="00DC0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0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0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0BC"/>
    <w:rPr>
      <w:rFonts w:ascii="Courier New" w:eastAsia="Times New Roman" w:hAnsi="Courier New" w:cs="Times New Roman"/>
      <w:i/>
      <w:szCs w:val="20"/>
      <w:lang w:val="en-US" w:eastAsia="en-US"/>
    </w:rPr>
  </w:style>
  <w:style w:type="paragraph" w:customStyle="1" w:styleId="HeadingBase">
    <w:name w:val="Heading Base"/>
    <w:rsid w:val="00DC0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0BC"/>
    <w:pPr>
      <w:tabs>
        <w:tab w:val="right" w:leader="dot" w:pos="9072"/>
      </w:tabs>
      <w:ind w:left="567"/>
    </w:pPr>
    <w:rPr>
      <w:szCs w:val="22"/>
    </w:rPr>
  </w:style>
  <w:style w:type="paragraph" w:customStyle="1" w:styleId="TOCBase">
    <w:name w:val="TOC Base"/>
    <w:rsid w:val="00DC0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0BC"/>
    <w:pPr>
      <w:tabs>
        <w:tab w:val="right" w:leader="dot" w:pos="9072"/>
      </w:tabs>
      <w:spacing w:before="40" w:after="40"/>
      <w:ind w:left="284"/>
    </w:pPr>
    <w:rPr>
      <w:rFonts w:ascii="Times New Roman" w:hAnsi="Times New Roman"/>
    </w:rPr>
  </w:style>
  <w:style w:type="paragraph" w:styleId="TOC1">
    <w:name w:val="toc 1"/>
    <w:basedOn w:val="TOCBase"/>
    <w:next w:val="Normal"/>
    <w:rsid w:val="00DC00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0BC"/>
    <w:pPr>
      <w:spacing w:before="5040"/>
      <w:jc w:val="center"/>
    </w:pPr>
    <w:rPr>
      <w:sz w:val="48"/>
      <w:szCs w:val="72"/>
      <w:lang w:val="en-US"/>
    </w:rPr>
  </w:style>
  <w:style w:type="character" w:customStyle="1" w:styleId="TitleChar">
    <w:name w:val="Title Char"/>
    <w:basedOn w:val="DefaultParagraphFont"/>
    <w:link w:val="Title"/>
    <w:rsid w:val="00DC0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0BC"/>
    <w:pPr>
      <w:tabs>
        <w:tab w:val="left" w:pos="3600"/>
        <w:tab w:val="left" w:pos="3958"/>
      </w:tabs>
    </w:pPr>
  </w:style>
  <w:style w:type="paragraph" w:customStyle="1" w:styleId="Note">
    <w:name w:val="Note"/>
    <w:basedOn w:val="BodyText"/>
    <w:rsid w:val="00DC0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0BC"/>
    <w:pPr>
      <w:framePr w:wrap="auto" w:hAnchor="text" w:y="6049"/>
    </w:pPr>
    <w:rPr>
      <w:color w:val="000000"/>
      <w:sz w:val="40"/>
    </w:rPr>
  </w:style>
  <w:style w:type="paragraph" w:customStyle="1" w:styleId="TOCTitle">
    <w:name w:val="TOCTitle"/>
    <w:basedOn w:val="Heading1"/>
    <w:rsid w:val="00DC00BC"/>
    <w:pPr>
      <w:spacing w:after="240"/>
      <w:jc w:val="center"/>
      <w:outlineLvl w:val="9"/>
    </w:pPr>
    <w:rPr>
      <w:caps/>
    </w:rPr>
  </w:style>
  <w:style w:type="paragraph" w:customStyle="1" w:styleId="Version">
    <w:name w:val="Version"/>
    <w:rsid w:val="00DC0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0BC"/>
    <w:pPr>
      <w:keepNext w:val="0"/>
      <w:tabs>
        <w:tab w:val="right" w:pos="4176"/>
      </w:tabs>
      <w:ind w:left="198" w:hanging="198"/>
    </w:pPr>
    <w:rPr>
      <w:rFonts w:ascii="Garamond" w:hAnsi="Garamond"/>
    </w:rPr>
  </w:style>
  <w:style w:type="paragraph" w:styleId="IndexHeading">
    <w:name w:val="index heading"/>
    <w:basedOn w:val="Normal"/>
    <w:next w:val="Index1"/>
    <w:semiHidden/>
    <w:rsid w:val="00DC00BC"/>
    <w:pPr>
      <w:spacing w:before="120" w:after="120"/>
    </w:pPr>
    <w:rPr>
      <w:rFonts w:ascii="Arial" w:hAnsi="Arial"/>
      <w:b/>
      <w:color w:val="918585"/>
      <w:sz w:val="24"/>
    </w:rPr>
  </w:style>
  <w:style w:type="paragraph" w:customStyle="1" w:styleId="Chapter">
    <w:name w:val="Chapter"/>
    <w:basedOn w:val="Normal"/>
    <w:rsid w:val="00DC00BC"/>
    <w:pPr>
      <w:spacing w:before="240"/>
    </w:pPr>
    <w:rPr>
      <w:rFonts w:ascii="Times New Roman" w:hAnsi="Times New Roman"/>
      <w:smallCaps/>
      <w:spacing w:val="80"/>
      <w:sz w:val="28"/>
    </w:rPr>
  </w:style>
  <w:style w:type="paragraph" w:customStyle="1" w:styleId="InChapter">
    <w:name w:val="InChapter"/>
    <w:basedOn w:val="Heading3"/>
    <w:rsid w:val="00DC00BC"/>
    <w:pPr>
      <w:spacing w:after="240"/>
      <w:outlineLvl w:val="9"/>
    </w:pPr>
    <w:rPr>
      <w:noProof/>
    </w:rPr>
  </w:style>
  <w:style w:type="paragraph" w:styleId="Index2">
    <w:name w:val="index 2"/>
    <w:basedOn w:val="Normal"/>
    <w:next w:val="Normal"/>
    <w:semiHidden/>
    <w:rsid w:val="00DC00BC"/>
    <w:pPr>
      <w:tabs>
        <w:tab w:val="right" w:pos="4176"/>
      </w:tabs>
      <w:ind w:left="568" w:hanging="284"/>
    </w:pPr>
    <w:rPr>
      <w:rFonts w:ascii="Garamond" w:hAnsi="Garamond"/>
    </w:rPr>
  </w:style>
  <w:style w:type="paragraph" w:customStyle="1" w:styleId="Byline">
    <w:name w:val="Byline"/>
    <w:rsid w:val="00DC0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0BC"/>
    <w:pPr>
      <w:tabs>
        <w:tab w:val="clear" w:pos="3600"/>
        <w:tab w:val="clear" w:pos="3958"/>
      </w:tabs>
      <w:jc w:val="right"/>
    </w:pPr>
  </w:style>
  <w:style w:type="character" w:styleId="Emphasis">
    <w:name w:val="Emphasis"/>
    <w:basedOn w:val="DefaultParagraphFont"/>
    <w:qFormat/>
    <w:rsid w:val="00DC00BC"/>
    <w:rPr>
      <w:i/>
    </w:rPr>
  </w:style>
  <w:style w:type="paragraph" w:styleId="Caption">
    <w:name w:val="caption"/>
    <w:basedOn w:val="BodyText"/>
    <w:next w:val="Normal"/>
    <w:qFormat/>
    <w:rsid w:val="00DC00BC"/>
    <w:pPr>
      <w:framePr w:w="2268" w:hSpace="181" w:vSpace="181" w:wrap="around" w:vAnchor="text" w:hAnchor="page" w:x="1135" w:y="285" w:anchorLock="1"/>
    </w:pPr>
    <w:rPr>
      <w:i/>
    </w:rPr>
  </w:style>
  <w:style w:type="paragraph" w:customStyle="1" w:styleId="MiniTOCTitle">
    <w:name w:val="MiniTOCTitle"/>
    <w:basedOn w:val="Heading4"/>
    <w:rsid w:val="00DC00BC"/>
    <w:pPr>
      <w:spacing w:before="240"/>
      <w:outlineLvl w:val="9"/>
    </w:pPr>
    <w:rPr>
      <w:noProof/>
      <w:sz w:val="24"/>
    </w:rPr>
  </w:style>
  <w:style w:type="paragraph" w:customStyle="1" w:styleId="MiniTOCItem">
    <w:name w:val="MiniTOCItem"/>
    <w:basedOn w:val="ListBullet"/>
    <w:rsid w:val="00DC00BC"/>
    <w:pPr>
      <w:numPr>
        <w:numId w:val="0"/>
      </w:numPr>
      <w:tabs>
        <w:tab w:val="right" w:leader="dot" w:pos="6521"/>
      </w:tabs>
      <w:spacing w:before="0" w:after="0"/>
    </w:pPr>
  </w:style>
  <w:style w:type="paragraph" w:customStyle="1" w:styleId="TOFTitle">
    <w:name w:val="TOFTitle"/>
    <w:basedOn w:val="TOCTitle"/>
    <w:rsid w:val="00DC00BC"/>
  </w:style>
  <w:style w:type="paragraph" w:styleId="TableofFigures">
    <w:name w:val="table of figures"/>
    <w:basedOn w:val="Normal"/>
    <w:next w:val="Normal"/>
    <w:semiHidden/>
    <w:rsid w:val="00DC00BC"/>
    <w:pPr>
      <w:tabs>
        <w:tab w:val="right" w:leader="dot" w:pos="9072"/>
      </w:tabs>
      <w:ind w:left="970" w:hanging="403"/>
    </w:pPr>
    <w:rPr>
      <w:rFonts w:ascii="Times New Roman" w:hAnsi="Times New Roman"/>
      <w:b/>
    </w:rPr>
  </w:style>
  <w:style w:type="paragraph" w:styleId="ListNumber">
    <w:name w:val="List Number"/>
    <w:basedOn w:val="List"/>
    <w:rsid w:val="00DC00BC"/>
    <w:pPr>
      <w:numPr>
        <w:numId w:val="12"/>
      </w:numPr>
    </w:pPr>
  </w:style>
  <w:style w:type="character" w:customStyle="1" w:styleId="WingdingSymbols">
    <w:name w:val="Wingding Symbols"/>
    <w:rsid w:val="00DC00BC"/>
    <w:rPr>
      <w:rFonts w:ascii="Wingdings" w:hAnsi="Wingdings"/>
    </w:rPr>
  </w:style>
  <w:style w:type="paragraph" w:customStyle="1" w:styleId="TableHeading">
    <w:name w:val="Table Heading"/>
    <w:basedOn w:val="HeadingBase"/>
    <w:rsid w:val="00DC00BC"/>
    <w:pPr>
      <w:keepLines/>
      <w:pBdr>
        <w:bottom w:val="single" w:sz="6" w:space="1" w:color="918585"/>
      </w:pBdr>
      <w:spacing w:before="240"/>
    </w:pPr>
  </w:style>
  <w:style w:type="character" w:customStyle="1" w:styleId="HotSpot">
    <w:name w:val="HotSpot"/>
    <w:rsid w:val="00DC00BC"/>
    <w:rPr>
      <w:color w:val="0033CC"/>
      <w:u w:val="none"/>
    </w:rPr>
  </w:style>
  <w:style w:type="paragraph" w:customStyle="1" w:styleId="BodyTextRight">
    <w:name w:val="Body Text Right"/>
    <w:basedOn w:val="BodyText"/>
    <w:rsid w:val="00DC00BC"/>
    <w:pPr>
      <w:spacing w:before="0" w:after="0"/>
      <w:jc w:val="right"/>
    </w:pPr>
  </w:style>
  <w:style w:type="paragraph" w:styleId="Index3">
    <w:name w:val="index 3"/>
    <w:basedOn w:val="ListNumber2"/>
    <w:next w:val="Normal"/>
    <w:semiHidden/>
    <w:rsid w:val="00DC00BC"/>
    <w:pPr>
      <w:numPr>
        <w:numId w:val="0"/>
      </w:numPr>
      <w:tabs>
        <w:tab w:val="right" w:leader="dot" w:pos="4176"/>
      </w:tabs>
    </w:pPr>
  </w:style>
  <w:style w:type="paragraph" w:styleId="ListNumber2">
    <w:name w:val="List Number 2"/>
    <w:basedOn w:val="List2"/>
    <w:rsid w:val="00DC00BC"/>
    <w:pPr>
      <w:numPr>
        <w:numId w:val="11"/>
      </w:numPr>
      <w:tabs>
        <w:tab w:val="clear" w:pos="1060"/>
      </w:tabs>
    </w:pPr>
  </w:style>
  <w:style w:type="paragraph" w:customStyle="1" w:styleId="MarginNote">
    <w:name w:val="Margin Note"/>
    <w:basedOn w:val="BodyText"/>
    <w:rsid w:val="00DC0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0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0BC"/>
    <w:rPr>
      <w:sz w:val="32"/>
    </w:rPr>
  </w:style>
  <w:style w:type="paragraph" w:customStyle="1" w:styleId="HeadingProcedure">
    <w:name w:val="Heading Procedure"/>
    <w:basedOn w:val="HeadingBase"/>
    <w:next w:val="Normal"/>
    <w:rsid w:val="00DC00BC"/>
    <w:pPr>
      <w:tabs>
        <w:tab w:val="left" w:pos="0"/>
      </w:tabs>
      <w:spacing w:before="120" w:after="60"/>
    </w:pPr>
    <w:rPr>
      <w:i/>
      <w:color w:val="918585"/>
      <w:sz w:val="22"/>
    </w:rPr>
  </w:style>
  <w:style w:type="paragraph" w:customStyle="1" w:styleId="TableBodyText">
    <w:name w:val="Table Body Text"/>
    <w:basedOn w:val="BodyText"/>
    <w:rsid w:val="00DC00BC"/>
    <w:pPr>
      <w:spacing w:before="60" w:after="60"/>
    </w:pPr>
  </w:style>
  <w:style w:type="paragraph" w:styleId="ListContinue">
    <w:name w:val="List Continue"/>
    <w:basedOn w:val="List"/>
    <w:rsid w:val="00DC00BC"/>
    <w:pPr>
      <w:ind w:firstLine="0"/>
    </w:pPr>
  </w:style>
  <w:style w:type="paragraph" w:customStyle="1" w:styleId="ListNote">
    <w:name w:val="List Note"/>
    <w:basedOn w:val="List"/>
    <w:rsid w:val="00DC00BC"/>
    <w:pPr>
      <w:pBdr>
        <w:top w:val="single" w:sz="6" w:space="2" w:color="918585"/>
        <w:bottom w:val="single" w:sz="6" w:space="2" w:color="918585"/>
      </w:pBdr>
      <w:tabs>
        <w:tab w:val="left" w:pos="1021"/>
      </w:tabs>
      <w:ind w:firstLine="0"/>
    </w:pPr>
  </w:style>
  <w:style w:type="paragraph" w:customStyle="1" w:styleId="Warning">
    <w:name w:val="Warning"/>
    <w:basedOn w:val="BodyText"/>
    <w:rsid w:val="00DC00BC"/>
    <w:pPr>
      <w:shd w:val="clear" w:color="auto" w:fill="D9D9D9"/>
      <w:tabs>
        <w:tab w:val="left" w:pos="992"/>
      </w:tabs>
      <w:ind w:left="119" w:right="119"/>
    </w:pPr>
    <w:rPr>
      <w:sz w:val="20"/>
    </w:rPr>
  </w:style>
  <w:style w:type="paragraph" w:customStyle="1" w:styleId="MarginIcons">
    <w:name w:val="Margin Icons"/>
    <w:basedOn w:val="BodyText"/>
    <w:rsid w:val="00DC0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0BC"/>
    <w:rPr>
      <w:rFonts w:ascii="Courier New" w:hAnsi="Courier New"/>
    </w:rPr>
  </w:style>
  <w:style w:type="paragraph" w:customStyle="1" w:styleId="NoteBullet">
    <w:name w:val="Note Bullet"/>
    <w:basedOn w:val="Note"/>
    <w:rsid w:val="00DC00BC"/>
    <w:pPr>
      <w:tabs>
        <w:tab w:val="clear" w:pos="680"/>
      </w:tabs>
      <w:spacing w:before="60" w:after="60"/>
    </w:pPr>
  </w:style>
  <w:style w:type="paragraph" w:customStyle="1" w:styleId="SubHeading2">
    <w:name w:val="SubHeading2"/>
    <w:basedOn w:val="HeadingBase"/>
    <w:rsid w:val="00DC00BC"/>
    <w:pPr>
      <w:spacing w:before="240" w:after="60"/>
    </w:pPr>
    <w:rPr>
      <w:sz w:val="20"/>
    </w:rPr>
  </w:style>
  <w:style w:type="paragraph" w:customStyle="1" w:styleId="SubHeading1">
    <w:name w:val="SubHeading1"/>
    <w:basedOn w:val="HeadingBase"/>
    <w:rsid w:val="00DC00BC"/>
    <w:pPr>
      <w:spacing w:before="240" w:after="60"/>
    </w:pPr>
    <w:rPr>
      <w:color w:val="918585"/>
      <w:sz w:val="22"/>
    </w:rPr>
  </w:style>
  <w:style w:type="paragraph" w:customStyle="1" w:styleId="SideHeading">
    <w:name w:val="Side Heading"/>
    <w:basedOn w:val="HeadingBase"/>
    <w:rsid w:val="00DC0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0BC"/>
    <w:pPr>
      <w:numPr>
        <w:numId w:val="13"/>
      </w:numPr>
    </w:pPr>
  </w:style>
  <w:style w:type="paragraph" w:styleId="PlainText">
    <w:name w:val="Plain Text"/>
    <w:basedOn w:val="Normal"/>
    <w:link w:val="PlainTextChar"/>
    <w:rsid w:val="00DC00BC"/>
    <w:rPr>
      <w:sz w:val="20"/>
    </w:rPr>
  </w:style>
  <w:style w:type="character" w:customStyle="1" w:styleId="PlainTextChar">
    <w:name w:val="Plain Text Char"/>
    <w:basedOn w:val="DefaultParagraphFont"/>
    <w:link w:val="PlainText"/>
    <w:rsid w:val="00DC00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00BC"/>
    <w:rPr>
      <w:b/>
      <w:smallCaps/>
    </w:rPr>
  </w:style>
  <w:style w:type="paragraph" w:customStyle="1" w:styleId="TableListNumber">
    <w:name w:val="Table List Number"/>
    <w:basedOn w:val="ListNumber"/>
    <w:rsid w:val="00DC00BC"/>
    <w:pPr>
      <w:numPr>
        <w:numId w:val="0"/>
      </w:numPr>
    </w:pPr>
  </w:style>
  <w:style w:type="paragraph" w:styleId="TOC4">
    <w:name w:val="toc 4"/>
    <w:basedOn w:val="TOCBase"/>
    <w:next w:val="Normal"/>
    <w:semiHidden/>
    <w:rsid w:val="00DC00BC"/>
    <w:pPr>
      <w:tabs>
        <w:tab w:val="right" w:leader="dot" w:pos="9071"/>
      </w:tabs>
      <w:ind w:left="1701"/>
    </w:pPr>
  </w:style>
  <w:style w:type="paragraph" w:customStyle="1" w:styleId="ListAlpha">
    <w:name w:val="List Alpha"/>
    <w:basedOn w:val="List"/>
    <w:rsid w:val="00DC00BC"/>
    <w:pPr>
      <w:numPr>
        <w:numId w:val="10"/>
      </w:numPr>
    </w:pPr>
  </w:style>
  <w:style w:type="paragraph" w:customStyle="1" w:styleId="ListAlpha2">
    <w:name w:val="List Alpha 2"/>
    <w:basedOn w:val="List2"/>
    <w:rsid w:val="00DC00BC"/>
    <w:pPr>
      <w:numPr>
        <w:numId w:val="9"/>
      </w:numPr>
    </w:pPr>
  </w:style>
  <w:style w:type="paragraph" w:styleId="List3">
    <w:name w:val="List 3"/>
    <w:basedOn w:val="BodyText"/>
    <w:rsid w:val="00DC00BC"/>
    <w:pPr>
      <w:tabs>
        <w:tab w:val="left" w:pos="1021"/>
      </w:tabs>
      <w:spacing w:before="60" w:after="60"/>
      <w:ind w:left="1020" w:hanging="340"/>
    </w:pPr>
  </w:style>
  <w:style w:type="paragraph" w:styleId="List4">
    <w:name w:val="List 4"/>
    <w:basedOn w:val="BodyText"/>
    <w:rsid w:val="00DC00BC"/>
    <w:pPr>
      <w:tabs>
        <w:tab w:val="left" w:pos="1361"/>
      </w:tabs>
      <w:spacing w:before="60" w:after="60"/>
      <w:ind w:left="1361" w:hanging="340"/>
    </w:pPr>
  </w:style>
  <w:style w:type="paragraph" w:styleId="List5">
    <w:name w:val="List 5"/>
    <w:basedOn w:val="BodyText"/>
    <w:rsid w:val="00DC00BC"/>
    <w:pPr>
      <w:tabs>
        <w:tab w:val="left" w:pos="1701"/>
      </w:tabs>
      <w:spacing w:before="60" w:after="60"/>
      <w:ind w:left="1701" w:hanging="340"/>
    </w:pPr>
  </w:style>
  <w:style w:type="paragraph" w:styleId="ListBullet4">
    <w:name w:val="List Bullet 4"/>
    <w:basedOn w:val="List4"/>
    <w:rsid w:val="00DC00BC"/>
    <w:pPr>
      <w:numPr>
        <w:numId w:val="4"/>
      </w:numPr>
    </w:pPr>
  </w:style>
  <w:style w:type="paragraph" w:styleId="ListBullet5">
    <w:name w:val="List Bullet 5"/>
    <w:basedOn w:val="List5"/>
    <w:rsid w:val="00DC00BC"/>
    <w:pPr>
      <w:numPr>
        <w:numId w:val="5"/>
      </w:numPr>
    </w:pPr>
  </w:style>
  <w:style w:type="paragraph" w:styleId="ListContinue2">
    <w:name w:val="List Continue 2"/>
    <w:basedOn w:val="List2"/>
    <w:rsid w:val="00DC00BC"/>
    <w:pPr>
      <w:ind w:firstLine="0"/>
    </w:pPr>
  </w:style>
  <w:style w:type="paragraph" w:styleId="ListContinue3">
    <w:name w:val="List Continue 3"/>
    <w:basedOn w:val="List3"/>
    <w:rsid w:val="00DC00BC"/>
    <w:pPr>
      <w:ind w:left="1021" w:firstLine="0"/>
    </w:pPr>
  </w:style>
  <w:style w:type="paragraph" w:styleId="ListContinue4">
    <w:name w:val="List Continue 4"/>
    <w:basedOn w:val="List4"/>
    <w:rsid w:val="00DC00BC"/>
    <w:pPr>
      <w:ind w:firstLine="0"/>
    </w:pPr>
  </w:style>
  <w:style w:type="paragraph" w:styleId="ListContinue5">
    <w:name w:val="List Continue 5"/>
    <w:basedOn w:val="List5"/>
    <w:rsid w:val="00DC00BC"/>
    <w:pPr>
      <w:ind w:firstLine="0"/>
    </w:pPr>
  </w:style>
  <w:style w:type="paragraph" w:styleId="ListNumber3">
    <w:name w:val="List Number 3"/>
    <w:basedOn w:val="List3"/>
    <w:rsid w:val="00DC00BC"/>
    <w:pPr>
      <w:numPr>
        <w:numId w:val="6"/>
      </w:numPr>
    </w:pPr>
  </w:style>
  <w:style w:type="paragraph" w:styleId="ListNumber4">
    <w:name w:val="List Number 4"/>
    <w:basedOn w:val="List4"/>
    <w:rsid w:val="00DC00BC"/>
    <w:pPr>
      <w:numPr>
        <w:numId w:val="7"/>
      </w:numPr>
    </w:pPr>
  </w:style>
  <w:style w:type="paragraph" w:styleId="ListNumber5">
    <w:name w:val="List Number 5"/>
    <w:basedOn w:val="List5"/>
    <w:rsid w:val="00DC00BC"/>
    <w:pPr>
      <w:numPr>
        <w:numId w:val="8"/>
      </w:numPr>
    </w:pPr>
  </w:style>
  <w:style w:type="paragraph" w:styleId="BlockText">
    <w:name w:val="Block Text"/>
    <w:basedOn w:val="Normal"/>
    <w:rsid w:val="00DC00BC"/>
    <w:pPr>
      <w:spacing w:after="120"/>
      <w:ind w:left="1440" w:right="1440"/>
    </w:pPr>
  </w:style>
  <w:style w:type="character" w:customStyle="1" w:styleId="Subscript">
    <w:name w:val="Subscript"/>
    <w:basedOn w:val="DefaultParagraphFont"/>
    <w:rsid w:val="00DC00BC"/>
    <w:rPr>
      <w:sz w:val="16"/>
      <w:vertAlign w:val="subscript"/>
    </w:rPr>
  </w:style>
  <w:style w:type="character" w:customStyle="1" w:styleId="Superscript">
    <w:name w:val="Superscript"/>
    <w:basedOn w:val="DefaultParagraphFont"/>
    <w:rsid w:val="00DC00BC"/>
    <w:rPr>
      <w:sz w:val="16"/>
      <w:vertAlign w:val="superscript"/>
    </w:rPr>
  </w:style>
  <w:style w:type="character" w:customStyle="1" w:styleId="Symbols">
    <w:name w:val="Symbols"/>
    <w:basedOn w:val="DefaultParagraphFont"/>
    <w:rsid w:val="00DC00BC"/>
    <w:rPr>
      <w:rFonts w:ascii="Symbol" w:hAnsi="Symbol"/>
    </w:rPr>
  </w:style>
  <w:style w:type="character" w:customStyle="1" w:styleId="MenuOptions">
    <w:name w:val="Menu Options"/>
    <w:basedOn w:val="DefaultParagraphFont"/>
    <w:rsid w:val="00DC00BC"/>
    <w:rPr>
      <w:rFonts w:ascii="Arial Narrow" w:hAnsi="Arial Narrow"/>
      <w:smallCaps/>
    </w:rPr>
  </w:style>
  <w:style w:type="character" w:customStyle="1" w:styleId="Buttons">
    <w:name w:val="Buttons"/>
    <w:basedOn w:val="DefaultParagraphFont"/>
    <w:rsid w:val="00DC00BC"/>
    <w:rPr>
      <w:b/>
    </w:rPr>
  </w:style>
  <w:style w:type="character" w:customStyle="1" w:styleId="Underlined">
    <w:name w:val="Underlined"/>
    <w:basedOn w:val="DefaultParagraphFont"/>
    <w:rsid w:val="00DC00BC"/>
    <w:rPr>
      <w:u w:val="single"/>
    </w:rPr>
  </w:style>
  <w:style w:type="paragraph" w:customStyle="1" w:styleId="TableBodyTextRight">
    <w:name w:val="Table Body Text Right"/>
    <w:basedOn w:val="TableBodyText"/>
    <w:rsid w:val="00DC00BC"/>
    <w:pPr>
      <w:widowControl w:val="0"/>
      <w:autoSpaceDE w:val="0"/>
      <w:autoSpaceDN w:val="0"/>
      <w:adjustRightInd w:val="0"/>
      <w:jc w:val="right"/>
    </w:pPr>
    <w:rPr>
      <w:rFonts w:cs="Arial"/>
      <w:szCs w:val="18"/>
    </w:rPr>
  </w:style>
  <w:style w:type="paragraph" w:customStyle="1" w:styleId="CopyrightText">
    <w:name w:val="Copyright Text"/>
    <w:basedOn w:val="BodyText"/>
    <w:rsid w:val="00DC00BC"/>
    <w:rPr>
      <w:sz w:val="18"/>
    </w:rPr>
  </w:style>
  <w:style w:type="paragraph" w:customStyle="1" w:styleId="BodySmallRight">
    <w:name w:val="Body Small Right"/>
    <w:basedOn w:val="BodyTextRight"/>
    <w:rsid w:val="00DC00BC"/>
    <w:rPr>
      <w:sz w:val="18"/>
      <w:szCs w:val="18"/>
    </w:rPr>
  </w:style>
  <w:style w:type="paragraph" w:customStyle="1" w:styleId="MarginEdition">
    <w:name w:val="Margin Edition"/>
    <w:basedOn w:val="MarginNote"/>
    <w:rsid w:val="00DC00BC"/>
    <w:pPr>
      <w:spacing w:before="0" w:after="0"/>
    </w:pPr>
    <w:rPr>
      <w:rFonts w:ascii="Times New Roman" w:hAnsi="Times New Roman"/>
      <w:color w:val="999999"/>
    </w:rPr>
  </w:style>
  <w:style w:type="paragraph" w:customStyle="1" w:styleId="Spacer">
    <w:name w:val="Spacer"/>
    <w:basedOn w:val="Normal"/>
    <w:rsid w:val="00DC00BC"/>
    <w:rPr>
      <w:sz w:val="2"/>
      <w:szCs w:val="2"/>
    </w:rPr>
  </w:style>
  <w:style w:type="character" w:customStyle="1" w:styleId="Small">
    <w:name w:val="Small"/>
    <w:basedOn w:val="DefaultParagraphFont"/>
    <w:rsid w:val="00DC00BC"/>
    <w:rPr>
      <w:sz w:val="16"/>
    </w:rPr>
  </w:style>
  <w:style w:type="paragraph" w:customStyle="1" w:styleId="WideTable">
    <w:name w:val="Wide Table"/>
    <w:basedOn w:val="Normal"/>
    <w:rsid w:val="00DC00BC"/>
    <w:pPr>
      <w:ind w:left="-1418"/>
    </w:pPr>
    <w:rPr>
      <w:sz w:val="2"/>
      <w:szCs w:val="2"/>
    </w:rPr>
  </w:style>
  <w:style w:type="character" w:styleId="PageNumber">
    <w:name w:val="page number"/>
    <w:basedOn w:val="DefaultParagraphFont"/>
    <w:rsid w:val="00DC00BC"/>
  </w:style>
  <w:style w:type="paragraph" w:styleId="Quote">
    <w:name w:val="Quote"/>
    <w:basedOn w:val="Heading1"/>
    <w:link w:val="QuoteChar"/>
    <w:qFormat/>
    <w:rsid w:val="00DC00BC"/>
    <w:rPr>
      <w:b w:val="0"/>
      <w:sz w:val="72"/>
      <w:szCs w:val="72"/>
      <w:lang w:val="en-NZ"/>
    </w:rPr>
  </w:style>
  <w:style w:type="character" w:customStyle="1" w:styleId="QuoteChar">
    <w:name w:val="Quote Char"/>
    <w:basedOn w:val="DefaultParagraphFont"/>
    <w:link w:val="Quote"/>
    <w:rsid w:val="00DC0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0BC"/>
    <w:pPr>
      <w:pageBreakBefore/>
    </w:pPr>
  </w:style>
  <w:style w:type="paragraph" w:customStyle="1" w:styleId="Border">
    <w:name w:val="Border"/>
    <w:basedOn w:val="Normal"/>
    <w:qFormat/>
    <w:rsid w:val="00DC0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0BC"/>
    <w:rPr>
      <w:b/>
      <w:bCs/>
      <w:i/>
      <w:iCs/>
      <w:color w:val="auto"/>
    </w:rPr>
  </w:style>
  <w:style w:type="paragraph" w:styleId="IntenseQuote">
    <w:name w:val="Intense Quote"/>
    <w:basedOn w:val="Normal"/>
    <w:next w:val="Normal"/>
    <w:link w:val="IntenseQuoteChar"/>
    <w:uiPriority w:val="30"/>
    <w:qFormat/>
    <w:rsid w:val="00DC0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0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00BC"/>
    <w:rPr>
      <w:smallCaps/>
      <w:color w:val="auto"/>
      <w:u w:val="single"/>
    </w:rPr>
  </w:style>
  <w:style w:type="character" w:styleId="IntenseReference">
    <w:name w:val="Intense Reference"/>
    <w:basedOn w:val="DefaultParagraphFont"/>
    <w:uiPriority w:val="32"/>
    <w:qFormat/>
    <w:rsid w:val="00DC00BC"/>
    <w:rPr>
      <w:b/>
      <w:bCs/>
      <w:smallCaps/>
      <w:color w:val="auto"/>
      <w:spacing w:val="5"/>
      <w:u w:val="single"/>
    </w:rPr>
  </w:style>
  <w:style w:type="paragraph" w:customStyle="1" w:styleId="2ColumnHeading">
    <w:name w:val="2Column Heading"/>
    <w:basedOn w:val="BodyText"/>
    <w:qFormat/>
    <w:rsid w:val="00DC00BC"/>
    <w:pPr>
      <w:spacing w:after="60"/>
      <w:ind w:left="-2268"/>
    </w:pPr>
    <w:rPr>
      <w:b/>
    </w:rPr>
  </w:style>
  <w:style w:type="paragraph" w:customStyle="1" w:styleId="Heading1TOC">
    <w:name w:val="Heading1 TOC"/>
    <w:basedOn w:val="Normal"/>
    <w:qFormat/>
    <w:rsid w:val="00DC00BC"/>
    <w:pPr>
      <w:spacing w:before="240" w:after="120"/>
    </w:pPr>
    <w:rPr>
      <w:rFonts w:ascii="Times New Roman" w:hAnsi="Times New Roman"/>
      <w:b/>
      <w:sz w:val="32"/>
    </w:rPr>
  </w:style>
  <w:style w:type="paragraph" w:customStyle="1" w:styleId="Heading2TOC">
    <w:name w:val="Heading2 TOC"/>
    <w:basedOn w:val="Normal"/>
    <w:qFormat/>
    <w:rsid w:val="00DC00BC"/>
    <w:pPr>
      <w:spacing w:before="240" w:after="60"/>
    </w:pPr>
    <w:rPr>
      <w:rFonts w:ascii="Times New Roman" w:hAnsi="Times New Roman"/>
      <w:b/>
      <w:sz w:val="28"/>
    </w:rPr>
  </w:style>
  <w:style w:type="character" w:customStyle="1" w:styleId="Underline">
    <w:name w:val="Underline"/>
    <w:basedOn w:val="DefaultParagraphFont"/>
    <w:qFormat/>
    <w:rsid w:val="00DC00BC"/>
    <w:rPr>
      <w:u w:val="single"/>
    </w:rPr>
  </w:style>
  <w:style w:type="paragraph" w:styleId="BalloonText">
    <w:name w:val="Balloon Text"/>
    <w:basedOn w:val="Normal"/>
    <w:link w:val="BalloonTextChar"/>
    <w:rsid w:val="00DC00BC"/>
    <w:rPr>
      <w:rFonts w:ascii="Tahoma" w:hAnsi="Tahoma" w:cs="Tahoma"/>
      <w:sz w:val="16"/>
      <w:szCs w:val="16"/>
    </w:rPr>
  </w:style>
  <w:style w:type="character" w:customStyle="1" w:styleId="BalloonTextChar">
    <w:name w:val="Balloon Text Char"/>
    <w:basedOn w:val="DefaultParagraphFont"/>
    <w:link w:val="BalloonText"/>
    <w:rsid w:val="00DC00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0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0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1362</Words>
  <Characters>9044</Characters>
  <Application>Microsoft Office Word</Application>
  <DocSecurity>0</DocSecurity>
  <Lines>344</Lines>
  <Paragraphs>207</Paragraphs>
  <ScaleCrop>false</ScaleCrop>
  <Company>Author-it Software Corporation Ltd.</Company>
  <LinksUpToDate>false</LinksUpToDate>
  <CharactersWithSpaces>10337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ICTPMG5031A Prepare a project brief</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2012-05-26T07:30:00Z</dcterms:modified>
</cp:coreProperties>
</file>