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644" w:rsidP="00932644">
      <w:pPr>
        <w:pStyle w:val="Title"/>
      </w:pPr>
      <w:bookmarkStart w:id="0" w:name="_GoBack"/>
      <w:bookmarkEnd w:id="0"/>
      <w:r>
        <w:fldChar w:fldCharType="begin"/>
      </w:r>
      <w:r>
        <w:instrText xml:space="preserve"> TITLE   \* MERGEFORMAT </w:instrText>
      </w:r>
      <w:r>
        <w:fldChar w:fldCharType="separate"/>
      </w:r>
      <w:r>
        <w:t>ICTOPN6125A Manage dense wavelength division multiplexing transmission system</w:t>
      </w:r>
      <w:r>
        <w:fldChar w:fldCharType="end"/>
      </w:r>
    </w:p>
    <w:p w:rsidR="00932644" w:rsidP="00932644">
      <w:pPr>
        <w:pStyle w:val="Version"/>
        <w:sectPr w:rsidSect="002F7E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ED2" w:rsidP="002F7ED2">
      <w:pPr>
        <w:pStyle w:val="SuperHeading"/>
      </w:pPr>
      <w:r w:rsidRPr="002F7ED2">
        <w:t>ICTOPN6125A Manage dense wavelength division multiplexing transmission system</w:t>
      </w:r>
    </w:p>
    <w:p w:rsidR="00000000" w:rsidRPr="002F7ED2" w:rsidP="002F7ED2">
      <w:pPr>
        <w:pStyle w:val="Heading1"/>
      </w:pPr>
      <w:bookmarkStart w:id="1" w:name="O_271815"/>
      <w:bookmarkEnd w:id="1"/>
      <w:r w:rsidRPr="002F7ED2">
        <w:t>Modification History</w:t>
      </w:r>
    </w:p>
    <w:p w:rsidR="00000000" w:rsidRPr="002F7ED2" w:rsidP="002F7ED2">
      <w:pPr>
        <w:pStyle w:val="BodyText"/>
      </w:pPr>
      <w:r w:rsidRPr="002F7ED2">
        <w:t>Not Applicable</w:t>
      </w:r>
    </w:p>
    <w:p w:rsidR="00000000" w:rsidRPr="002F7ED2" w:rsidP="002F7ED2">
      <w:pPr>
        <w:pStyle w:val="AllowPageBreak"/>
      </w:pPr>
    </w:p>
    <w:p w:rsidR="00000000" w:rsidRPr="002F7ED2" w:rsidP="002F7ED2">
      <w:pPr>
        <w:pStyle w:val="Heading1"/>
      </w:pPr>
      <w:bookmarkStart w:id="2" w:name="O_209144"/>
      <w:bookmarkEnd w:id="2"/>
      <w:r w:rsidRPr="002F7ED2">
        <w:t>Unit Descriptor</w:t>
      </w:r>
    </w:p>
    <w:tbl>
      <w:tblPr>
        <w:tblW w:w="0" w:type="auto"/>
        <w:tblLayout w:type="fixed"/>
        <w:tblCellMar>
          <w:left w:w="62" w:type="dxa"/>
          <w:right w:w="62" w:type="dxa"/>
        </w:tblCellMar>
        <w:tblLook w:val="0000"/>
      </w:tblPr>
      <w:tblGrid>
        <w:gridCol w:w="2664"/>
        <w:gridCol w:w="5858"/>
      </w:tblGrid>
      <w:tr w:rsidTr="00932644">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Uni</w:t>
            </w:r>
            <w:r w:rsidRPr="002F7ED2">
              <w:rPr>
                <w:rStyle w:val="SpecialBold"/>
              </w:rPr>
              <w:t>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This unit describes the performance outcomes, skills and knowledge required to manage a dense wavelength division multiplexing (DWDM) transmission system using graphical user interface (GUI) management software.</w:t>
            </w:r>
          </w:p>
          <w:p w:rsidR="00000000" w:rsidRPr="002F7ED2" w:rsidP="002F7ED2">
            <w:pPr>
              <w:pStyle w:val="BodyText"/>
            </w:pPr>
          </w:p>
          <w:p w:rsidR="00000000" w:rsidRPr="002F7ED2" w:rsidP="002F7ED2">
            <w:pPr>
              <w:pStyle w:val="BodyText"/>
            </w:pPr>
            <w:r w:rsidRPr="002F7ED2">
              <w:t>Network management software pr</w:t>
            </w:r>
            <w:r w:rsidRPr="002F7ED2">
              <w:t xml:space="preserve">ovides a single point of access to the fault, performance, security and administrative functions of network management. Alarms are displayed and performance data and statistics are visible, allowing network degradation to be detected before actual failure </w:t>
            </w:r>
            <w:r w:rsidRPr="002F7ED2">
              <w:t>occurs.</w:t>
            </w:r>
          </w:p>
          <w:p w:rsidR="00000000" w:rsidRPr="002F7ED2" w:rsidP="002F7ED2">
            <w:pPr>
              <w:pStyle w:val="BodyText"/>
            </w:pPr>
          </w:p>
          <w:p w:rsidR="00000000" w:rsidRPr="002F7ED2" w:rsidP="002F7ED2">
            <w:pPr>
              <w:pStyle w:val="BodyText"/>
            </w:pPr>
            <w:r w:rsidRPr="002F7ED2">
              <w:t>No licensing, legislative, regulatory or certification requirements apply to this unit at the time of endorsement but users should confirm requirements with the relevant federal, state or territory authority.</w:t>
            </w:r>
          </w:p>
        </w:tc>
      </w:tr>
    </w:tbl>
    <w:p w:rsidR="00932644" w:rsidP="002F7ED2">
      <w:pPr>
        <w:pStyle w:val="BodyText"/>
      </w:pPr>
    </w:p>
    <w:p w:rsidR="00932644" w:rsidP="002F7ED2">
      <w:pPr>
        <w:pStyle w:val="BodyText"/>
      </w:pPr>
    </w:p>
    <w:p w:rsidR="00000000" w:rsidRPr="002F7ED2" w:rsidP="002F7ED2">
      <w:pPr>
        <w:pStyle w:val="Heading1"/>
      </w:pPr>
      <w:bookmarkStart w:id="3" w:name="O_209148"/>
      <w:bookmarkEnd w:id="3"/>
      <w:r w:rsidRPr="002F7ED2">
        <w:t>Application of the Unit</w:t>
      </w:r>
    </w:p>
    <w:tbl>
      <w:tblPr>
        <w:tblW w:w="0" w:type="auto"/>
        <w:tblLayout w:type="fixed"/>
        <w:tblCellMar>
          <w:left w:w="62" w:type="dxa"/>
          <w:right w:w="62" w:type="dxa"/>
        </w:tblCellMar>
        <w:tblLook w:val="0000"/>
      </w:tblPr>
      <w:tblGrid>
        <w:gridCol w:w="2747"/>
        <w:gridCol w:w="5775"/>
      </w:tblGrid>
      <w:tr w:rsidTr="00932644">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Technical staff in telecommunications who work with DWDM optical transmission systems where network management is implemented apply the skills and knowledge in this unit. The network management operations are</w:t>
            </w:r>
            <w:r w:rsidRPr="002F7ED2">
              <w:t xml:space="preserve"> often carried out at a central Network Operations Centre (NOC). </w:t>
            </w:r>
          </w:p>
        </w:tc>
      </w:tr>
    </w:tbl>
    <w:p w:rsidR="00932644" w:rsidP="002F7ED2">
      <w:pPr>
        <w:pStyle w:val="BodyText"/>
      </w:pPr>
    </w:p>
    <w:p w:rsidR="00932644" w:rsidP="002F7ED2">
      <w:pPr>
        <w:pStyle w:val="BodyText"/>
      </w:pPr>
    </w:p>
    <w:p w:rsidR="00000000" w:rsidRPr="002F7ED2" w:rsidP="002F7ED2">
      <w:pPr>
        <w:pStyle w:val="Heading1"/>
      </w:pPr>
      <w:bookmarkStart w:id="4" w:name="O_280075"/>
      <w:bookmarkEnd w:id="4"/>
      <w:r w:rsidRPr="002F7ED2">
        <w:t>Licensing/Regulatory Information</w:t>
      </w:r>
    </w:p>
    <w:p w:rsidR="00000000" w:rsidRPr="002F7ED2" w:rsidP="002F7ED2">
      <w:pPr>
        <w:pStyle w:val="BodyText"/>
      </w:pPr>
      <w:r w:rsidRPr="002F7ED2">
        <w:t>Refer to Unit Descriptor</w:t>
      </w:r>
    </w:p>
    <w:p w:rsidR="00000000" w:rsidRPr="002F7ED2" w:rsidP="002F7ED2">
      <w:pPr>
        <w:pStyle w:val="AllowPageBreak"/>
      </w:pPr>
    </w:p>
    <w:p w:rsidR="00000000" w:rsidRPr="002F7ED2" w:rsidP="002F7ED2">
      <w:pPr>
        <w:pStyle w:val="Heading1"/>
      </w:pPr>
      <w:bookmarkStart w:id="5" w:name="O_209146"/>
      <w:bookmarkEnd w:id="5"/>
      <w:r w:rsidRPr="002F7ED2">
        <w:t>Pre-Requisites</w:t>
      </w:r>
    </w:p>
    <w:tbl>
      <w:tblPr>
        <w:tblW w:w="0" w:type="auto"/>
        <w:tblLayout w:type="fixed"/>
        <w:tblCellMar>
          <w:left w:w="62" w:type="dxa"/>
          <w:right w:w="62" w:type="dxa"/>
        </w:tblCellMar>
        <w:tblLook w:val="0000"/>
      </w:tblPr>
      <w:tblGrid>
        <w:gridCol w:w="2775"/>
        <w:gridCol w:w="1295"/>
        <w:gridCol w:w="4452"/>
      </w:tblGrid>
      <w:tr w:rsidTr="009326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p>
        </w:tc>
      </w:tr>
      <w:tr w:rsidTr="009326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p>
        </w:tc>
      </w:tr>
      <w:tr w:rsidTr="009326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p>
        </w:tc>
      </w:tr>
    </w:tbl>
    <w:p w:rsidR="00932644" w:rsidP="002F7ED2">
      <w:pPr>
        <w:pStyle w:val="BodyText"/>
      </w:pPr>
    </w:p>
    <w:p w:rsidR="00932644" w:rsidP="002F7ED2">
      <w:pPr>
        <w:pStyle w:val="BodyText"/>
      </w:pPr>
    </w:p>
    <w:p w:rsidR="00000000" w:rsidRPr="002F7ED2" w:rsidP="002F7ED2">
      <w:pPr>
        <w:pStyle w:val="Heading1"/>
      </w:pPr>
      <w:bookmarkStart w:id="6" w:name="O_209145"/>
      <w:bookmarkEnd w:id="6"/>
      <w:r w:rsidRPr="002F7ED2">
        <w:t>Employability Skills Information</w:t>
      </w:r>
    </w:p>
    <w:tbl>
      <w:tblPr>
        <w:tblW w:w="0" w:type="auto"/>
        <w:tblLayout w:type="fixed"/>
        <w:tblCellMar>
          <w:left w:w="62" w:type="dxa"/>
          <w:right w:w="62" w:type="dxa"/>
        </w:tblCellMar>
        <w:tblLook w:val="0000"/>
      </w:tblPr>
      <w:tblGrid>
        <w:gridCol w:w="2802"/>
        <w:gridCol w:w="5720"/>
      </w:tblGrid>
      <w:tr w:rsidTr="009326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This unit contains employability skills.</w:t>
            </w:r>
          </w:p>
        </w:tc>
      </w:tr>
    </w:tbl>
    <w:p w:rsidR="00932644" w:rsidP="002F7ED2">
      <w:pPr>
        <w:pStyle w:val="BodyText"/>
      </w:pPr>
    </w:p>
    <w:p w:rsidR="00932644" w:rsidP="002F7ED2">
      <w:pPr>
        <w:pStyle w:val="BodyText"/>
      </w:pPr>
    </w:p>
    <w:p w:rsidR="00000000" w:rsidRPr="002F7ED2" w:rsidP="002F7ED2">
      <w:pPr>
        <w:pStyle w:val="Heading1"/>
      </w:pPr>
      <w:bookmarkStart w:id="7" w:name="O_289861"/>
      <w:bookmarkEnd w:id="7"/>
      <w:r w:rsidRPr="002F7ED2">
        <w:t>Elements and Performance Criteria Pre-Content</w:t>
      </w:r>
    </w:p>
    <w:tbl>
      <w:tblPr>
        <w:tblW w:w="0" w:type="auto"/>
        <w:tblLayout w:type="fixed"/>
        <w:tblCellMar>
          <w:left w:w="62" w:type="dxa"/>
          <w:right w:w="62" w:type="dxa"/>
        </w:tblCellMar>
        <w:tblLook w:val="0000"/>
      </w:tblPr>
      <w:tblGrid>
        <w:gridCol w:w="2567"/>
        <w:gridCol w:w="5955"/>
      </w:tblGrid>
      <w:tr w:rsidTr="0093264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Performance criteria describe the performance needed to demonstrate achievement of the element. Where bold italicised text is used, further information is detailed in the required skills and knowledge section and the range statement. Assessment of performa</w:t>
            </w:r>
            <w:r w:rsidRPr="002F7ED2">
              <w:t>nce is to be consistent with the evidence guide.</w:t>
            </w:r>
          </w:p>
        </w:tc>
      </w:tr>
    </w:tbl>
    <w:p w:rsidR="00000000" w:rsidRPr="002F7ED2" w:rsidP="002F7ED2">
      <w:pPr>
        <w:pStyle w:val="BodyText"/>
      </w:pPr>
    </w:p>
    <w:p w:rsidR="00000000" w:rsidRPr="002F7ED2" w:rsidP="002F7ED2">
      <w:pPr>
        <w:pStyle w:val="AllowPageBreak"/>
      </w:pPr>
    </w:p>
    <w:p w:rsidR="00000000" w:rsidRPr="002F7ED2" w:rsidP="002F7ED2">
      <w:pPr>
        <w:pStyle w:val="Heading1"/>
      </w:pPr>
      <w:bookmarkStart w:id="8" w:name="O_236528"/>
      <w:bookmarkEnd w:id="8"/>
      <w:r w:rsidRPr="002F7ED2">
        <w:t>Elements and Performance Criteria</w:t>
      </w:r>
    </w:p>
    <w:tbl>
      <w:tblPr>
        <w:tblW w:w="0" w:type="auto"/>
        <w:tblLayout w:type="fixed"/>
        <w:tblCellMar>
          <w:left w:w="62" w:type="dxa"/>
          <w:right w:w="62" w:type="dxa"/>
        </w:tblCellMar>
        <w:tblLook w:val="0000"/>
      </w:tblPr>
      <w:tblGrid>
        <w:gridCol w:w="2567"/>
        <w:gridCol w:w="5955"/>
      </w:tblGrid>
      <w:tr w:rsidTr="0093264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PERFORMANCE CRITERIA</w:t>
            </w:r>
          </w:p>
        </w:tc>
      </w:tr>
      <w:tr w:rsidTr="0093264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List"/>
              <w:rPr>
                <w:lang w:val="en-NZ"/>
              </w:rPr>
            </w:pPr>
            <w:r w:rsidRPr="002F7ED2">
              <w:t>1.</w:t>
            </w:r>
            <w:r w:rsidRPr="002F7ED2">
              <w:tab/>
              <w:t>Prepare to manage transmission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2"/>
            </w:pPr>
            <w:r w:rsidRPr="002F7ED2">
              <w:t>1.1.</w:t>
            </w:r>
            <w:r w:rsidRPr="002F7ED2">
              <w:tab/>
              <w:t xml:space="preserve">Determine </w:t>
            </w:r>
            <w:r w:rsidRPr="002F7ED2">
              <w:rPr>
                <w:rStyle w:val="BoldandItalics"/>
              </w:rPr>
              <w:t>networking issues</w:t>
            </w:r>
            <w:r w:rsidRPr="002F7ED2">
              <w:t xml:space="preserve"> and requirements from </w:t>
            </w:r>
            <w:r w:rsidRPr="002F7ED2">
              <w:rPr>
                <w:rStyle w:val="BoldandItalics"/>
              </w:rPr>
              <w:t>appropriate person</w:t>
            </w:r>
          </w:p>
          <w:p w:rsidR="00000000" w:rsidRPr="002F7ED2" w:rsidP="002F7ED2">
            <w:pPr>
              <w:pStyle w:val="List2"/>
            </w:pPr>
            <w:r w:rsidRPr="002F7ED2">
              <w:t>1.2.</w:t>
            </w:r>
            <w:r w:rsidRPr="002F7ED2">
              <w:tab/>
            </w:r>
            <w:r w:rsidRPr="002F7ED2">
              <w:t>Install network management software according to vendor instructions, including access, security and administration</w:t>
            </w:r>
          </w:p>
          <w:p w:rsidR="00000000" w:rsidRPr="002F7ED2" w:rsidP="002F7ED2">
            <w:pPr>
              <w:pStyle w:val="List2"/>
            </w:pPr>
            <w:r w:rsidRPr="002F7ED2">
              <w:t>1.3.</w:t>
            </w:r>
            <w:r w:rsidRPr="002F7ED2">
              <w:tab/>
              <w:t xml:space="preserve">Create a customised representation of the enterprise's </w:t>
            </w:r>
            <w:r w:rsidRPr="002F7ED2">
              <w:rPr>
                <w:rStyle w:val="BoldandItalics"/>
              </w:rPr>
              <w:t>network topology</w:t>
            </w:r>
          </w:p>
          <w:p w:rsidR="00000000" w:rsidRPr="002F7ED2" w:rsidP="002F7ED2">
            <w:pPr>
              <w:pStyle w:val="List2"/>
            </w:pPr>
            <w:r w:rsidRPr="002F7ED2">
              <w:t>1.4.</w:t>
            </w:r>
            <w:r w:rsidRPr="002F7ED2">
              <w:tab/>
              <w:t>Set and configure thresholds for performance monitoring</w:t>
            </w:r>
          </w:p>
          <w:p w:rsidR="00000000" w:rsidP="002F7ED2">
            <w:pPr>
              <w:pStyle w:val="List2"/>
              <w:rPr>
                <w:lang w:val="en-NZ"/>
              </w:rPr>
            </w:pPr>
            <w:r w:rsidRPr="002F7ED2">
              <w:t>1.</w:t>
            </w:r>
            <w:r w:rsidRPr="002F7ED2">
              <w:t>5.</w:t>
            </w:r>
            <w:r w:rsidRPr="002F7ED2">
              <w:tab/>
              <w:t>Prepare a plan to integrate the DWDM management system into a broader network management system where applicable</w:t>
            </w:r>
          </w:p>
        </w:tc>
      </w:tr>
      <w:tr w:rsidTr="0093264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List"/>
              <w:rPr>
                <w:lang w:val="en-NZ"/>
              </w:rPr>
            </w:pPr>
            <w:r w:rsidRPr="002F7ED2">
              <w:t>2.</w:t>
            </w:r>
            <w:r w:rsidRPr="002F7ED2">
              <w:tab/>
              <w:t>Manage transmission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2"/>
            </w:pPr>
            <w:r w:rsidRPr="002F7ED2">
              <w:t>2.1.</w:t>
            </w:r>
            <w:r w:rsidRPr="002F7ED2">
              <w:tab/>
            </w:r>
            <w:r w:rsidRPr="002F7ED2">
              <w:rPr>
                <w:rStyle w:val="BoldandItalics"/>
              </w:rPr>
              <w:t>Manage the network</w:t>
            </w:r>
            <w:r w:rsidRPr="002F7ED2">
              <w:t xml:space="preserve"> using appropriate communications links</w:t>
            </w:r>
          </w:p>
          <w:p w:rsidR="00000000" w:rsidP="002F7ED2">
            <w:pPr>
              <w:pStyle w:val="List2"/>
              <w:rPr>
                <w:lang w:val="en-NZ"/>
              </w:rPr>
            </w:pPr>
            <w:r w:rsidRPr="002F7ED2">
              <w:t>2.2.</w:t>
            </w:r>
            <w:r w:rsidRPr="002F7ED2">
              <w:tab/>
              <w:t>Monitor the network for faults and perfor</w:t>
            </w:r>
            <w:r w:rsidRPr="002F7ED2">
              <w:t>mance and produce a fault and performance report</w:t>
            </w:r>
          </w:p>
        </w:tc>
      </w:tr>
      <w:tr w:rsidTr="0093264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List"/>
              <w:rPr>
                <w:lang w:val="en-NZ"/>
              </w:rPr>
            </w:pPr>
            <w:r w:rsidRPr="002F7ED2">
              <w:t>3.</w:t>
            </w:r>
            <w:r w:rsidRPr="002F7ED2">
              <w:tab/>
              <w:t>Use network management to report on the overall state of transmission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2"/>
            </w:pPr>
            <w:r w:rsidRPr="002F7ED2">
              <w:t>3.1.</w:t>
            </w:r>
            <w:r w:rsidRPr="002F7ED2">
              <w:tab/>
              <w:t xml:space="preserve">Analyse performance monitoring data and alarm data </w:t>
            </w:r>
          </w:p>
          <w:p w:rsidR="00000000" w:rsidRPr="002F7ED2" w:rsidP="002F7ED2">
            <w:pPr>
              <w:pStyle w:val="List2"/>
            </w:pPr>
            <w:r w:rsidRPr="002F7ED2">
              <w:t>3.2.</w:t>
            </w:r>
            <w:r w:rsidRPr="002F7ED2">
              <w:tab/>
              <w:t>Prepare a report and make recommendations based on the analysis</w:t>
            </w:r>
          </w:p>
          <w:p w:rsidR="00000000" w:rsidRPr="002F7ED2" w:rsidP="002F7ED2">
            <w:pPr>
              <w:pStyle w:val="List2"/>
            </w:pPr>
            <w:r w:rsidRPr="002F7ED2">
              <w:t>3.3.</w:t>
            </w:r>
            <w:r w:rsidRPr="002F7ED2">
              <w:tab/>
              <w:t xml:space="preserve">Report on </w:t>
            </w:r>
            <w:r w:rsidRPr="002F7ED2">
              <w:rPr>
                <w:rStyle w:val="BoldandItalics"/>
              </w:rPr>
              <w:t>network degradation</w:t>
            </w:r>
            <w:r w:rsidRPr="002F7ED2">
              <w:t xml:space="preserve"> over a period of time</w:t>
            </w:r>
          </w:p>
        </w:tc>
      </w:tr>
    </w:tbl>
    <w:p w:rsidR="00932644" w:rsidP="002F7ED2">
      <w:pPr>
        <w:pStyle w:val="BodyText"/>
      </w:pPr>
    </w:p>
    <w:p w:rsidR="00932644" w:rsidP="002F7ED2">
      <w:pPr>
        <w:pStyle w:val="BodyText"/>
      </w:pPr>
    </w:p>
    <w:p w:rsidR="00000000" w:rsidRPr="002F7ED2" w:rsidP="002F7ED2">
      <w:pPr>
        <w:pStyle w:val="Heading1"/>
      </w:pPr>
      <w:bookmarkStart w:id="9" w:name="O_260478"/>
      <w:bookmarkEnd w:id="9"/>
      <w:r w:rsidRPr="002F7ED2">
        <w:t>Required Skills and Knowledge</w:t>
      </w:r>
    </w:p>
    <w:tbl>
      <w:tblPr>
        <w:tblW w:w="0" w:type="auto"/>
        <w:tblLayout w:type="fixed"/>
        <w:tblCellMar>
          <w:left w:w="62" w:type="dxa"/>
          <w:right w:w="62" w:type="dxa"/>
        </w:tblCellMar>
        <w:tblLook w:val="0000"/>
      </w:tblPr>
      <w:tblGrid>
        <w:gridCol w:w="8522"/>
      </w:tblGrid>
      <w:tr w:rsidTr="009326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REQUIRED SKILLS AND KNOWLEDGE</w:t>
            </w:r>
          </w:p>
        </w:tc>
      </w:tr>
      <w:tr w:rsidTr="009326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t>This section describes the skills and knowledge required for this unit.</w:t>
            </w:r>
          </w:p>
        </w:tc>
      </w:tr>
      <w:tr w:rsidTr="00932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Required skills</w:t>
            </w:r>
          </w:p>
        </w:tc>
      </w:tr>
      <w:tr w:rsidTr="00932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analytical skills to identify and rectify faults in DWDM transmission system</w:t>
            </w:r>
          </w:p>
          <w:p w:rsidR="00000000" w:rsidRPr="002F7ED2" w:rsidP="002F7ED2">
            <w:pPr>
              <w:pStyle w:val="ListBullet"/>
            </w:pPr>
            <w:r w:rsidRPr="002F7ED2">
              <w:t>communication skills to:</w:t>
            </w:r>
          </w:p>
          <w:p w:rsidR="00000000" w:rsidRPr="002F7ED2" w:rsidP="002F7ED2">
            <w:pPr>
              <w:pStyle w:val="ListBullet2"/>
            </w:pPr>
            <w:r w:rsidRPr="002F7ED2">
              <w:t>liaise with internal and external personnel on technical and operational matters</w:t>
            </w:r>
          </w:p>
          <w:p w:rsidR="00000000" w:rsidRPr="002F7ED2" w:rsidP="002F7ED2">
            <w:pPr>
              <w:pStyle w:val="ListBullet2"/>
            </w:pPr>
            <w:r w:rsidRPr="002F7ED2">
              <w:t>relate to work associates, supervisors, team members and clients</w:t>
            </w:r>
          </w:p>
          <w:p w:rsidR="00000000" w:rsidRPr="002F7ED2" w:rsidP="002F7ED2">
            <w:pPr>
              <w:pStyle w:val="ListBullet"/>
            </w:pPr>
            <w:r w:rsidRPr="002F7ED2">
              <w:t>informa</w:t>
            </w:r>
            <w:r w:rsidRPr="002F7ED2">
              <w:t xml:space="preserve">tion technology skills particularly interoperability between management systems </w:t>
            </w:r>
          </w:p>
          <w:p w:rsidR="00000000" w:rsidRPr="002F7ED2" w:rsidP="002F7ED2">
            <w:pPr>
              <w:pStyle w:val="ListBullet"/>
            </w:pPr>
            <w:r w:rsidRPr="002F7ED2">
              <w:t>literacy skills to:</w:t>
            </w:r>
          </w:p>
          <w:p w:rsidR="00000000" w:rsidRPr="002F7ED2" w:rsidP="002F7ED2">
            <w:pPr>
              <w:pStyle w:val="ListBullet2"/>
            </w:pPr>
            <w:r w:rsidRPr="002F7ED2">
              <w:t>interpret technical documentation, such as equipment manuals, specifications and service orders</w:t>
            </w:r>
          </w:p>
          <w:p w:rsidR="00000000" w:rsidRPr="002F7ED2" w:rsidP="002F7ED2">
            <w:pPr>
              <w:pStyle w:val="ListBullet2"/>
            </w:pPr>
            <w:r w:rsidRPr="002F7ED2">
              <w:t>write reports using standard formats</w:t>
            </w:r>
          </w:p>
          <w:p w:rsidR="00000000" w:rsidRPr="002F7ED2" w:rsidP="002F7ED2">
            <w:pPr>
              <w:pStyle w:val="ListBullet"/>
            </w:pPr>
            <w:r w:rsidRPr="002F7ED2">
              <w:t>problem solving skill</w:t>
            </w:r>
            <w:r w:rsidRPr="002F7ED2">
              <w:t>s to resolve software inoperability problems</w:t>
            </w:r>
          </w:p>
          <w:p w:rsidR="00000000" w:rsidRPr="002F7ED2" w:rsidP="002F7ED2">
            <w:pPr>
              <w:pStyle w:val="ListBullet"/>
            </w:pPr>
            <w:r w:rsidRPr="002F7ED2">
              <w:t>research skills to gather data, observe and analyse transmission issues</w:t>
            </w:r>
          </w:p>
          <w:p w:rsidR="00000000" w:rsidP="002F7ED2">
            <w:pPr>
              <w:pStyle w:val="ListBullet"/>
              <w:rPr>
                <w:lang w:val="en-NZ"/>
              </w:rPr>
            </w:pPr>
            <w:r w:rsidRPr="002F7ED2">
              <w:t>technical skills to operate test equipment</w:t>
            </w:r>
          </w:p>
        </w:tc>
      </w:tr>
      <w:tr w:rsidTr="00932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Required knowledge</w:t>
            </w:r>
          </w:p>
        </w:tc>
      </w:tr>
      <w:tr w:rsidTr="00932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familiarity with workplace and industry environment</w:t>
            </w:r>
          </w:p>
          <w:p w:rsidR="00000000" w:rsidRPr="002F7ED2" w:rsidP="002F7ED2">
            <w:pPr>
              <w:pStyle w:val="ListBullet"/>
            </w:pPr>
            <w:r w:rsidRPr="002F7ED2">
              <w:t>optical communications principles</w:t>
            </w:r>
          </w:p>
          <w:p w:rsidR="00000000" w:rsidRPr="002F7ED2" w:rsidP="002F7ED2">
            <w:pPr>
              <w:pStyle w:val="ListBullet"/>
            </w:pPr>
            <w:r w:rsidRPr="002F7ED2">
              <w:t>DWDM technology</w:t>
            </w:r>
          </w:p>
          <w:p w:rsidR="00000000" w:rsidRPr="002F7ED2" w:rsidP="002F7ED2">
            <w:pPr>
              <w:pStyle w:val="ListBullet"/>
            </w:pPr>
            <w:r w:rsidRPr="002F7ED2">
              <w:t>simple network management protocol (SNMP)</w:t>
            </w:r>
          </w:p>
          <w:p w:rsidR="00000000" w:rsidRPr="002F7ED2" w:rsidP="002F7ED2">
            <w:pPr>
              <w:pStyle w:val="ListBullet"/>
            </w:pPr>
            <w:r w:rsidRPr="002F7ED2">
              <w:t>organisational policy and procedures</w:t>
            </w:r>
          </w:p>
        </w:tc>
      </w:tr>
    </w:tbl>
    <w:p w:rsidR="00932644" w:rsidP="002F7ED2">
      <w:pPr>
        <w:pStyle w:val="BodyText"/>
      </w:pPr>
    </w:p>
    <w:p w:rsidR="00932644" w:rsidP="002F7ED2">
      <w:pPr>
        <w:pStyle w:val="BodyText"/>
      </w:pPr>
    </w:p>
    <w:p w:rsidR="00000000" w:rsidRPr="002F7ED2" w:rsidP="002F7ED2">
      <w:pPr>
        <w:pStyle w:val="AllowPageBreak"/>
      </w:pPr>
    </w:p>
    <w:p w:rsidR="00000000" w:rsidRPr="002F7ED2" w:rsidP="002F7ED2">
      <w:pPr>
        <w:pStyle w:val="Heading1"/>
      </w:pPr>
      <w:bookmarkStart w:id="10" w:name="O_244512"/>
      <w:bookmarkEnd w:id="10"/>
      <w:r w:rsidRPr="002F7ED2">
        <w:t>Evidence Guide</w:t>
      </w:r>
    </w:p>
    <w:tbl>
      <w:tblPr>
        <w:tblW w:w="9570" w:type="dxa"/>
        <w:tblLayout w:type="fixed"/>
        <w:tblCellMar>
          <w:left w:w="62" w:type="dxa"/>
          <w:right w:w="62" w:type="dxa"/>
        </w:tblCellMar>
        <w:tblLook w:val="0000"/>
      </w:tblPr>
      <w:tblGrid>
        <w:gridCol w:w="3908"/>
        <w:gridCol w:w="5662"/>
      </w:tblGrid>
      <w:tr w:rsidTr="009326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EVIDENCE GUIDE</w:t>
            </w:r>
          </w:p>
        </w:tc>
      </w:tr>
      <w:tr w:rsidTr="009326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t>The evidence guide provides advice on assessment and must be read in conjunction with the performance criteria, required skills and knowledge, range statement and the Assessment Guidelines for the Training Package.</w:t>
            </w:r>
          </w:p>
        </w:tc>
      </w:tr>
      <w:tr w:rsidTr="00932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p>
        </w:tc>
      </w:tr>
      <w:tr w:rsidTr="00932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 xml:space="preserve">Evidence of the ability to: </w:t>
            </w:r>
          </w:p>
          <w:p w:rsidR="00000000" w:rsidRPr="002F7ED2" w:rsidP="002F7ED2">
            <w:pPr>
              <w:pStyle w:val="ListBullet"/>
            </w:pPr>
            <w:r w:rsidRPr="002F7ED2">
              <w:t xml:space="preserve">monitor the network for faults and performance and produce a fault and performance report </w:t>
            </w:r>
          </w:p>
          <w:p w:rsidR="00000000" w:rsidP="002F7ED2">
            <w:pPr>
              <w:pStyle w:val="ListBullet"/>
              <w:rPr>
                <w:lang w:val="en-NZ"/>
              </w:rPr>
            </w:pPr>
            <w:r w:rsidRPr="002F7ED2">
              <w:t>analyse performance monitoring and alarm da</w:t>
            </w:r>
            <w:r w:rsidRPr="002F7ED2">
              <w:t>ta and prepare a report with recommendations based on this analysis.</w:t>
            </w:r>
          </w:p>
        </w:tc>
      </w:tr>
      <w:tr w:rsidTr="00932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Assessment must ensure:</w:t>
            </w:r>
          </w:p>
          <w:p w:rsidR="00000000" w:rsidRPr="002F7ED2" w:rsidP="002F7ED2">
            <w:pPr>
              <w:pStyle w:val="ListBullet"/>
            </w:pPr>
            <w:r w:rsidRPr="002F7ED2">
              <w:t xml:space="preserve">access to sites on which DWDM equipment and associated network management can be operated </w:t>
            </w:r>
          </w:p>
          <w:p w:rsidR="00000000" w:rsidRPr="002F7ED2" w:rsidP="002F7ED2">
            <w:pPr>
              <w:pStyle w:val="ListBullet"/>
            </w:pPr>
            <w:r w:rsidRPr="002F7ED2">
              <w:t xml:space="preserve">access to DWDM system </w:t>
            </w:r>
            <w:r w:rsidRPr="002F7ED2">
              <w:t>and test equipment currently used in industry</w:t>
            </w:r>
          </w:p>
          <w:p w:rsidR="00000000" w:rsidP="002F7ED2">
            <w:pPr>
              <w:pStyle w:val="ListBullet"/>
              <w:rPr>
                <w:lang w:val="en-NZ"/>
              </w:rPr>
            </w:pPr>
            <w:r w:rsidRPr="002F7ED2">
              <w:t>access to relevant equipment manuals, software manuals and other procedural documentation.</w:t>
            </w:r>
          </w:p>
        </w:tc>
      </w:tr>
      <w:tr w:rsidTr="00932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A range of assessment methods should be used to assess practical skills and knowledge. The following examples are appropriate for this unit:</w:t>
            </w:r>
          </w:p>
          <w:p w:rsidR="00000000" w:rsidRPr="002F7ED2" w:rsidP="002F7ED2">
            <w:pPr>
              <w:pStyle w:val="ListBullet"/>
            </w:pPr>
            <w:r w:rsidRPr="002F7ED2">
              <w:t xml:space="preserve">direct observation of the candidate using transmission system manuals and specifications to manage the network and </w:t>
            </w:r>
            <w:r w:rsidRPr="002F7ED2">
              <w:t>analyse test results</w:t>
            </w:r>
          </w:p>
          <w:p w:rsidR="00000000" w:rsidP="002F7ED2">
            <w:pPr>
              <w:pStyle w:val="ListBullet"/>
              <w:rPr>
                <w:lang w:val="en-NZ"/>
              </w:rPr>
            </w:pPr>
            <w:r w:rsidRPr="002F7ED2">
              <w:t>evaluation of measurement results and reports produced by the candidate.</w:t>
            </w:r>
          </w:p>
        </w:tc>
      </w:tr>
      <w:tr w:rsidTr="00932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Holistic assessment with other units relevant to the industry sector, workplace and job role is recommended, for example:</w:t>
            </w:r>
          </w:p>
          <w:p w:rsidR="00000000" w:rsidRPr="002F7ED2" w:rsidP="002F7ED2">
            <w:pPr>
              <w:pStyle w:val="ListBullet"/>
            </w:pPr>
            <w:r w:rsidRPr="002F7ED2">
              <w:t>ICT</w:t>
            </w:r>
            <w:r w:rsidRPr="002F7ED2">
              <w:t xml:space="preserve">OPN5121A Test and commission a dense wavelength division multiplexing transmission system </w:t>
            </w:r>
          </w:p>
          <w:p w:rsidR="00000000" w:rsidRPr="002F7ED2" w:rsidP="002F7ED2">
            <w:pPr>
              <w:pStyle w:val="ListBullet"/>
            </w:pPr>
            <w:r w:rsidRPr="002F7ED2">
              <w:t xml:space="preserve">ICTOPN6124A Manage optical ethernet transmission </w:t>
            </w:r>
          </w:p>
          <w:p w:rsidR="00000000" w:rsidRPr="002F7ED2" w:rsidP="002F7ED2">
            <w:pPr>
              <w:pStyle w:val="ListBullet"/>
            </w:pPr>
            <w:r w:rsidRPr="002F7ED2">
              <w:t>ICTOPN6128A Design a dense wavelength division multiplexing system.</w:t>
            </w:r>
          </w:p>
          <w:p w:rsidR="00000000" w:rsidRPr="002F7ED2" w:rsidP="002F7ED2">
            <w:pPr>
              <w:pStyle w:val="BodyText"/>
            </w:pPr>
          </w:p>
          <w:p w:rsidR="00000000" w:rsidRPr="002F7ED2" w:rsidP="002F7ED2">
            <w:pPr>
              <w:pStyle w:val="BodyText"/>
            </w:pPr>
            <w:r w:rsidRPr="002F7ED2">
              <w:t>Aboriginal people and other people from a non-</w:t>
            </w:r>
            <w:r w:rsidRPr="002F7ED2">
              <w:t>English speaking background may have second language issues.</w:t>
            </w:r>
          </w:p>
          <w:p w:rsidR="00000000" w:rsidRPr="002F7ED2" w:rsidP="002F7ED2">
            <w:pPr>
              <w:pStyle w:val="BodyText"/>
            </w:pPr>
          </w:p>
          <w:p w:rsidR="00000000" w:rsidRPr="002F7ED2" w:rsidP="002F7ED2">
            <w:pPr>
              <w:pStyle w:val="BodyText"/>
            </w:pPr>
            <w:r w:rsidRPr="002F7ED2">
              <w:t xml:space="preserve">Access must be provided to appropriate learning and assessment support when required. </w:t>
            </w:r>
          </w:p>
          <w:p w:rsidR="00000000" w:rsidRPr="002F7ED2" w:rsidP="002F7ED2">
            <w:pPr>
              <w:pStyle w:val="BodyText"/>
            </w:pPr>
          </w:p>
          <w:p w:rsidR="00000000" w:rsidRPr="002F7ED2" w:rsidP="002F7ED2">
            <w:pPr>
              <w:pStyle w:val="BodyText"/>
            </w:pPr>
            <w:r w:rsidRPr="002F7ED2">
              <w:t>Assessment processes and techniques must be culturally appropriate, and appropriate to the oral communicat</w:t>
            </w:r>
            <w:r w:rsidRPr="002F7ED2">
              <w:t>ion skill level, and language and literacy capacity of the candidate and the work being performed.</w:t>
            </w:r>
          </w:p>
          <w:p w:rsidR="00000000" w:rsidRPr="002F7ED2" w:rsidP="002F7ED2">
            <w:pPr>
              <w:pStyle w:val="BodyText"/>
            </w:pPr>
          </w:p>
          <w:p w:rsidR="00000000" w:rsidRPr="002F7ED2" w:rsidP="002F7ED2">
            <w:pPr>
              <w:pStyle w:val="BodyText"/>
            </w:pPr>
            <w:r w:rsidRPr="002F7ED2">
              <w:t>In all cases where practical assessment is used it will be combined with targeted questioning to assess required knowledge. Questioning techniques should no</w:t>
            </w:r>
            <w:r w:rsidRPr="002F7ED2">
              <w:t xml:space="preserve">t require language, literacy and numeracy skills beyond those required in this unit of competency. </w:t>
            </w:r>
          </w:p>
          <w:p w:rsidR="00000000" w:rsidRPr="002F7ED2" w:rsidP="002F7ED2">
            <w:pPr>
              <w:pStyle w:val="BodyText"/>
            </w:pPr>
          </w:p>
          <w:p w:rsidR="00000000" w:rsidRPr="002F7ED2" w:rsidP="002F7ED2">
            <w:pPr>
              <w:pStyle w:val="BodyText"/>
            </w:pPr>
            <w:r w:rsidRPr="002F7ED2">
              <w:t>Where applicable, physical resources should include equipment modified for people with special needs.</w:t>
            </w:r>
          </w:p>
          <w:p w:rsidR="00000000" w:rsidRPr="002F7ED2" w:rsidP="002F7ED2">
            <w:pPr>
              <w:pStyle w:val="BodyText"/>
            </w:pPr>
          </w:p>
        </w:tc>
      </w:tr>
    </w:tbl>
    <w:p w:rsidR="00932644" w:rsidP="002F7ED2">
      <w:pPr>
        <w:pStyle w:val="BodyText"/>
      </w:pPr>
    </w:p>
    <w:p w:rsidR="00932644" w:rsidP="002F7ED2">
      <w:pPr>
        <w:pStyle w:val="BodyText"/>
      </w:pPr>
    </w:p>
    <w:p w:rsidR="00000000" w:rsidRPr="002F7ED2" w:rsidP="002F7ED2">
      <w:pPr>
        <w:pStyle w:val="Heading1"/>
      </w:pPr>
      <w:bookmarkStart w:id="11" w:name="O_252495"/>
      <w:bookmarkEnd w:id="11"/>
      <w:r w:rsidRPr="002F7ED2">
        <w:t>Range Statement</w:t>
      </w:r>
    </w:p>
    <w:tbl>
      <w:tblPr>
        <w:tblW w:w="0" w:type="auto"/>
        <w:tblLayout w:type="fixed"/>
        <w:tblCellMar>
          <w:left w:w="62" w:type="dxa"/>
          <w:right w:w="62" w:type="dxa"/>
        </w:tblCellMar>
        <w:tblLook w:val="0000"/>
      </w:tblPr>
      <w:tblGrid>
        <w:gridCol w:w="3478"/>
        <w:gridCol w:w="5044"/>
      </w:tblGrid>
      <w:tr w:rsidTr="009326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RANGE STATEMENT</w:t>
            </w:r>
          </w:p>
        </w:tc>
      </w:tr>
      <w:tr w:rsidTr="009326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t>The range statement relates to the unit of competency as a whole. It allows for different work environments and situations that may affect performance. Bold italicised wording, if used in the performance criteria, is detailed below. Essen</w:t>
            </w:r>
            <w:r w:rsidRPr="002F7ED2">
              <w:t>tial operating conditions that may be present with training and assessment (depending on the work situation, needs of the candidate, accessibility of the item, and local industry and regional contexts) may also be included.</w:t>
            </w:r>
          </w:p>
        </w:tc>
      </w:tr>
      <w:tr w:rsidTr="0093264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BoldandItalics"/>
              </w:rPr>
              <w:t>Networking issues</w:t>
            </w:r>
            <w:r w:rsidRPr="002F7ED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access</w:t>
            </w:r>
          </w:p>
          <w:p w:rsidR="00000000" w:rsidRPr="002F7ED2" w:rsidP="002F7ED2">
            <w:pPr>
              <w:pStyle w:val="ListBullet"/>
            </w:pPr>
            <w:r w:rsidRPr="002F7ED2">
              <w:t>administration</w:t>
            </w:r>
          </w:p>
          <w:p w:rsidR="00000000" w:rsidRPr="002F7ED2" w:rsidP="002F7ED2">
            <w:pPr>
              <w:pStyle w:val="ListBullet"/>
            </w:pPr>
            <w:r w:rsidRPr="002F7ED2">
              <w:t>protocols:</w:t>
            </w:r>
          </w:p>
          <w:p w:rsidR="00000000" w:rsidRPr="002F7ED2" w:rsidP="002F7ED2">
            <w:pPr>
              <w:pStyle w:val="ListBullet2"/>
            </w:pPr>
            <w:r w:rsidRPr="002F7ED2">
              <w:t xml:space="preserve">SNMP </w:t>
            </w:r>
          </w:p>
          <w:p w:rsidR="00000000" w:rsidRPr="002F7ED2" w:rsidP="002F7ED2">
            <w:pPr>
              <w:pStyle w:val="ListBullet"/>
            </w:pPr>
            <w:r w:rsidRPr="002F7ED2">
              <w:t>security</w:t>
            </w:r>
          </w:p>
          <w:p w:rsidR="00000000" w:rsidP="002F7ED2">
            <w:pPr>
              <w:pStyle w:val="ListBullet"/>
              <w:rPr>
                <w:lang w:val="en-NZ"/>
              </w:rPr>
            </w:pPr>
            <w:r w:rsidRPr="002F7ED2">
              <w:t>transaction language 1 (TL1).</w:t>
            </w:r>
          </w:p>
        </w:tc>
      </w:tr>
      <w:tr w:rsidTr="0093264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BoldandItalics"/>
              </w:rPr>
              <w:t>Appropriate person</w:t>
            </w:r>
            <w:r w:rsidRPr="002F7ED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network administrator</w:t>
            </w:r>
          </w:p>
          <w:p w:rsidR="00000000" w:rsidRPr="002F7ED2" w:rsidP="002F7ED2">
            <w:pPr>
              <w:pStyle w:val="ListBullet"/>
            </w:pPr>
            <w:r w:rsidRPr="002F7ED2">
              <w:t>network planner</w:t>
            </w:r>
          </w:p>
          <w:p w:rsidR="00000000" w:rsidP="002F7ED2">
            <w:pPr>
              <w:pStyle w:val="ListBullet"/>
              <w:rPr>
                <w:lang w:val="en-NZ"/>
              </w:rPr>
            </w:pPr>
            <w:r w:rsidRPr="002F7ED2">
              <w:t>project manager.</w:t>
            </w:r>
          </w:p>
        </w:tc>
      </w:tr>
      <w:tr w:rsidTr="0093264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BoldandItalics"/>
              </w:rPr>
              <w:t>Network topology</w:t>
            </w:r>
            <w:r w:rsidRPr="002F7ED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background maps</w:t>
            </w:r>
          </w:p>
          <w:p w:rsidR="00000000" w:rsidRPr="002F7ED2" w:rsidP="002F7ED2">
            <w:pPr>
              <w:pStyle w:val="ListBullet"/>
            </w:pPr>
            <w:r w:rsidRPr="002F7ED2">
              <w:t>communications links between network elements or groups</w:t>
            </w:r>
          </w:p>
          <w:p w:rsidR="00000000" w:rsidRPr="002F7ED2" w:rsidP="002F7ED2">
            <w:pPr>
              <w:pStyle w:val="ListBullet"/>
            </w:pPr>
            <w:r w:rsidRPr="002F7ED2">
              <w:t>groups of elements</w:t>
            </w:r>
          </w:p>
          <w:p w:rsidR="00000000" w:rsidRPr="002F7ED2" w:rsidP="002F7ED2">
            <w:pPr>
              <w:pStyle w:val="ListBullet"/>
            </w:pPr>
            <w:r w:rsidRPr="002F7ED2">
              <w:t>nested groups of elements</w:t>
            </w:r>
          </w:p>
          <w:p w:rsidR="00000000" w:rsidP="002F7ED2">
            <w:pPr>
              <w:pStyle w:val="ListBullet"/>
              <w:rPr>
                <w:lang w:val="en-NZ"/>
              </w:rPr>
            </w:pPr>
            <w:r w:rsidRPr="002F7ED2">
              <w:t>physical shapes.</w:t>
            </w:r>
          </w:p>
        </w:tc>
      </w:tr>
      <w:tr w:rsidTr="0093264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BoldandItalics"/>
              </w:rPr>
              <w:t>Manage the network</w:t>
            </w:r>
            <w:r w:rsidRPr="002F7ED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acknowledging or clearing alarms</w:t>
            </w:r>
          </w:p>
          <w:p w:rsidR="00000000" w:rsidRPr="002F7ED2" w:rsidP="002F7ED2">
            <w:pPr>
              <w:pStyle w:val="ListBullet"/>
            </w:pPr>
            <w:r w:rsidRPr="002F7ED2">
              <w:t>determining alarm severity</w:t>
            </w:r>
          </w:p>
          <w:p w:rsidR="00000000" w:rsidRPr="002F7ED2" w:rsidP="002F7ED2">
            <w:pPr>
              <w:pStyle w:val="ListBullet"/>
            </w:pPr>
            <w:r w:rsidRPr="002F7ED2">
              <w:t>determining overall network status</w:t>
            </w:r>
          </w:p>
          <w:p w:rsidR="00000000" w:rsidRPr="002F7ED2" w:rsidP="002F7ED2">
            <w:pPr>
              <w:pStyle w:val="ListBullet"/>
            </w:pPr>
            <w:r w:rsidRPr="002F7ED2">
              <w:t>integrated</w:t>
            </w:r>
            <w:r w:rsidRPr="002F7ED2">
              <w:t xml:space="preserve"> with external management system</w:t>
            </w:r>
          </w:p>
          <w:p w:rsidR="00000000" w:rsidRPr="002F7ED2" w:rsidP="002F7ED2">
            <w:pPr>
              <w:pStyle w:val="ListBullet"/>
            </w:pPr>
            <w:r w:rsidRPr="002F7ED2">
              <w:t>locally</w:t>
            </w:r>
          </w:p>
          <w:p w:rsidR="00000000" w:rsidRPr="002F7ED2" w:rsidP="002F7ED2">
            <w:pPr>
              <w:pStyle w:val="ListBullet"/>
            </w:pPr>
            <w:r w:rsidRPr="002F7ED2">
              <w:t>managing connections</w:t>
            </w:r>
          </w:p>
          <w:p w:rsidR="00000000" w:rsidRPr="002F7ED2" w:rsidP="002F7ED2">
            <w:pPr>
              <w:pStyle w:val="ListBullet"/>
            </w:pPr>
            <w:r w:rsidRPr="002F7ED2">
              <w:t>managing protection</w:t>
            </w:r>
          </w:p>
          <w:p w:rsidR="00000000" w:rsidRPr="002F7ED2" w:rsidP="002F7ED2">
            <w:pPr>
              <w:pStyle w:val="ListBullet"/>
            </w:pPr>
            <w:r w:rsidRPr="002F7ED2">
              <w:t>monitoring the network for faults</w:t>
            </w:r>
          </w:p>
          <w:p w:rsidR="00000000" w:rsidRPr="002F7ED2" w:rsidP="002F7ED2">
            <w:pPr>
              <w:pStyle w:val="ListBullet"/>
            </w:pPr>
            <w:r w:rsidRPr="002F7ED2">
              <w:t>monitoring the performance of network elements</w:t>
            </w:r>
          </w:p>
          <w:p w:rsidR="00000000" w:rsidRPr="002F7ED2" w:rsidP="002F7ED2">
            <w:pPr>
              <w:pStyle w:val="ListBullet"/>
            </w:pPr>
            <w:r w:rsidRPr="002F7ED2">
              <w:t>performing software download and upgrade</w:t>
            </w:r>
          </w:p>
          <w:p w:rsidR="00000000" w:rsidRPr="002F7ED2" w:rsidP="002F7ED2">
            <w:pPr>
              <w:pStyle w:val="ListBullet"/>
            </w:pPr>
            <w:r w:rsidRPr="002F7ED2">
              <w:t xml:space="preserve">producing equipment inventory at a given site </w:t>
            </w:r>
          </w:p>
          <w:p w:rsidR="00000000" w:rsidRPr="002F7ED2" w:rsidP="002F7ED2">
            <w:pPr>
              <w:pStyle w:val="ListBullet"/>
            </w:pPr>
            <w:r w:rsidRPr="002F7ED2">
              <w:t>remotely</w:t>
            </w:r>
          </w:p>
          <w:p w:rsidR="00000000" w:rsidRPr="002F7ED2" w:rsidP="002F7ED2">
            <w:pPr>
              <w:pStyle w:val="ListBullet"/>
            </w:pPr>
            <w:r w:rsidRPr="002F7ED2">
              <w:t>stand alone management</w:t>
            </w:r>
          </w:p>
          <w:p w:rsidR="00000000" w:rsidRPr="002F7ED2" w:rsidP="002F7ED2">
            <w:pPr>
              <w:pStyle w:val="ListBullet"/>
            </w:pPr>
            <w:r w:rsidRPr="002F7ED2">
              <w:t>viewing historical event logs and alarm data</w:t>
            </w:r>
          </w:p>
          <w:p w:rsidR="00000000" w:rsidRPr="002F7ED2" w:rsidP="002F7ED2">
            <w:pPr>
              <w:pStyle w:val="ListBullet"/>
            </w:pPr>
            <w:r w:rsidRPr="002F7ED2">
              <w:t>viewing performance parameters and thresholds</w:t>
            </w:r>
          </w:p>
          <w:p w:rsidR="00000000" w:rsidP="002F7ED2">
            <w:pPr>
              <w:pStyle w:val="ListBullet"/>
              <w:rPr>
                <w:lang w:val="en-NZ"/>
              </w:rPr>
            </w:pPr>
            <w:r w:rsidRPr="002F7ED2">
              <w:t>viewing real time active alarm data.</w:t>
            </w:r>
          </w:p>
        </w:tc>
      </w:tr>
      <w:tr w:rsidTr="0093264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BoldandItalics"/>
              </w:rPr>
              <w:t>Network degradation</w:t>
            </w:r>
            <w:r w:rsidRPr="002F7ED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ListBullet"/>
            </w:pPr>
            <w:r w:rsidRPr="002F7ED2">
              <w:t xml:space="preserve">decreasing received optical power level </w:t>
            </w:r>
          </w:p>
          <w:p w:rsidR="00000000" w:rsidRPr="002F7ED2" w:rsidP="002F7ED2">
            <w:pPr>
              <w:pStyle w:val="ListBullet"/>
            </w:pPr>
            <w:r w:rsidRPr="002F7ED2">
              <w:t>decreasing transmit o</w:t>
            </w:r>
            <w:r w:rsidRPr="002F7ED2">
              <w:t>ptical power level.</w:t>
            </w:r>
          </w:p>
        </w:tc>
      </w:tr>
    </w:tbl>
    <w:p w:rsidR="00932644" w:rsidP="002F7ED2">
      <w:pPr>
        <w:pStyle w:val="BodyText"/>
      </w:pPr>
    </w:p>
    <w:p w:rsidR="00932644" w:rsidP="002F7ED2">
      <w:pPr>
        <w:pStyle w:val="BodyText"/>
      </w:pPr>
    </w:p>
    <w:p w:rsidR="00000000" w:rsidRPr="002F7ED2" w:rsidP="002F7ED2">
      <w:pPr>
        <w:pStyle w:val="Heading1"/>
      </w:pPr>
      <w:bookmarkStart w:id="12" w:name="O_209150"/>
      <w:bookmarkEnd w:id="12"/>
      <w:r w:rsidRPr="002F7ED2">
        <w:t>Unit Sector(s)</w:t>
      </w:r>
    </w:p>
    <w:tbl>
      <w:tblPr>
        <w:tblW w:w="0" w:type="auto"/>
        <w:tblLayout w:type="fixed"/>
        <w:tblCellMar>
          <w:left w:w="62" w:type="dxa"/>
          <w:right w:w="62" w:type="dxa"/>
        </w:tblCellMar>
        <w:tblLook w:val="0000"/>
      </w:tblPr>
      <w:tblGrid>
        <w:gridCol w:w="2570"/>
        <w:gridCol w:w="5952"/>
      </w:tblGrid>
      <w:tr w:rsidTr="0093264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Telecommunications</w:t>
            </w:r>
          </w:p>
        </w:tc>
      </w:tr>
    </w:tbl>
    <w:p w:rsidR="00932644" w:rsidP="002F7ED2">
      <w:pPr>
        <w:pStyle w:val="BodyText"/>
      </w:pPr>
    </w:p>
    <w:p w:rsidR="00932644" w:rsidP="002F7ED2">
      <w:pPr>
        <w:pStyle w:val="BodyText"/>
      </w:pPr>
    </w:p>
    <w:p w:rsidR="00000000" w:rsidRPr="002F7ED2" w:rsidP="002F7ED2">
      <w:pPr>
        <w:pStyle w:val="Heading1"/>
      </w:pPr>
      <w:bookmarkStart w:id="13" w:name="O_209147"/>
      <w:bookmarkEnd w:id="13"/>
      <w:r w:rsidRPr="002F7ED2">
        <w:t>Co-requisite units</w:t>
      </w:r>
    </w:p>
    <w:tbl>
      <w:tblPr>
        <w:tblW w:w="0" w:type="auto"/>
        <w:tblLayout w:type="fixed"/>
        <w:tblCellMar>
          <w:left w:w="62" w:type="dxa"/>
          <w:right w:w="62" w:type="dxa"/>
        </w:tblCellMar>
        <w:tblLook w:val="0000"/>
      </w:tblPr>
      <w:tblGrid>
        <w:gridCol w:w="2630"/>
        <w:gridCol w:w="1333"/>
        <w:gridCol w:w="4559"/>
      </w:tblGrid>
      <w:tr w:rsidTr="00932644">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Co-requisite units</w:t>
            </w:r>
          </w:p>
        </w:tc>
        <w:tc>
          <w:tcPr>
            <w:tcW w:w="58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t xml:space="preserve"> </w:t>
            </w:r>
          </w:p>
        </w:tc>
      </w:tr>
      <w:tr w:rsidTr="009326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p>
        </w:tc>
      </w:tr>
      <w:tr w:rsidTr="009326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p>
        </w:tc>
      </w:tr>
    </w:tbl>
    <w:p w:rsidR="00932644" w:rsidP="002F7ED2">
      <w:pPr>
        <w:pStyle w:val="BodyText"/>
      </w:pPr>
    </w:p>
    <w:p w:rsidR="00932644" w:rsidP="002F7ED2">
      <w:pPr>
        <w:pStyle w:val="BodyText"/>
      </w:pPr>
    </w:p>
    <w:p w:rsidR="00000000" w:rsidRPr="002F7ED2" w:rsidP="002F7ED2">
      <w:pPr>
        <w:pStyle w:val="Heading1"/>
      </w:pPr>
      <w:bookmarkStart w:id="14" w:name="O_209149"/>
      <w:bookmarkEnd w:id="14"/>
      <w:r w:rsidRPr="002F7ED2">
        <w:t>Competency field</w:t>
      </w:r>
    </w:p>
    <w:tbl>
      <w:tblPr>
        <w:tblW w:w="0" w:type="auto"/>
        <w:tblLayout w:type="fixed"/>
        <w:tblCellMar>
          <w:left w:w="62" w:type="dxa"/>
          <w:right w:w="62" w:type="dxa"/>
        </w:tblCellMar>
        <w:tblLook w:val="0000"/>
      </w:tblPr>
      <w:tblGrid>
        <w:gridCol w:w="2778"/>
        <w:gridCol w:w="5744"/>
      </w:tblGrid>
      <w:tr w:rsidTr="0093264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ED2">
            <w:pPr>
              <w:pStyle w:val="BodyText"/>
              <w:rPr>
                <w:lang w:val="en-NZ"/>
              </w:rPr>
            </w:pPr>
            <w:r w:rsidRPr="002F7ED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ED2" w:rsidP="002F7ED2">
            <w:pPr>
              <w:pStyle w:val="BodyText"/>
            </w:pPr>
            <w:r w:rsidRPr="002F7ED2">
              <w:t>Optical networks</w:t>
            </w:r>
          </w:p>
        </w:tc>
      </w:tr>
    </w:tbl>
    <w:p w:rsidR="00932644" w:rsidP="002F7ED2">
      <w:pPr>
        <w:pStyle w:val="BodyText"/>
      </w:pPr>
    </w:p>
    <w:p w:rsidR="00932644" w:rsidP="002F7ED2">
      <w:pPr>
        <w:pStyle w:val="BodyText"/>
      </w:pPr>
    </w:p>
    <w:p w:rsidR="00000000" w:rsidRPr="002F7ED2" w:rsidP="002F7ED2"/>
    <w:sectPr w:rsidSect="002F7E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644" w:rsidP="009326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44" w:rsidP="002F7E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2644" w:rsidP="002F7E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2644" w:rsidP="002F7E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ED2" w:rsidRPr="00932644" w:rsidP="009326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44" w:rsidRPr="002D2AF8" w:rsidP="002F7ED2">
    <w:pPr>
      <w:pStyle w:val="Header"/>
      <w:framePr w:wrap="around"/>
    </w:pPr>
    <w:r>
      <w:fldChar w:fldCharType="begin"/>
    </w:r>
    <w:r>
      <w:instrText xml:space="preserve"> TITLE   \* MERGEFORMAT </w:instrText>
    </w:r>
    <w:r>
      <w:fldChar w:fldCharType="separate"/>
    </w:r>
    <w:r>
      <w:t>ICTOPN6125A Manage dense wavelength division multiplexing transmission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32644" w:rsidP="002F7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CD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A4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12C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ED2"/>
    <w:pPr>
      <w:spacing w:before="360" w:after="60"/>
      <w:outlineLvl w:val="0"/>
    </w:pPr>
    <w:rPr>
      <w:sz w:val="32"/>
    </w:rPr>
  </w:style>
  <w:style w:type="paragraph" w:styleId="Heading2">
    <w:name w:val="heading 2"/>
    <w:basedOn w:val="HeadingBase"/>
    <w:next w:val="BodyText"/>
    <w:link w:val="Heading2Char"/>
    <w:qFormat/>
    <w:rsid w:val="002F7ED2"/>
    <w:pPr>
      <w:keepLines/>
      <w:spacing w:before="240" w:after="120"/>
      <w:outlineLvl w:val="1"/>
    </w:pPr>
    <w:rPr>
      <w:sz w:val="28"/>
      <w:szCs w:val="40"/>
    </w:rPr>
  </w:style>
  <w:style w:type="paragraph" w:styleId="Heading3">
    <w:name w:val="heading 3"/>
    <w:basedOn w:val="HeadingBase"/>
    <w:next w:val="BodyText"/>
    <w:link w:val="Heading3Char"/>
    <w:qFormat/>
    <w:rsid w:val="002F7ED2"/>
    <w:pPr>
      <w:spacing w:before="180" w:after="120"/>
      <w:outlineLvl w:val="2"/>
    </w:pPr>
    <w:rPr>
      <w:spacing w:val="-10"/>
      <w:kern w:val="32"/>
    </w:rPr>
  </w:style>
  <w:style w:type="paragraph" w:styleId="Heading4">
    <w:name w:val="heading 4"/>
    <w:basedOn w:val="HeadingBase"/>
    <w:next w:val="BodyText"/>
    <w:link w:val="Heading4Char"/>
    <w:qFormat/>
    <w:rsid w:val="002F7ED2"/>
    <w:pPr>
      <w:spacing w:before="160" w:after="120"/>
      <w:outlineLvl w:val="3"/>
    </w:pPr>
    <w:rPr>
      <w:sz w:val="22"/>
    </w:rPr>
  </w:style>
  <w:style w:type="paragraph" w:styleId="Heading5">
    <w:name w:val="heading 5"/>
    <w:basedOn w:val="HeadingBase"/>
    <w:next w:val="Normal"/>
    <w:link w:val="Heading5Char"/>
    <w:qFormat/>
    <w:rsid w:val="002F7ED2"/>
    <w:pPr>
      <w:spacing w:before="80"/>
      <w:outlineLvl w:val="4"/>
    </w:pPr>
    <w:rPr>
      <w:color w:val="918585"/>
      <w:sz w:val="20"/>
    </w:rPr>
  </w:style>
  <w:style w:type="paragraph" w:styleId="Heading6">
    <w:name w:val="heading 6"/>
    <w:basedOn w:val="HeadingBase"/>
    <w:next w:val="Normal"/>
    <w:link w:val="Heading6Char"/>
    <w:qFormat/>
    <w:rsid w:val="002F7ED2"/>
    <w:pPr>
      <w:spacing w:before="60"/>
      <w:outlineLvl w:val="5"/>
    </w:pPr>
    <w:rPr>
      <w:color w:val="918585"/>
      <w:sz w:val="20"/>
    </w:rPr>
  </w:style>
  <w:style w:type="paragraph" w:styleId="Heading7">
    <w:name w:val="heading 7"/>
    <w:basedOn w:val="Normal"/>
    <w:next w:val="Normal"/>
    <w:link w:val="Heading7Char"/>
    <w:qFormat/>
    <w:rsid w:val="002F7ED2"/>
    <w:pPr>
      <w:ind w:left="720"/>
      <w:outlineLvl w:val="6"/>
    </w:pPr>
    <w:rPr>
      <w:i/>
    </w:rPr>
  </w:style>
  <w:style w:type="paragraph" w:styleId="Heading8">
    <w:name w:val="heading 8"/>
    <w:basedOn w:val="Normal"/>
    <w:next w:val="Normal"/>
    <w:link w:val="Heading8Char"/>
    <w:qFormat/>
    <w:rsid w:val="002F7ED2"/>
    <w:pPr>
      <w:ind w:left="720"/>
      <w:outlineLvl w:val="7"/>
    </w:pPr>
    <w:rPr>
      <w:i/>
    </w:rPr>
  </w:style>
  <w:style w:type="paragraph" w:styleId="Heading9">
    <w:name w:val="heading 9"/>
    <w:basedOn w:val="Normal"/>
    <w:next w:val="Normal"/>
    <w:link w:val="Heading9Char"/>
    <w:qFormat/>
    <w:rsid w:val="002F7ED2"/>
    <w:pPr>
      <w:ind w:left="720"/>
      <w:outlineLvl w:val="8"/>
    </w:pPr>
    <w:rPr>
      <w:i/>
    </w:rPr>
  </w:style>
  <w:style w:type="character" w:default="1" w:styleId="DefaultParagraphFont">
    <w:name w:val="Default Paragraph Font"/>
    <w:uiPriority w:val="1"/>
    <w:unhideWhenUsed/>
    <w:rsid w:val="002F7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ED2"/>
  </w:style>
  <w:style w:type="character" w:customStyle="1" w:styleId="Heading1Char">
    <w:name w:val="Heading 1 Char"/>
    <w:basedOn w:val="DefaultParagraphFont"/>
    <w:link w:val="Heading1"/>
    <w:rsid w:val="002F7ED2"/>
    <w:rPr>
      <w:rFonts w:ascii="Times New Roman" w:eastAsia="Times New Roman" w:hAnsi="Times New Roman" w:cs="Times New Roman"/>
      <w:b/>
      <w:sz w:val="32"/>
      <w:szCs w:val="20"/>
      <w:lang w:eastAsia="en-US"/>
    </w:rPr>
  </w:style>
  <w:style w:type="paragraph" w:styleId="BodyText">
    <w:name w:val="Body Text"/>
    <w:basedOn w:val="Normal"/>
    <w:link w:val="BodyTextChar"/>
    <w:rsid w:val="002F7E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ED2"/>
    <w:rPr>
      <w:rFonts w:ascii="Times New Roman" w:eastAsia="Times New Roman" w:hAnsi="Times New Roman" w:cs="Times New Roman"/>
      <w:sz w:val="24"/>
      <w:lang w:eastAsia="en-US"/>
    </w:rPr>
  </w:style>
  <w:style w:type="paragraph" w:styleId="Footer">
    <w:name w:val="footer"/>
    <w:basedOn w:val="Normal"/>
    <w:link w:val="FooterChar"/>
    <w:rsid w:val="002F7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ED2"/>
    <w:rPr>
      <w:rFonts w:ascii="Times New Roman" w:eastAsia="Times New Roman" w:hAnsi="Times New Roman" w:cs="Times New Roman"/>
      <w:sz w:val="16"/>
      <w:lang w:eastAsia="en-US"/>
    </w:rPr>
  </w:style>
  <w:style w:type="paragraph" w:styleId="List">
    <w:name w:val="List"/>
    <w:basedOn w:val="BodyText"/>
    <w:next w:val="BodyText"/>
    <w:rsid w:val="002F7ED2"/>
    <w:pPr>
      <w:tabs>
        <w:tab w:val="left" w:pos="340"/>
      </w:tabs>
      <w:spacing w:before="60" w:after="60"/>
      <w:ind w:left="340" w:hanging="340"/>
    </w:pPr>
  </w:style>
  <w:style w:type="paragraph" w:styleId="ListBullet">
    <w:name w:val="List Bullet"/>
    <w:basedOn w:val="List"/>
    <w:rsid w:val="002F7ED2"/>
    <w:pPr>
      <w:numPr>
        <w:numId w:val="13"/>
      </w:numPr>
      <w:tabs>
        <w:tab w:val="clear" w:pos="340"/>
      </w:tabs>
      <w:spacing w:before="40" w:after="40"/>
    </w:pPr>
  </w:style>
  <w:style w:type="character" w:customStyle="1" w:styleId="SpecialBold">
    <w:name w:val="Special Bold"/>
    <w:basedOn w:val="DefaultParagraphFont"/>
    <w:rsid w:val="002F7ED2"/>
    <w:rPr>
      <w:b/>
      <w:spacing w:val="0"/>
    </w:rPr>
  </w:style>
  <w:style w:type="paragraph" w:styleId="ListBullet2">
    <w:name w:val="List Bullet 2"/>
    <w:basedOn w:val="List2"/>
    <w:rsid w:val="002F7ED2"/>
    <w:pPr>
      <w:numPr>
        <w:numId w:val="14"/>
      </w:numPr>
      <w:tabs>
        <w:tab w:val="clear" w:pos="680"/>
      </w:tabs>
    </w:pPr>
  </w:style>
  <w:style w:type="paragraph" w:customStyle="1" w:styleId="SuperHeading">
    <w:name w:val="SuperHeading"/>
    <w:basedOn w:val="Normal"/>
    <w:rsid w:val="002F7ED2"/>
    <w:pPr>
      <w:spacing w:before="240" w:after="120"/>
      <w:outlineLvl w:val="0"/>
    </w:pPr>
    <w:rPr>
      <w:rFonts w:ascii="Times New Roman" w:hAnsi="Times New Roman"/>
      <w:b/>
      <w:sz w:val="28"/>
    </w:rPr>
  </w:style>
  <w:style w:type="paragraph" w:customStyle="1" w:styleId="AllowPageBreak">
    <w:name w:val="AllowPageBreak"/>
    <w:rsid w:val="002F7E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ED2"/>
    <w:pPr>
      <w:tabs>
        <w:tab w:val="left" w:pos="680"/>
      </w:tabs>
      <w:spacing w:before="60" w:after="60"/>
      <w:ind w:left="680" w:hanging="340"/>
    </w:pPr>
  </w:style>
  <w:style w:type="character" w:customStyle="1" w:styleId="BoldandItalics">
    <w:name w:val="Bold and Italics"/>
    <w:qFormat/>
    <w:rsid w:val="002F7ED2"/>
    <w:rPr>
      <w:b/>
      <w:i/>
      <w:u w:val="none"/>
    </w:rPr>
  </w:style>
  <w:style w:type="character" w:customStyle="1" w:styleId="Heading2Char">
    <w:name w:val="Heading 2 Char"/>
    <w:basedOn w:val="DefaultParagraphFont"/>
    <w:link w:val="Heading2"/>
    <w:rsid w:val="002F7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ED2"/>
    <w:rPr>
      <w:rFonts w:ascii="Courier New" w:eastAsia="Times New Roman" w:hAnsi="Courier New" w:cs="Times New Roman"/>
      <w:i/>
      <w:szCs w:val="20"/>
      <w:lang w:eastAsia="en-US"/>
    </w:rPr>
  </w:style>
  <w:style w:type="paragraph" w:customStyle="1" w:styleId="HeadingBase">
    <w:name w:val="Heading Base"/>
    <w:rsid w:val="002F7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ED2"/>
    <w:pPr>
      <w:tabs>
        <w:tab w:val="right" w:leader="dot" w:pos="9072"/>
      </w:tabs>
      <w:ind w:left="567"/>
    </w:pPr>
    <w:rPr>
      <w:szCs w:val="22"/>
    </w:rPr>
  </w:style>
  <w:style w:type="paragraph" w:customStyle="1" w:styleId="TOCBase">
    <w:name w:val="TOC Base"/>
    <w:rsid w:val="002F7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ED2"/>
    <w:pPr>
      <w:tabs>
        <w:tab w:val="right" w:leader="dot" w:pos="9072"/>
      </w:tabs>
      <w:spacing w:before="40" w:after="40"/>
      <w:ind w:left="284"/>
    </w:pPr>
    <w:rPr>
      <w:rFonts w:ascii="Times New Roman" w:hAnsi="Times New Roman"/>
    </w:rPr>
  </w:style>
  <w:style w:type="paragraph" w:styleId="TOC1">
    <w:name w:val="toc 1"/>
    <w:basedOn w:val="TOCBase"/>
    <w:next w:val="Normal"/>
    <w:rsid w:val="002F7E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ED2"/>
    <w:pPr>
      <w:spacing w:before="5040"/>
      <w:jc w:val="center"/>
    </w:pPr>
    <w:rPr>
      <w:sz w:val="48"/>
      <w:szCs w:val="72"/>
      <w:lang w:val="en-US"/>
    </w:rPr>
  </w:style>
  <w:style w:type="character" w:customStyle="1" w:styleId="TitleChar">
    <w:name w:val="Title Char"/>
    <w:basedOn w:val="DefaultParagraphFont"/>
    <w:link w:val="Title"/>
    <w:rsid w:val="002F7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ED2"/>
    <w:pPr>
      <w:tabs>
        <w:tab w:val="left" w:pos="3600"/>
        <w:tab w:val="left" w:pos="3958"/>
      </w:tabs>
    </w:pPr>
  </w:style>
  <w:style w:type="paragraph" w:customStyle="1" w:styleId="Note">
    <w:name w:val="Note"/>
    <w:basedOn w:val="BodyText"/>
    <w:rsid w:val="002F7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ED2"/>
    <w:pPr>
      <w:framePr w:wrap="auto" w:hAnchor="text" w:y="6049"/>
    </w:pPr>
    <w:rPr>
      <w:color w:val="000000"/>
      <w:sz w:val="40"/>
    </w:rPr>
  </w:style>
  <w:style w:type="paragraph" w:customStyle="1" w:styleId="TOCTitle">
    <w:name w:val="TOCTitle"/>
    <w:basedOn w:val="Heading1"/>
    <w:rsid w:val="002F7ED2"/>
    <w:pPr>
      <w:spacing w:after="240"/>
      <w:jc w:val="center"/>
      <w:outlineLvl w:val="9"/>
    </w:pPr>
    <w:rPr>
      <w:caps/>
    </w:rPr>
  </w:style>
  <w:style w:type="paragraph" w:customStyle="1" w:styleId="Version">
    <w:name w:val="Version"/>
    <w:rsid w:val="002F7E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ED2"/>
    <w:pPr>
      <w:keepNext w:val="0"/>
      <w:tabs>
        <w:tab w:val="right" w:pos="4176"/>
      </w:tabs>
      <w:ind w:left="198" w:hanging="198"/>
    </w:pPr>
    <w:rPr>
      <w:rFonts w:ascii="Garamond" w:hAnsi="Garamond"/>
    </w:rPr>
  </w:style>
  <w:style w:type="paragraph" w:styleId="IndexHeading">
    <w:name w:val="index heading"/>
    <w:basedOn w:val="Normal"/>
    <w:next w:val="Index1"/>
    <w:semiHidden/>
    <w:rsid w:val="002F7ED2"/>
    <w:pPr>
      <w:spacing w:before="120" w:after="120"/>
    </w:pPr>
    <w:rPr>
      <w:rFonts w:ascii="Arial" w:hAnsi="Arial"/>
      <w:b/>
      <w:color w:val="918585"/>
      <w:sz w:val="24"/>
    </w:rPr>
  </w:style>
  <w:style w:type="paragraph" w:styleId="Header">
    <w:name w:val="header"/>
    <w:basedOn w:val="Normal"/>
    <w:link w:val="HeaderChar"/>
    <w:rsid w:val="002F7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ED2"/>
    <w:rPr>
      <w:rFonts w:ascii="Times New Roman" w:eastAsia="Times New Roman" w:hAnsi="Times New Roman" w:cs="Times New Roman"/>
      <w:sz w:val="16"/>
      <w:szCs w:val="20"/>
      <w:lang w:val="en-GB" w:eastAsia="en-US"/>
    </w:rPr>
  </w:style>
  <w:style w:type="paragraph" w:customStyle="1" w:styleId="Chapter">
    <w:name w:val="Chapter"/>
    <w:basedOn w:val="Normal"/>
    <w:rsid w:val="002F7ED2"/>
    <w:pPr>
      <w:spacing w:before="240"/>
    </w:pPr>
    <w:rPr>
      <w:rFonts w:ascii="Times New Roman" w:hAnsi="Times New Roman"/>
      <w:smallCaps/>
      <w:spacing w:val="80"/>
      <w:sz w:val="28"/>
    </w:rPr>
  </w:style>
  <w:style w:type="paragraph" w:customStyle="1" w:styleId="InChapter">
    <w:name w:val="InChapter"/>
    <w:basedOn w:val="Heading3"/>
    <w:rsid w:val="002F7ED2"/>
    <w:pPr>
      <w:spacing w:after="240"/>
      <w:outlineLvl w:val="9"/>
    </w:pPr>
    <w:rPr>
      <w:noProof/>
    </w:rPr>
  </w:style>
  <w:style w:type="paragraph" w:styleId="Index2">
    <w:name w:val="index 2"/>
    <w:basedOn w:val="Normal"/>
    <w:next w:val="Normal"/>
    <w:semiHidden/>
    <w:rsid w:val="002F7ED2"/>
    <w:pPr>
      <w:tabs>
        <w:tab w:val="right" w:pos="4176"/>
      </w:tabs>
      <w:ind w:left="568" w:hanging="284"/>
    </w:pPr>
    <w:rPr>
      <w:rFonts w:ascii="Garamond" w:hAnsi="Garamond"/>
    </w:rPr>
  </w:style>
  <w:style w:type="paragraph" w:customStyle="1" w:styleId="Byline">
    <w:name w:val="Byline"/>
    <w:rsid w:val="002F7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ED2"/>
    <w:pPr>
      <w:tabs>
        <w:tab w:val="clear" w:pos="3600"/>
        <w:tab w:val="clear" w:pos="3958"/>
      </w:tabs>
      <w:jc w:val="right"/>
    </w:pPr>
  </w:style>
  <w:style w:type="character" w:styleId="Emphasis">
    <w:name w:val="Emphasis"/>
    <w:basedOn w:val="DefaultParagraphFont"/>
    <w:qFormat/>
    <w:rsid w:val="002F7ED2"/>
    <w:rPr>
      <w:i/>
    </w:rPr>
  </w:style>
  <w:style w:type="paragraph" w:styleId="Caption">
    <w:name w:val="caption"/>
    <w:basedOn w:val="BodyText"/>
    <w:next w:val="Normal"/>
    <w:qFormat/>
    <w:rsid w:val="002F7ED2"/>
    <w:pPr>
      <w:framePr w:w="2268" w:hSpace="181" w:vSpace="181" w:wrap="around" w:vAnchor="text" w:hAnchor="page" w:x="1135" w:y="285" w:anchorLock="1"/>
    </w:pPr>
    <w:rPr>
      <w:i/>
    </w:rPr>
  </w:style>
  <w:style w:type="paragraph" w:customStyle="1" w:styleId="MiniTOCTitle">
    <w:name w:val="MiniTOCTitle"/>
    <w:basedOn w:val="Heading4"/>
    <w:rsid w:val="002F7ED2"/>
    <w:pPr>
      <w:spacing w:before="240"/>
      <w:outlineLvl w:val="9"/>
    </w:pPr>
    <w:rPr>
      <w:noProof/>
      <w:sz w:val="24"/>
    </w:rPr>
  </w:style>
  <w:style w:type="paragraph" w:customStyle="1" w:styleId="MiniTOCItem">
    <w:name w:val="MiniTOCItem"/>
    <w:basedOn w:val="ListBullet"/>
    <w:rsid w:val="002F7ED2"/>
    <w:pPr>
      <w:numPr>
        <w:numId w:val="0"/>
      </w:numPr>
      <w:tabs>
        <w:tab w:val="right" w:leader="dot" w:pos="6521"/>
      </w:tabs>
      <w:spacing w:before="0" w:after="0"/>
    </w:pPr>
  </w:style>
  <w:style w:type="paragraph" w:customStyle="1" w:styleId="TOFTitle">
    <w:name w:val="TOFTitle"/>
    <w:basedOn w:val="TOCTitle"/>
    <w:rsid w:val="002F7ED2"/>
  </w:style>
  <w:style w:type="paragraph" w:styleId="TableofFigures">
    <w:name w:val="table of figures"/>
    <w:basedOn w:val="Normal"/>
    <w:next w:val="Normal"/>
    <w:semiHidden/>
    <w:rsid w:val="002F7ED2"/>
    <w:pPr>
      <w:tabs>
        <w:tab w:val="right" w:leader="dot" w:pos="9072"/>
      </w:tabs>
      <w:ind w:left="970" w:hanging="403"/>
    </w:pPr>
    <w:rPr>
      <w:rFonts w:ascii="Times New Roman" w:hAnsi="Times New Roman"/>
      <w:b/>
    </w:rPr>
  </w:style>
  <w:style w:type="paragraph" w:styleId="ListNumber">
    <w:name w:val="List Number"/>
    <w:basedOn w:val="List"/>
    <w:rsid w:val="002F7ED2"/>
    <w:pPr>
      <w:numPr>
        <w:numId w:val="11"/>
      </w:numPr>
    </w:pPr>
  </w:style>
  <w:style w:type="character" w:customStyle="1" w:styleId="WingdingSymbols">
    <w:name w:val="Wingding Symbols"/>
    <w:rsid w:val="002F7ED2"/>
    <w:rPr>
      <w:rFonts w:ascii="Wingdings" w:hAnsi="Wingdings"/>
    </w:rPr>
  </w:style>
  <w:style w:type="paragraph" w:customStyle="1" w:styleId="TableHeading">
    <w:name w:val="Table Heading"/>
    <w:basedOn w:val="HeadingBase"/>
    <w:rsid w:val="002F7ED2"/>
    <w:pPr>
      <w:keepLines/>
      <w:pBdr>
        <w:bottom w:val="single" w:sz="6" w:space="1" w:color="918585"/>
      </w:pBdr>
      <w:spacing w:before="240"/>
    </w:pPr>
  </w:style>
  <w:style w:type="character" w:customStyle="1" w:styleId="HotSpot">
    <w:name w:val="HotSpot"/>
    <w:rsid w:val="002F7ED2"/>
    <w:rPr>
      <w:color w:val="0033CC"/>
      <w:u w:val="none"/>
    </w:rPr>
  </w:style>
  <w:style w:type="paragraph" w:customStyle="1" w:styleId="BodyTextRight">
    <w:name w:val="Body Text Right"/>
    <w:basedOn w:val="BodyText"/>
    <w:rsid w:val="002F7ED2"/>
    <w:pPr>
      <w:spacing w:before="0" w:after="0"/>
      <w:jc w:val="right"/>
    </w:pPr>
  </w:style>
  <w:style w:type="paragraph" w:styleId="Index3">
    <w:name w:val="index 3"/>
    <w:basedOn w:val="ListNumber2"/>
    <w:next w:val="Normal"/>
    <w:semiHidden/>
    <w:rsid w:val="002F7ED2"/>
    <w:pPr>
      <w:numPr>
        <w:numId w:val="0"/>
      </w:numPr>
      <w:tabs>
        <w:tab w:val="right" w:leader="dot" w:pos="4176"/>
      </w:tabs>
    </w:pPr>
  </w:style>
  <w:style w:type="paragraph" w:styleId="ListNumber2">
    <w:name w:val="List Number 2"/>
    <w:basedOn w:val="List2"/>
    <w:rsid w:val="002F7ED2"/>
    <w:pPr>
      <w:numPr>
        <w:numId w:val="10"/>
      </w:numPr>
      <w:tabs>
        <w:tab w:val="clear" w:pos="1060"/>
      </w:tabs>
    </w:pPr>
  </w:style>
  <w:style w:type="paragraph" w:customStyle="1" w:styleId="MarginNote">
    <w:name w:val="Margin Note"/>
    <w:basedOn w:val="BodyText"/>
    <w:rsid w:val="002F7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ED2"/>
    <w:rPr>
      <w:sz w:val="32"/>
    </w:rPr>
  </w:style>
  <w:style w:type="paragraph" w:customStyle="1" w:styleId="HeadingProcedure">
    <w:name w:val="Heading Procedure"/>
    <w:basedOn w:val="HeadingBase"/>
    <w:next w:val="Normal"/>
    <w:rsid w:val="002F7ED2"/>
    <w:pPr>
      <w:tabs>
        <w:tab w:val="left" w:pos="0"/>
      </w:tabs>
      <w:spacing w:before="120" w:after="60"/>
    </w:pPr>
    <w:rPr>
      <w:i/>
      <w:color w:val="918585"/>
      <w:sz w:val="22"/>
    </w:rPr>
  </w:style>
  <w:style w:type="paragraph" w:customStyle="1" w:styleId="TableBodyText">
    <w:name w:val="Table Body Text"/>
    <w:basedOn w:val="BodyText"/>
    <w:rsid w:val="002F7ED2"/>
    <w:pPr>
      <w:spacing w:before="60" w:after="60"/>
    </w:pPr>
  </w:style>
  <w:style w:type="paragraph" w:styleId="ListContinue">
    <w:name w:val="List Continue"/>
    <w:basedOn w:val="List"/>
    <w:rsid w:val="002F7ED2"/>
    <w:pPr>
      <w:ind w:firstLine="0"/>
    </w:pPr>
  </w:style>
  <w:style w:type="paragraph" w:customStyle="1" w:styleId="ListNote">
    <w:name w:val="List Note"/>
    <w:basedOn w:val="List"/>
    <w:rsid w:val="002F7ED2"/>
    <w:pPr>
      <w:pBdr>
        <w:top w:val="single" w:sz="6" w:space="2" w:color="918585"/>
        <w:bottom w:val="single" w:sz="6" w:space="2" w:color="918585"/>
      </w:pBdr>
      <w:tabs>
        <w:tab w:val="left" w:pos="1021"/>
      </w:tabs>
      <w:ind w:firstLine="0"/>
    </w:pPr>
  </w:style>
  <w:style w:type="paragraph" w:customStyle="1" w:styleId="Warning">
    <w:name w:val="Warning"/>
    <w:basedOn w:val="BodyText"/>
    <w:rsid w:val="002F7ED2"/>
    <w:pPr>
      <w:shd w:val="clear" w:color="auto" w:fill="D9D9D9"/>
      <w:tabs>
        <w:tab w:val="left" w:pos="992"/>
      </w:tabs>
      <w:ind w:left="119" w:right="119"/>
    </w:pPr>
    <w:rPr>
      <w:sz w:val="20"/>
    </w:rPr>
  </w:style>
  <w:style w:type="paragraph" w:customStyle="1" w:styleId="MarginIcons">
    <w:name w:val="Margin Icons"/>
    <w:basedOn w:val="BodyText"/>
    <w:rsid w:val="002F7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ED2"/>
    <w:rPr>
      <w:rFonts w:ascii="Courier New" w:hAnsi="Courier New"/>
    </w:rPr>
  </w:style>
  <w:style w:type="paragraph" w:customStyle="1" w:styleId="NoteBullet">
    <w:name w:val="Note Bullet"/>
    <w:basedOn w:val="Note"/>
    <w:rsid w:val="002F7ED2"/>
    <w:pPr>
      <w:tabs>
        <w:tab w:val="clear" w:pos="680"/>
      </w:tabs>
      <w:spacing w:before="60" w:after="60"/>
    </w:pPr>
  </w:style>
  <w:style w:type="paragraph" w:customStyle="1" w:styleId="SubHeading2">
    <w:name w:val="SubHeading2"/>
    <w:basedOn w:val="HeadingBase"/>
    <w:rsid w:val="002F7ED2"/>
    <w:pPr>
      <w:spacing w:before="240" w:after="60"/>
    </w:pPr>
    <w:rPr>
      <w:sz w:val="20"/>
    </w:rPr>
  </w:style>
  <w:style w:type="paragraph" w:customStyle="1" w:styleId="SubHeading1">
    <w:name w:val="SubHeading1"/>
    <w:basedOn w:val="HeadingBase"/>
    <w:rsid w:val="002F7ED2"/>
    <w:pPr>
      <w:spacing w:before="240" w:after="60"/>
    </w:pPr>
    <w:rPr>
      <w:color w:val="918585"/>
      <w:sz w:val="22"/>
    </w:rPr>
  </w:style>
  <w:style w:type="paragraph" w:customStyle="1" w:styleId="SideHeading">
    <w:name w:val="Side Heading"/>
    <w:basedOn w:val="HeadingBase"/>
    <w:rsid w:val="002F7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ED2"/>
    <w:pPr>
      <w:numPr>
        <w:numId w:val="12"/>
      </w:numPr>
    </w:pPr>
  </w:style>
  <w:style w:type="paragraph" w:styleId="PlainText">
    <w:name w:val="Plain Text"/>
    <w:basedOn w:val="Normal"/>
    <w:link w:val="PlainTextChar"/>
    <w:rsid w:val="002F7ED2"/>
    <w:rPr>
      <w:sz w:val="20"/>
    </w:rPr>
  </w:style>
  <w:style w:type="character" w:customStyle="1" w:styleId="PlainTextChar">
    <w:name w:val="Plain Text Char"/>
    <w:basedOn w:val="DefaultParagraphFont"/>
    <w:link w:val="PlainText"/>
    <w:rsid w:val="002F7ED2"/>
    <w:rPr>
      <w:rFonts w:ascii="Courier New" w:eastAsia="Times New Roman" w:hAnsi="Courier New" w:cs="Times New Roman"/>
      <w:sz w:val="20"/>
      <w:szCs w:val="20"/>
      <w:lang w:eastAsia="en-US"/>
    </w:rPr>
  </w:style>
  <w:style w:type="character" w:customStyle="1" w:styleId="MenuOption">
    <w:name w:val="Menu Option"/>
    <w:basedOn w:val="DefaultParagraphFont"/>
    <w:rsid w:val="002F7ED2"/>
    <w:rPr>
      <w:b/>
      <w:smallCaps/>
    </w:rPr>
  </w:style>
  <w:style w:type="paragraph" w:customStyle="1" w:styleId="TableListNumber">
    <w:name w:val="Table List Number"/>
    <w:basedOn w:val="ListNumber"/>
    <w:rsid w:val="002F7ED2"/>
    <w:pPr>
      <w:numPr>
        <w:numId w:val="0"/>
      </w:numPr>
    </w:pPr>
  </w:style>
  <w:style w:type="paragraph" w:styleId="TOC4">
    <w:name w:val="toc 4"/>
    <w:basedOn w:val="TOCBase"/>
    <w:next w:val="Normal"/>
    <w:semiHidden/>
    <w:rsid w:val="002F7ED2"/>
    <w:pPr>
      <w:tabs>
        <w:tab w:val="right" w:leader="dot" w:pos="9071"/>
      </w:tabs>
      <w:ind w:left="1701"/>
    </w:pPr>
  </w:style>
  <w:style w:type="paragraph" w:customStyle="1" w:styleId="ListAlpha">
    <w:name w:val="List Alpha"/>
    <w:basedOn w:val="List"/>
    <w:rsid w:val="002F7ED2"/>
    <w:pPr>
      <w:numPr>
        <w:numId w:val="9"/>
      </w:numPr>
    </w:pPr>
  </w:style>
  <w:style w:type="paragraph" w:customStyle="1" w:styleId="ListAlpha2">
    <w:name w:val="List Alpha 2"/>
    <w:basedOn w:val="List2"/>
    <w:rsid w:val="002F7ED2"/>
    <w:pPr>
      <w:numPr>
        <w:numId w:val="8"/>
      </w:numPr>
    </w:pPr>
  </w:style>
  <w:style w:type="paragraph" w:styleId="List3">
    <w:name w:val="List 3"/>
    <w:basedOn w:val="BodyText"/>
    <w:rsid w:val="002F7ED2"/>
    <w:pPr>
      <w:tabs>
        <w:tab w:val="left" w:pos="1021"/>
      </w:tabs>
      <w:spacing w:before="60" w:after="60"/>
      <w:ind w:left="1020" w:hanging="340"/>
    </w:pPr>
  </w:style>
  <w:style w:type="paragraph" w:styleId="List4">
    <w:name w:val="List 4"/>
    <w:basedOn w:val="BodyText"/>
    <w:rsid w:val="002F7ED2"/>
    <w:pPr>
      <w:tabs>
        <w:tab w:val="left" w:pos="1361"/>
      </w:tabs>
      <w:spacing w:before="60" w:after="60"/>
      <w:ind w:left="1361" w:hanging="340"/>
    </w:pPr>
  </w:style>
  <w:style w:type="paragraph" w:styleId="List5">
    <w:name w:val="List 5"/>
    <w:basedOn w:val="BodyText"/>
    <w:rsid w:val="002F7ED2"/>
    <w:pPr>
      <w:tabs>
        <w:tab w:val="left" w:pos="1701"/>
      </w:tabs>
      <w:spacing w:before="60" w:after="60"/>
      <w:ind w:left="1701" w:hanging="340"/>
    </w:pPr>
  </w:style>
  <w:style w:type="paragraph" w:styleId="ListBullet3">
    <w:name w:val="List Bullet 3"/>
    <w:basedOn w:val="List3"/>
    <w:rsid w:val="002F7ED2"/>
    <w:pPr>
      <w:numPr>
        <w:numId w:val="15"/>
      </w:numPr>
      <w:tabs>
        <w:tab w:val="clear" w:pos="1021"/>
      </w:tabs>
      <w:ind w:left="1037" w:hanging="357"/>
    </w:pPr>
  </w:style>
  <w:style w:type="paragraph" w:styleId="ListBullet4">
    <w:name w:val="List Bullet 4"/>
    <w:basedOn w:val="List4"/>
    <w:rsid w:val="002F7ED2"/>
    <w:pPr>
      <w:numPr>
        <w:numId w:val="3"/>
      </w:numPr>
    </w:pPr>
  </w:style>
  <w:style w:type="paragraph" w:styleId="ListBullet5">
    <w:name w:val="List Bullet 5"/>
    <w:basedOn w:val="List5"/>
    <w:rsid w:val="002F7ED2"/>
    <w:pPr>
      <w:numPr>
        <w:numId w:val="4"/>
      </w:numPr>
    </w:pPr>
  </w:style>
  <w:style w:type="paragraph" w:styleId="ListContinue2">
    <w:name w:val="List Continue 2"/>
    <w:basedOn w:val="List2"/>
    <w:rsid w:val="002F7ED2"/>
    <w:pPr>
      <w:ind w:firstLine="0"/>
    </w:pPr>
  </w:style>
  <w:style w:type="paragraph" w:styleId="ListContinue3">
    <w:name w:val="List Continue 3"/>
    <w:basedOn w:val="List3"/>
    <w:rsid w:val="002F7ED2"/>
    <w:pPr>
      <w:ind w:left="1021" w:firstLine="0"/>
    </w:pPr>
  </w:style>
  <w:style w:type="paragraph" w:styleId="ListContinue4">
    <w:name w:val="List Continue 4"/>
    <w:basedOn w:val="List4"/>
    <w:rsid w:val="002F7ED2"/>
    <w:pPr>
      <w:ind w:firstLine="0"/>
    </w:pPr>
  </w:style>
  <w:style w:type="paragraph" w:styleId="ListContinue5">
    <w:name w:val="List Continue 5"/>
    <w:basedOn w:val="List5"/>
    <w:rsid w:val="002F7ED2"/>
    <w:pPr>
      <w:ind w:firstLine="0"/>
    </w:pPr>
  </w:style>
  <w:style w:type="paragraph" w:styleId="ListNumber3">
    <w:name w:val="List Number 3"/>
    <w:basedOn w:val="List3"/>
    <w:rsid w:val="002F7ED2"/>
    <w:pPr>
      <w:numPr>
        <w:numId w:val="5"/>
      </w:numPr>
    </w:pPr>
  </w:style>
  <w:style w:type="paragraph" w:styleId="ListNumber4">
    <w:name w:val="List Number 4"/>
    <w:basedOn w:val="List4"/>
    <w:rsid w:val="002F7ED2"/>
    <w:pPr>
      <w:numPr>
        <w:numId w:val="6"/>
      </w:numPr>
    </w:pPr>
  </w:style>
  <w:style w:type="paragraph" w:styleId="ListNumber5">
    <w:name w:val="List Number 5"/>
    <w:basedOn w:val="List5"/>
    <w:rsid w:val="002F7ED2"/>
    <w:pPr>
      <w:numPr>
        <w:numId w:val="7"/>
      </w:numPr>
    </w:pPr>
  </w:style>
  <w:style w:type="paragraph" w:styleId="BlockText">
    <w:name w:val="Block Text"/>
    <w:basedOn w:val="Normal"/>
    <w:rsid w:val="002F7ED2"/>
    <w:pPr>
      <w:spacing w:after="120"/>
      <w:ind w:left="1440" w:right="1440"/>
    </w:pPr>
  </w:style>
  <w:style w:type="character" w:customStyle="1" w:styleId="Subscript">
    <w:name w:val="Subscript"/>
    <w:basedOn w:val="DefaultParagraphFont"/>
    <w:rsid w:val="002F7ED2"/>
    <w:rPr>
      <w:sz w:val="16"/>
      <w:vertAlign w:val="subscript"/>
    </w:rPr>
  </w:style>
  <w:style w:type="character" w:customStyle="1" w:styleId="Superscript">
    <w:name w:val="Superscript"/>
    <w:basedOn w:val="DefaultParagraphFont"/>
    <w:rsid w:val="002F7ED2"/>
    <w:rPr>
      <w:sz w:val="16"/>
      <w:vertAlign w:val="superscript"/>
    </w:rPr>
  </w:style>
  <w:style w:type="character" w:customStyle="1" w:styleId="Symbols">
    <w:name w:val="Symbols"/>
    <w:basedOn w:val="DefaultParagraphFont"/>
    <w:rsid w:val="002F7ED2"/>
    <w:rPr>
      <w:rFonts w:ascii="Symbol" w:hAnsi="Symbol"/>
    </w:rPr>
  </w:style>
  <w:style w:type="character" w:customStyle="1" w:styleId="MenuOptions">
    <w:name w:val="Menu Options"/>
    <w:basedOn w:val="DefaultParagraphFont"/>
    <w:rsid w:val="002F7ED2"/>
    <w:rPr>
      <w:rFonts w:ascii="Arial Narrow" w:hAnsi="Arial Narrow"/>
      <w:smallCaps/>
    </w:rPr>
  </w:style>
  <w:style w:type="character" w:customStyle="1" w:styleId="Buttons">
    <w:name w:val="Buttons"/>
    <w:basedOn w:val="DefaultParagraphFont"/>
    <w:rsid w:val="002F7ED2"/>
    <w:rPr>
      <w:b/>
    </w:rPr>
  </w:style>
  <w:style w:type="character" w:customStyle="1" w:styleId="Underlined">
    <w:name w:val="Underlined"/>
    <w:basedOn w:val="DefaultParagraphFont"/>
    <w:rsid w:val="002F7ED2"/>
    <w:rPr>
      <w:u w:val="single"/>
    </w:rPr>
  </w:style>
  <w:style w:type="paragraph" w:customStyle="1" w:styleId="TableBodyTextRight">
    <w:name w:val="Table Body Text Right"/>
    <w:basedOn w:val="TableBodyText"/>
    <w:rsid w:val="002F7ED2"/>
    <w:pPr>
      <w:widowControl w:val="0"/>
      <w:autoSpaceDE w:val="0"/>
      <w:autoSpaceDN w:val="0"/>
      <w:adjustRightInd w:val="0"/>
      <w:jc w:val="right"/>
    </w:pPr>
    <w:rPr>
      <w:rFonts w:cs="Arial"/>
      <w:szCs w:val="18"/>
    </w:rPr>
  </w:style>
  <w:style w:type="paragraph" w:customStyle="1" w:styleId="CopyrightText">
    <w:name w:val="Copyright Text"/>
    <w:basedOn w:val="BodyText"/>
    <w:rsid w:val="002F7ED2"/>
    <w:rPr>
      <w:sz w:val="18"/>
    </w:rPr>
  </w:style>
  <w:style w:type="paragraph" w:customStyle="1" w:styleId="BodySmallRight">
    <w:name w:val="Body Small Right"/>
    <w:basedOn w:val="BodyTextRight"/>
    <w:rsid w:val="002F7ED2"/>
    <w:rPr>
      <w:sz w:val="18"/>
      <w:szCs w:val="18"/>
    </w:rPr>
  </w:style>
  <w:style w:type="paragraph" w:customStyle="1" w:styleId="MarginEdition">
    <w:name w:val="Margin Edition"/>
    <w:basedOn w:val="MarginNote"/>
    <w:rsid w:val="002F7ED2"/>
    <w:pPr>
      <w:spacing w:before="0" w:after="0"/>
    </w:pPr>
    <w:rPr>
      <w:rFonts w:ascii="Times New Roman" w:hAnsi="Times New Roman"/>
      <w:color w:val="999999"/>
    </w:rPr>
  </w:style>
  <w:style w:type="paragraph" w:customStyle="1" w:styleId="Spacer">
    <w:name w:val="Spacer"/>
    <w:basedOn w:val="Normal"/>
    <w:rsid w:val="002F7ED2"/>
    <w:rPr>
      <w:sz w:val="2"/>
      <w:szCs w:val="2"/>
    </w:rPr>
  </w:style>
  <w:style w:type="character" w:customStyle="1" w:styleId="Small">
    <w:name w:val="Small"/>
    <w:basedOn w:val="DefaultParagraphFont"/>
    <w:rsid w:val="002F7ED2"/>
    <w:rPr>
      <w:sz w:val="16"/>
    </w:rPr>
  </w:style>
  <w:style w:type="paragraph" w:customStyle="1" w:styleId="WideTable">
    <w:name w:val="Wide Table"/>
    <w:basedOn w:val="Normal"/>
    <w:rsid w:val="002F7ED2"/>
    <w:pPr>
      <w:ind w:left="-1418"/>
    </w:pPr>
    <w:rPr>
      <w:sz w:val="2"/>
      <w:szCs w:val="2"/>
    </w:rPr>
  </w:style>
  <w:style w:type="character" w:styleId="PageNumber">
    <w:name w:val="page number"/>
    <w:basedOn w:val="DefaultParagraphFont"/>
    <w:rsid w:val="002F7ED2"/>
  </w:style>
  <w:style w:type="paragraph" w:styleId="Quote">
    <w:name w:val="Quote"/>
    <w:basedOn w:val="Heading1"/>
    <w:link w:val="QuoteChar"/>
    <w:qFormat/>
    <w:rsid w:val="002F7ED2"/>
    <w:rPr>
      <w:b w:val="0"/>
      <w:sz w:val="72"/>
      <w:szCs w:val="72"/>
      <w:lang w:val="en-NZ"/>
    </w:rPr>
  </w:style>
  <w:style w:type="character" w:customStyle="1" w:styleId="QuoteChar">
    <w:name w:val="Quote Char"/>
    <w:basedOn w:val="DefaultParagraphFont"/>
    <w:link w:val="Quote"/>
    <w:rsid w:val="002F7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ED2"/>
    <w:pPr>
      <w:pageBreakBefore/>
    </w:pPr>
  </w:style>
  <w:style w:type="paragraph" w:customStyle="1" w:styleId="Border">
    <w:name w:val="Border"/>
    <w:basedOn w:val="Normal"/>
    <w:qFormat/>
    <w:rsid w:val="002F7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ED2"/>
    <w:rPr>
      <w:b/>
      <w:bCs/>
      <w:i/>
      <w:iCs/>
      <w:color w:val="auto"/>
    </w:rPr>
  </w:style>
  <w:style w:type="paragraph" w:styleId="IntenseQuote">
    <w:name w:val="Intense Quote"/>
    <w:basedOn w:val="Normal"/>
    <w:next w:val="Normal"/>
    <w:link w:val="IntenseQuoteChar"/>
    <w:uiPriority w:val="30"/>
    <w:qFormat/>
    <w:rsid w:val="002F7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ED2"/>
    <w:rPr>
      <w:smallCaps/>
      <w:color w:val="auto"/>
      <w:u w:val="single"/>
    </w:rPr>
  </w:style>
  <w:style w:type="character" w:styleId="IntenseReference">
    <w:name w:val="Intense Reference"/>
    <w:basedOn w:val="DefaultParagraphFont"/>
    <w:uiPriority w:val="32"/>
    <w:qFormat/>
    <w:rsid w:val="002F7ED2"/>
    <w:rPr>
      <w:b/>
      <w:bCs/>
      <w:smallCaps/>
      <w:color w:val="auto"/>
      <w:spacing w:val="5"/>
      <w:u w:val="single"/>
    </w:rPr>
  </w:style>
  <w:style w:type="paragraph" w:customStyle="1" w:styleId="2ColumnHeading">
    <w:name w:val="2Column Heading"/>
    <w:basedOn w:val="BodyText"/>
    <w:qFormat/>
    <w:rsid w:val="002F7ED2"/>
    <w:pPr>
      <w:spacing w:after="60"/>
      <w:ind w:left="-2268"/>
    </w:pPr>
    <w:rPr>
      <w:b/>
    </w:rPr>
  </w:style>
  <w:style w:type="paragraph" w:customStyle="1" w:styleId="Heading1TOC">
    <w:name w:val="Heading1 TOC"/>
    <w:basedOn w:val="Normal"/>
    <w:qFormat/>
    <w:rsid w:val="002F7ED2"/>
    <w:pPr>
      <w:spacing w:before="240" w:after="120"/>
    </w:pPr>
    <w:rPr>
      <w:rFonts w:ascii="Times New Roman" w:hAnsi="Times New Roman"/>
      <w:b/>
      <w:sz w:val="32"/>
    </w:rPr>
  </w:style>
  <w:style w:type="paragraph" w:customStyle="1" w:styleId="Heading2TOC">
    <w:name w:val="Heading2 TOC"/>
    <w:basedOn w:val="Normal"/>
    <w:qFormat/>
    <w:rsid w:val="002F7ED2"/>
    <w:pPr>
      <w:spacing w:before="240" w:after="60"/>
    </w:pPr>
    <w:rPr>
      <w:rFonts w:ascii="Times New Roman" w:hAnsi="Times New Roman"/>
      <w:b/>
      <w:sz w:val="28"/>
    </w:rPr>
  </w:style>
  <w:style w:type="character" w:customStyle="1" w:styleId="Underline">
    <w:name w:val="Underline"/>
    <w:basedOn w:val="DefaultParagraphFont"/>
    <w:qFormat/>
    <w:rsid w:val="002F7ED2"/>
    <w:rPr>
      <w:u w:val="single"/>
    </w:rPr>
  </w:style>
  <w:style w:type="paragraph" w:styleId="BalloonText">
    <w:name w:val="Balloon Text"/>
    <w:basedOn w:val="Normal"/>
    <w:link w:val="BalloonTextChar"/>
    <w:rsid w:val="002F7ED2"/>
    <w:rPr>
      <w:rFonts w:ascii="Tahoma" w:hAnsi="Tahoma" w:cs="Tahoma"/>
      <w:sz w:val="16"/>
      <w:szCs w:val="16"/>
    </w:rPr>
  </w:style>
  <w:style w:type="character" w:customStyle="1" w:styleId="BalloonTextChar">
    <w:name w:val="Balloon Text Char"/>
    <w:basedOn w:val="DefaultParagraphFont"/>
    <w:link w:val="BalloonText"/>
    <w:rsid w:val="002F7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E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ED2"/>
    <w:rPr>
      <w:b/>
      <w:color w:val="660033"/>
      <w:spacing w:val="0"/>
    </w:rPr>
  </w:style>
  <w:style w:type="paragraph" w:customStyle="1" w:styleId="Nameditemlist">
    <w:name w:val="Named item list"/>
    <w:basedOn w:val="BodyText"/>
    <w:qFormat/>
    <w:rsid w:val="002F7E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1073</Words>
  <Characters>6938</Characters>
  <Application>Microsoft Office Word</Application>
  <DocSecurity>0</DocSecurity>
  <Lines>272</Lines>
  <Paragraphs>135</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ICTOPN6125A Manage dense wavelength division multiplexing transmission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2012-10-05T16:08:00Z</dcterms:created>
  <dcterms:modified xsi:type="dcterms:W3CDTF">2012-10-05T16:08:00Z</dcterms:modified>
</cp:coreProperties>
</file>