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4FE" w:rsidP="00F974FE">
      <w:pPr>
        <w:pStyle w:val="Title"/>
      </w:pPr>
      <w:r>
        <w:fldChar w:fldCharType="begin"/>
      </w:r>
      <w:r>
        <w:instrText xml:space="preserve"> TITLE   \* MERGEFORMAT </w:instrText>
      </w:r>
      <w:r>
        <w:fldChar w:fldCharType="separate"/>
      </w:r>
      <w:r>
        <w:t>ICTNPL6046A Undertake network performance analysis</w:t>
      </w:r>
      <w:r>
        <w:fldChar w:fldCharType="end"/>
      </w:r>
    </w:p>
    <w:p w:rsidR="00F974FE" w:rsidP="00F974FE">
      <w:pPr>
        <w:pStyle w:val="Version"/>
        <w:sectPr w:rsidSect="003E4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102" w:rsidP="003E4102">
      <w:pPr>
        <w:pStyle w:val="SuperHeading"/>
      </w:pPr>
      <w:r w:rsidRPr="003E4102">
        <w:t>ICTNPL6046A Undertake network performance analysis</w:t>
      </w:r>
    </w:p>
    <w:p w:rsidR="00000000" w:rsidRPr="003E4102" w:rsidP="003E4102">
      <w:pPr>
        <w:pStyle w:val="Heading1"/>
      </w:pPr>
      <w:bookmarkStart w:id="1" w:name="O_271801"/>
      <w:bookmarkEnd w:id="1"/>
      <w:r w:rsidRPr="003E4102">
        <w:t>Modification History</w:t>
      </w:r>
    </w:p>
    <w:p w:rsidR="00000000" w:rsidRPr="003E4102" w:rsidP="003E4102">
      <w:pPr>
        <w:pStyle w:val="BodyText"/>
      </w:pPr>
      <w:r w:rsidRPr="003E4102">
        <w:t>Not Applicable</w:t>
      </w:r>
    </w:p>
    <w:p w:rsidR="00000000" w:rsidRPr="003E4102" w:rsidP="003E4102">
      <w:pPr>
        <w:pStyle w:val="AllowPageBreak"/>
      </w:pPr>
    </w:p>
    <w:p w:rsidR="00000000" w:rsidRPr="003E4102" w:rsidP="003E4102">
      <w:pPr>
        <w:pStyle w:val="Heading1"/>
      </w:pPr>
      <w:bookmarkStart w:id="2" w:name="O_209046"/>
      <w:bookmarkEnd w:id="2"/>
      <w:r w:rsidRPr="003E4102">
        <w:t>Unit Descriptor</w:t>
      </w:r>
    </w:p>
    <w:tbl>
      <w:tblPr>
        <w:tblW w:w="0" w:type="auto"/>
        <w:tblLayout w:type="fixed"/>
        <w:tblCellMar>
          <w:left w:w="62" w:type="dxa"/>
          <w:right w:w="62" w:type="dxa"/>
        </w:tblCellMar>
        <w:tblLook w:val="0000"/>
      </w:tblPr>
      <w:tblGrid>
        <w:gridCol w:w="2666"/>
        <w:gridCol w:w="5856"/>
      </w:tblGrid>
      <w:tr w:rsidTr="00F974FE">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This unit describes the performance outcomes, skills and knowledge required to undertake and manage t</w:t>
            </w:r>
            <w:r w:rsidRPr="003E4102">
              <w:t>he monitoring, analysis and improvement of network performance. It involves analysing problems and organising repairs as well as coordinating software and hardware upgrades.</w:t>
            </w:r>
          </w:p>
          <w:p w:rsidR="00000000" w:rsidRPr="003E4102" w:rsidP="003E4102">
            <w:pPr>
              <w:pStyle w:val="BodyText"/>
            </w:pPr>
          </w:p>
          <w:p w:rsidR="00000000" w:rsidRPr="003E4102" w:rsidP="003E4102">
            <w:pPr>
              <w:pStyle w:val="BodyText"/>
            </w:pPr>
            <w:r w:rsidRPr="003E4102">
              <w:t>No licensing, legislative, regulatory or certification requirements apply to this</w:t>
            </w:r>
            <w:r w:rsidRPr="003E4102">
              <w:t xml:space="preserve"> unit at the time of endorsement but users should confirm requirements with the relevant federal, state or territory authority.</w:t>
            </w:r>
          </w:p>
        </w:tc>
      </w:tr>
    </w:tbl>
    <w:p w:rsidR="00F974FE" w:rsidP="003E4102">
      <w:pPr>
        <w:pStyle w:val="BodyText"/>
      </w:pPr>
    </w:p>
    <w:p w:rsidR="00F974FE" w:rsidP="003E4102">
      <w:pPr>
        <w:pStyle w:val="BodyText"/>
      </w:pPr>
    </w:p>
    <w:p w:rsidR="00000000" w:rsidRPr="003E4102" w:rsidP="003E4102">
      <w:pPr>
        <w:pStyle w:val="Heading1"/>
      </w:pPr>
      <w:bookmarkStart w:id="3" w:name="O_209050"/>
      <w:bookmarkEnd w:id="3"/>
      <w:r w:rsidRPr="003E4102">
        <w:t>Application of the Unit</w:t>
      </w:r>
    </w:p>
    <w:tbl>
      <w:tblPr>
        <w:tblW w:w="0" w:type="auto"/>
        <w:tblLayout w:type="fixed"/>
        <w:tblCellMar>
          <w:left w:w="62" w:type="dxa"/>
          <w:right w:w="62" w:type="dxa"/>
        </w:tblCellMar>
        <w:tblLook w:val="0000"/>
      </w:tblPr>
      <w:tblGrid>
        <w:gridCol w:w="2747"/>
        <w:gridCol w:w="5775"/>
      </w:tblGrid>
      <w:tr w:rsidTr="00F974F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Field officers, technicians or technical supervisors from telecommunications carriers, contractors or other service providers apply the skills and knowledge in this unit.</w:t>
            </w:r>
          </w:p>
          <w:p w:rsidR="00000000" w:rsidRPr="003E4102" w:rsidP="003E4102">
            <w:pPr>
              <w:pStyle w:val="BodyText"/>
            </w:pPr>
          </w:p>
          <w:p w:rsidR="00000000" w:rsidRPr="003E4102" w:rsidP="003E4102">
            <w:pPr>
              <w:pStyle w:val="BodyText"/>
            </w:pPr>
            <w:r w:rsidRPr="003E4102">
              <w:t>They conduct network performance analysis routinely to monitor the health of the net</w:t>
            </w:r>
            <w:r w:rsidRPr="003E4102">
              <w:t>work and also following network upgrades and new installations.</w:t>
            </w:r>
          </w:p>
          <w:p w:rsidR="00000000" w:rsidRPr="003E4102" w:rsidP="003E4102">
            <w:pPr>
              <w:pStyle w:val="BodyText"/>
            </w:pPr>
          </w:p>
          <w:p w:rsidR="00000000" w:rsidRPr="003E4102" w:rsidP="003E4102">
            <w:pPr>
              <w:pStyle w:val="BodyText"/>
            </w:pPr>
            <w:r w:rsidRPr="003E4102">
              <w:t xml:space="preserve">This unit applies to switching, transmission, wireless and optical telecommunications networks. </w:t>
            </w:r>
          </w:p>
        </w:tc>
      </w:tr>
    </w:tbl>
    <w:p w:rsidR="00F974FE" w:rsidP="003E4102">
      <w:pPr>
        <w:pStyle w:val="BodyText"/>
      </w:pPr>
    </w:p>
    <w:p w:rsidR="00F974FE" w:rsidP="003E4102">
      <w:pPr>
        <w:pStyle w:val="BodyText"/>
      </w:pPr>
    </w:p>
    <w:p w:rsidR="00000000" w:rsidRPr="003E4102" w:rsidP="003E4102">
      <w:pPr>
        <w:pStyle w:val="Heading1"/>
      </w:pPr>
      <w:bookmarkStart w:id="4" w:name="O_280061"/>
      <w:bookmarkEnd w:id="4"/>
      <w:r w:rsidRPr="003E4102">
        <w:t>Licensing/Regulatory Information</w:t>
      </w:r>
    </w:p>
    <w:p w:rsidR="00000000" w:rsidRPr="003E4102" w:rsidP="003E4102">
      <w:pPr>
        <w:pStyle w:val="BodyText"/>
      </w:pPr>
      <w:r w:rsidRPr="003E4102">
        <w:t>Refer to Unit Descriptor</w:t>
      </w:r>
    </w:p>
    <w:p w:rsidR="00000000" w:rsidRPr="003E4102" w:rsidP="003E4102">
      <w:pPr>
        <w:pStyle w:val="AllowPageBreak"/>
      </w:pPr>
    </w:p>
    <w:p w:rsidR="00000000" w:rsidRPr="003E4102" w:rsidP="003E4102">
      <w:pPr>
        <w:pStyle w:val="Heading1"/>
      </w:pPr>
      <w:bookmarkStart w:id="5" w:name="O_209048"/>
      <w:bookmarkEnd w:id="5"/>
      <w:r w:rsidRPr="003E4102">
        <w:t>Pre-Requisites</w:t>
      </w:r>
    </w:p>
    <w:tbl>
      <w:tblPr>
        <w:tblW w:w="0" w:type="auto"/>
        <w:tblLayout w:type="fixed"/>
        <w:tblCellMar>
          <w:left w:w="62" w:type="dxa"/>
          <w:right w:w="62" w:type="dxa"/>
        </w:tblCellMar>
        <w:tblLook w:val="0000"/>
      </w:tblPr>
      <w:tblGrid>
        <w:gridCol w:w="2775"/>
        <w:gridCol w:w="1295"/>
        <w:gridCol w:w="4452"/>
      </w:tblGrid>
      <w:tr w:rsidTr="00F974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p>
        </w:tc>
      </w:tr>
      <w:tr w:rsidTr="00F974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p>
        </w:tc>
      </w:tr>
      <w:tr w:rsidTr="00F974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p>
        </w:tc>
      </w:tr>
    </w:tbl>
    <w:p w:rsidR="00F974FE" w:rsidP="003E4102">
      <w:pPr>
        <w:pStyle w:val="BodyText"/>
      </w:pPr>
    </w:p>
    <w:p w:rsidR="00F974FE" w:rsidP="003E4102">
      <w:pPr>
        <w:pStyle w:val="BodyText"/>
      </w:pPr>
    </w:p>
    <w:p w:rsidR="00000000" w:rsidRPr="003E4102" w:rsidP="003E4102">
      <w:pPr>
        <w:pStyle w:val="Heading1"/>
      </w:pPr>
      <w:bookmarkStart w:id="6" w:name="O_209047"/>
      <w:bookmarkEnd w:id="6"/>
      <w:r w:rsidRPr="003E4102">
        <w:t>Employability Skills Information</w:t>
      </w:r>
    </w:p>
    <w:tbl>
      <w:tblPr>
        <w:tblW w:w="0" w:type="auto"/>
        <w:tblLayout w:type="fixed"/>
        <w:tblCellMar>
          <w:left w:w="62" w:type="dxa"/>
          <w:right w:w="62" w:type="dxa"/>
        </w:tblCellMar>
        <w:tblLook w:val="0000"/>
      </w:tblPr>
      <w:tblGrid>
        <w:gridCol w:w="2802"/>
        <w:gridCol w:w="5720"/>
      </w:tblGrid>
      <w:tr w:rsidTr="00F974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This unit contains employability skills.</w:t>
            </w:r>
          </w:p>
        </w:tc>
      </w:tr>
    </w:tbl>
    <w:p w:rsidR="00F974FE" w:rsidP="003E4102">
      <w:pPr>
        <w:pStyle w:val="BodyText"/>
      </w:pPr>
    </w:p>
    <w:p w:rsidR="00F974FE" w:rsidP="003E4102">
      <w:pPr>
        <w:pStyle w:val="BodyText"/>
      </w:pPr>
    </w:p>
    <w:p w:rsidR="00000000" w:rsidRPr="003E4102" w:rsidP="003E4102">
      <w:pPr>
        <w:pStyle w:val="Heading1"/>
      </w:pPr>
      <w:bookmarkStart w:id="7" w:name="O_289847"/>
      <w:bookmarkEnd w:id="7"/>
      <w:r w:rsidRPr="003E4102">
        <w:t>Elements and Performance Criteria Pre-Content</w:t>
      </w:r>
    </w:p>
    <w:tbl>
      <w:tblPr>
        <w:tblW w:w="0" w:type="auto"/>
        <w:tblLayout w:type="fixed"/>
        <w:tblCellMar>
          <w:left w:w="62" w:type="dxa"/>
          <w:right w:w="62" w:type="dxa"/>
        </w:tblCellMar>
        <w:tblLook w:val="0000"/>
      </w:tblPr>
      <w:tblGrid>
        <w:gridCol w:w="2586"/>
        <w:gridCol w:w="5936"/>
      </w:tblGrid>
      <w:tr w:rsidTr="00F974F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Performance criteria describe the performance needed to demonstrate achievement of the element. Where bold italicised text is used, further information is detailed in the required skills and</w:t>
            </w:r>
            <w:r w:rsidRPr="003E4102">
              <w:t xml:space="preserve"> knowledge section and the range statement. Assessment of performance is to be consistent with the evidence guide.</w:t>
            </w:r>
          </w:p>
        </w:tc>
      </w:tr>
    </w:tbl>
    <w:p w:rsidR="00000000" w:rsidRPr="003E4102" w:rsidP="003E4102">
      <w:pPr>
        <w:pStyle w:val="BodyText"/>
      </w:pPr>
    </w:p>
    <w:p w:rsidR="00000000" w:rsidRPr="003E4102" w:rsidP="003E4102">
      <w:pPr>
        <w:pStyle w:val="AllowPageBreak"/>
      </w:pPr>
    </w:p>
    <w:p w:rsidR="00000000" w:rsidRPr="003E4102" w:rsidP="003E4102">
      <w:pPr>
        <w:pStyle w:val="Heading1"/>
      </w:pPr>
      <w:bookmarkStart w:id="8" w:name="O_236514"/>
      <w:bookmarkEnd w:id="8"/>
      <w:r w:rsidRPr="003E4102">
        <w:t>Elements and Performance Criteria</w:t>
      </w:r>
    </w:p>
    <w:tbl>
      <w:tblPr>
        <w:tblW w:w="0" w:type="auto"/>
        <w:tblLayout w:type="fixed"/>
        <w:tblCellMar>
          <w:left w:w="62" w:type="dxa"/>
          <w:right w:w="62" w:type="dxa"/>
        </w:tblCellMar>
        <w:tblLook w:val="0000"/>
      </w:tblPr>
      <w:tblGrid>
        <w:gridCol w:w="2586"/>
        <w:gridCol w:w="5936"/>
      </w:tblGrid>
      <w:tr w:rsidTr="00F974FE">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PERFORMANCE CRITERIA</w:t>
            </w:r>
          </w:p>
        </w:tc>
      </w:tr>
      <w:tr w:rsidTr="00F974F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List"/>
              <w:rPr>
                <w:lang w:val="en-NZ"/>
              </w:rPr>
            </w:pPr>
            <w:r w:rsidRPr="003E4102">
              <w:t>1.</w:t>
            </w:r>
            <w:r w:rsidRPr="003E4102">
              <w:tab/>
              <w:t>Analyse network performance to determine service levels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2"/>
            </w:pPr>
            <w:r w:rsidRPr="003E4102">
              <w:t>1.1.</w:t>
            </w:r>
            <w:r w:rsidRPr="003E4102">
              <w:tab/>
              <w:t xml:space="preserve">Establish </w:t>
            </w:r>
            <w:r w:rsidRPr="003E4102">
              <w:rPr>
                <w:rStyle w:val="BoldandItalics"/>
              </w:rPr>
              <w:t>network type</w:t>
            </w:r>
            <w:r w:rsidRPr="003E4102">
              <w:t xml:space="preserve"> and </w:t>
            </w:r>
            <w:r w:rsidRPr="003E4102">
              <w:rPr>
                <w:rStyle w:val="BoldandItalics"/>
              </w:rPr>
              <w:t>quality of service</w:t>
            </w:r>
            <w:r w:rsidRPr="003E4102">
              <w:t xml:space="preserve"> (</w:t>
            </w:r>
            <w:r w:rsidRPr="003E4102">
              <w:rPr>
                <w:rStyle w:val="BoldandItalics"/>
              </w:rPr>
              <w:t>QoS</w:t>
            </w:r>
            <w:r w:rsidRPr="003E4102">
              <w:t xml:space="preserve">) standards levels required, in conjunction with equipment suppliers and </w:t>
            </w:r>
            <w:r w:rsidRPr="003E4102">
              <w:rPr>
                <w:rStyle w:val="BoldandItalics"/>
              </w:rPr>
              <w:t>customer</w:t>
            </w:r>
            <w:r w:rsidRPr="003E4102">
              <w:t xml:space="preserve"> opinion, to determine the benchmark for network performance standards</w:t>
            </w:r>
          </w:p>
          <w:p w:rsidR="00000000" w:rsidRPr="003E4102" w:rsidP="003E4102">
            <w:pPr>
              <w:pStyle w:val="List2"/>
            </w:pPr>
            <w:r w:rsidRPr="003E4102">
              <w:t>1.2.</w:t>
            </w:r>
            <w:r w:rsidRPr="003E4102">
              <w:tab/>
              <w:t>Analyse trend analysis data and statistical</w:t>
            </w:r>
            <w:r w:rsidRPr="003E4102">
              <w:t xml:space="preserve"> data to assess the level and type of </w:t>
            </w:r>
            <w:r w:rsidRPr="003E4102">
              <w:rPr>
                <w:rStyle w:val="BoldandItalics"/>
              </w:rPr>
              <w:t>network degradation</w:t>
            </w:r>
          </w:p>
          <w:p w:rsidR="00000000" w:rsidRPr="003E4102" w:rsidP="003E4102">
            <w:pPr>
              <w:pStyle w:val="List2"/>
            </w:pPr>
            <w:r w:rsidRPr="003E4102">
              <w:t>1.3.</w:t>
            </w:r>
            <w:r w:rsidRPr="003E4102">
              <w:tab/>
              <w:t xml:space="preserve">Conduct </w:t>
            </w:r>
            <w:r w:rsidRPr="003E4102">
              <w:rPr>
                <w:rStyle w:val="BoldandItalics"/>
              </w:rPr>
              <w:t>performance tests</w:t>
            </w:r>
            <w:r w:rsidRPr="003E4102">
              <w:t xml:space="preserve"> according to established </w:t>
            </w:r>
            <w:r w:rsidRPr="003E4102">
              <w:rPr>
                <w:rStyle w:val="BoldandItalics"/>
              </w:rPr>
              <w:t>performance</w:t>
            </w:r>
            <w:r w:rsidRPr="003E4102">
              <w:t xml:space="preserve"> </w:t>
            </w:r>
            <w:r w:rsidRPr="003E4102">
              <w:rPr>
                <w:rStyle w:val="BoldandItalics"/>
              </w:rPr>
              <w:t>checklist</w:t>
            </w:r>
            <w:r w:rsidRPr="003E4102">
              <w:t xml:space="preserve"> to systematically evaluate the level of QoS using appropriate </w:t>
            </w:r>
            <w:r w:rsidRPr="003E4102">
              <w:rPr>
                <w:rStyle w:val="BoldandItalics"/>
              </w:rPr>
              <w:t>performance analysis tools</w:t>
            </w:r>
          </w:p>
          <w:p w:rsidR="00000000" w:rsidRPr="003E4102" w:rsidP="003E4102">
            <w:pPr>
              <w:pStyle w:val="List2"/>
            </w:pPr>
            <w:r w:rsidRPr="003E4102">
              <w:t>1.4.</w:t>
            </w:r>
            <w:r w:rsidRPr="003E4102">
              <w:tab/>
              <w:t>Analyse test results and d</w:t>
            </w:r>
            <w:r w:rsidRPr="003E4102">
              <w:t>etermine the QoS levels and network problems</w:t>
            </w:r>
          </w:p>
          <w:p w:rsidR="00000000" w:rsidRPr="003E4102" w:rsidP="003E4102">
            <w:pPr>
              <w:pStyle w:val="List2"/>
            </w:pPr>
            <w:r w:rsidRPr="003E4102">
              <w:t>1.5.</w:t>
            </w:r>
            <w:r w:rsidRPr="003E4102">
              <w:tab/>
              <w:t xml:space="preserve">Establish restoration times in the event of service breakdown </w:t>
            </w:r>
          </w:p>
          <w:p w:rsidR="00000000" w:rsidP="003E4102">
            <w:pPr>
              <w:pStyle w:val="List2"/>
              <w:rPr>
                <w:lang w:val="en-NZ"/>
              </w:rPr>
            </w:pPr>
            <w:r w:rsidRPr="003E4102">
              <w:t>1.6.</w:t>
            </w:r>
            <w:r w:rsidRPr="003E4102">
              <w:tab/>
              <w:t>Determine, organise and allocate resources necessary to monitor service levels</w:t>
            </w:r>
          </w:p>
        </w:tc>
      </w:tr>
      <w:tr w:rsidTr="00F974F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List"/>
              <w:rPr>
                <w:lang w:val="en-NZ"/>
              </w:rPr>
            </w:pPr>
            <w:r w:rsidRPr="003E4102">
              <w:t>2.</w:t>
            </w:r>
            <w:r w:rsidRPr="003E4102">
              <w:tab/>
              <w:t>Monitor the integrity of the network</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2"/>
            </w:pPr>
            <w:r w:rsidRPr="003E4102">
              <w:t>2.1.</w:t>
            </w:r>
            <w:r w:rsidRPr="003E4102">
              <w:tab/>
            </w:r>
            <w:r w:rsidRPr="003E4102">
              <w:t>Monitor alarm panels and verify message retrieval system on an ongoing basis to maintain network integrity</w:t>
            </w:r>
          </w:p>
          <w:p w:rsidR="00000000" w:rsidP="003E4102">
            <w:pPr>
              <w:pStyle w:val="List2"/>
              <w:rPr>
                <w:lang w:val="en-NZ"/>
              </w:rPr>
            </w:pPr>
            <w:r w:rsidRPr="003E4102">
              <w:t>2.2.</w:t>
            </w:r>
            <w:r w:rsidRPr="003E4102">
              <w:tab/>
              <w:t>Undertake real time analysis of data from all sources to determine network health</w:t>
            </w:r>
          </w:p>
        </w:tc>
      </w:tr>
      <w:tr w:rsidTr="00F974F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List"/>
              <w:rPr>
                <w:lang w:val="en-NZ"/>
              </w:rPr>
            </w:pPr>
            <w:r w:rsidRPr="003E4102">
              <w:t>3.</w:t>
            </w:r>
            <w:r w:rsidRPr="003E4102">
              <w:tab/>
              <w:t>Manage the delivery of quality service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2"/>
            </w:pPr>
            <w:r w:rsidRPr="003E4102">
              <w:t>3.1.</w:t>
            </w:r>
            <w:r w:rsidRPr="003E4102">
              <w:tab/>
              <w:t xml:space="preserve">Conduct </w:t>
            </w:r>
            <w:r w:rsidRPr="003E4102">
              <w:rPr>
                <w:rStyle w:val="BoldandItalics"/>
              </w:rPr>
              <w:t>monito</w:t>
            </w:r>
            <w:r w:rsidRPr="003E4102">
              <w:rPr>
                <w:rStyle w:val="BoldandItalics"/>
              </w:rPr>
              <w:t>ring activities</w:t>
            </w:r>
            <w:r w:rsidRPr="003E4102">
              <w:t xml:space="preserve"> to maintain the quality of service level and integrity of the network</w:t>
            </w:r>
          </w:p>
          <w:p w:rsidR="00000000" w:rsidRPr="003E4102" w:rsidP="003E4102">
            <w:pPr>
              <w:pStyle w:val="List2"/>
            </w:pPr>
            <w:r w:rsidRPr="003E4102">
              <w:t>3.2.</w:t>
            </w:r>
            <w:r w:rsidRPr="003E4102">
              <w:tab/>
              <w:t>Analyse trouble reports and performance data including customer feedback on a regular basis as an indicator of network performance</w:t>
            </w:r>
          </w:p>
          <w:p w:rsidR="00000000" w:rsidP="003E4102">
            <w:pPr>
              <w:pStyle w:val="List2"/>
              <w:rPr>
                <w:lang w:val="en-NZ"/>
              </w:rPr>
            </w:pPr>
            <w:r w:rsidRPr="003E4102">
              <w:t>3.3.</w:t>
            </w:r>
            <w:r w:rsidRPr="003E4102">
              <w:tab/>
              <w:t>Analyse drive test data as an</w:t>
            </w:r>
            <w:r w:rsidRPr="003E4102">
              <w:t xml:space="preserve"> input to performance and optimise the network to improve network level of service</w:t>
            </w:r>
          </w:p>
        </w:tc>
      </w:tr>
      <w:tr w:rsidTr="00F974F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List"/>
              <w:rPr>
                <w:lang w:val="en-NZ"/>
              </w:rPr>
            </w:pPr>
            <w:r w:rsidRPr="003E4102">
              <w:t>4.</w:t>
            </w:r>
            <w:r w:rsidRPr="003E4102">
              <w:tab/>
              <w:t>Analyse problems and organise repair</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2"/>
            </w:pPr>
            <w:r w:rsidRPr="003E4102">
              <w:t>4.1.</w:t>
            </w:r>
            <w:r w:rsidRPr="003E4102">
              <w:tab/>
              <w:t>Analyse performance results regularly and initiate investigations when performance levels are below specified standards and rec</w:t>
            </w:r>
            <w:r w:rsidRPr="003E4102">
              <w:t>ommend network changes</w:t>
            </w:r>
          </w:p>
          <w:p w:rsidR="00000000" w:rsidRPr="003E4102" w:rsidP="003E4102">
            <w:pPr>
              <w:pStyle w:val="List2"/>
            </w:pPr>
            <w:r w:rsidRPr="003E4102">
              <w:t>4.2.</w:t>
            </w:r>
            <w:r w:rsidRPr="003E4102">
              <w:tab/>
              <w:t>Analyse causes of problems by testing specific network components</w:t>
            </w:r>
          </w:p>
          <w:p w:rsidR="00000000" w:rsidRPr="003E4102" w:rsidP="003E4102">
            <w:pPr>
              <w:pStyle w:val="List2"/>
            </w:pPr>
            <w:r w:rsidRPr="003E4102">
              <w:t>4.3.</w:t>
            </w:r>
            <w:r w:rsidRPr="003E4102">
              <w:tab/>
              <w:t>Isolate problems where possible and escalate repair according to enterprise policy</w:t>
            </w:r>
          </w:p>
          <w:p w:rsidR="00000000" w:rsidP="003E4102">
            <w:pPr>
              <w:pStyle w:val="List2"/>
              <w:rPr>
                <w:lang w:val="en-NZ"/>
              </w:rPr>
            </w:pPr>
            <w:r w:rsidRPr="003E4102">
              <w:t>4.4.</w:t>
            </w:r>
            <w:r w:rsidRPr="003E4102">
              <w:tab/>
              <w:t xml:space="preserve">Undertake evaluation testing after repair to ensure that the problem </w:t>
            </w:r>
            <w:r w:rsidRPr="003E4102">
              <w:t>has been rectified</w:t>
            </w:r>
          </w:p>
        </w:tc>
      </w:tr>
      <w:tr w:rsidTr="00F974F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List"/>
              <w:rPr>
                <w:lang w:val="en-NZ"/>
              </w:rPr>
            </w:pPr>
            <w:r w:rsidRPr="003E4102">
              <w:t>5.</w:t>
            </w:r>
            <w:r w:rsidRPr="003E4102">
              <w:tab/>
              <w:t>Coordinate upgrade of software and hardware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2"/>
            </w:pPr>
            <w:r w:rsidRPr="003E4102">
              <w:t>5.1.</w:t>
            </w:r>
            <w:r w:rsidRPr="003E4102">
              <w:tab/>
              <w:t>Develop strategies to affect changes according to recommendations and produce a plan to coordinate activities</w:t>
            </w:r>
          </w:p>
          <w:p w:rsidR="00000000" w:rsidRPr="003E4102" w:rsidP="003E4102">
            <w:pPr>
              <w:pStyle w:val="List2"/>
            </w:pPr>
            <w:r w:rsidRPr="003E4102">
              <w:t>5.2.</w:t>
            </w:r>
            <w:r w:rsidRPr="003E4102">
              <w:tab/>
            </w:r>
            <w:r w:rsidRPr="003E4102">
              <w:t>Produce a cost estimate of proposed change and submit a cost-benefit study for approval</w:t>
            </w:r>
          </w:p>
          <w:p w:rsidR="00000000" w:rsidRPr="003E4102" w:rsidP="003E4102">
            <w:pPr>
              <w:pStyle w:val="List2"/>
            </w:pPr>
            <w:r w:rsidRPr="003E4102">
              <w:t>5.3.</w:t>
            </w:r>
            <w:r w:rsidRPr="003E4102">
              <w:tab/>
              <w:t xml:space="preserve">Confirm shortcomings in hardware and software and negotiate with planners for network modifications </w:t>
            </w:r>
          </w:p>
          <w:p w:rsidR="00000000" w:rsidRPr="003E4102" w:rsidP="003E4102">
            <w:pPr>
              <w:pStyle w:val="List2"/>
            </w:pPr>
            <w:r w:rsidRPr="003E4102">
              <w:t>5.4.</w:t>
            </w:r>
            <w:r w:rsidRPr="003E4102">
              <w:tab/>
              <w:t>Evaluate the modifications to ensure network compatibilit</w:t>
            </w:r>
            <w:r w:rsidRPr="003E4102">
              <w:t xml:space="preserve">y and use of appropriate </w:t>
            </w:r>
            <w:r w:rsidRPr="003E4102">
              <w:rPr>
                <w:rStyle w:val="BoldandItalics"/>
              </w:rPr>
              <w:t>protocols providing QoS</w:t>
            </w:r>
            <w:r w:rsidRPr="003E4102">
              <w:t xml:space="preserve"> in the network </w:t>
            </w:r>
          </w:p>
          <w:p w:rsidR="00000000" w:rsidRPr="003E4102" w:rsidP="003E4102">
            <w:pPr>
              <w:pStyle w:val="List2"/>
            </w:pPr>
            <w:r w:rsidRPr="003E4102">
              <w:t>5.5.</w:t>
            </w:r>
            <w:r w:rsidRPr="003E4102">
              <w:tab/>
              <w:t>Produce a plan for software and hardware changes to be initiated with minimum network downtime and customer impact</w:t>
            </w:r>
          </w:p>
          <w:p w:rsidR="00000000" w:rsidRPr="003E4102" w:rsidP="003E4102">
            <w:pPr>
              <w:pStyle w:val="List2"/>
            </w:pPr>
            <w:r w:rsidRPr="003E4102">
              <w:t>5.6.</w:t>
            </w:r>
            <w:r w:rsidRPr="003E4102">
              <w:tab/>
              <w:t>Undertake tests following upgrade to ensure the level of performan</w:t>
            </w:r>
            <w:r w:rsidRPr="003E4102">
              <w:t>ce planned as a result of the upgrade has been achieved</w:t>
            </w:r>
          </w:p>
          <w:p w:rsidR="00000000" w:rsidP="003E4102">
            <w:pPr>
              <w:pStyle w:val="List2"/>
              <w:rPr>
                <w:lang w:val="en-NZ"/>
              </w:rPr>
            </w:pPr>
            <w:r w:rsidRPr="003E4102">
              <w:t>5.7.</w:t>
            </w:r>
            <w:r w:rsidRPr="003E4102">
              <w:tab/>
              <w:t>Produce documentation including configuration details and tests results and submit to network planner</w:t>
            </w:r>
          </w:p>
        </w:tc>
      </w:tr>
      <w:tr w:rsidTr="00F974F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p>
        </w:tc>
      </w:tr>
    </w:tbl>
    <w:p w:rsidR="00F974FE" w:rsidP="003E4102">
      <w:pPr>
        <w:pStyle w:val="BodyText"/>
      </w:pPr>
    </w:p>
    <w:p w:rsidR="00F974FE" w:rsidP="003E4102">
      <w:pPr>
        <w:pStyle w:val="BodyText"/>
      </w:pPr>
    </w:p>
    <w:p w:rsidR="00000000" w:rsidRPr="003E4102" w:rsidP="003E4102">
      <w:pPr>
        <w:pStyle w:val="Heading1"/>
      </w:pPr>
      <w:bookmarkStart w:id="9" w:name="O_260464"/>
      <w:bookmarkEnd w:id="9"/>
      <w:r w:rsidRPr="003E4102">
        <w:t>Required Skills and Knowledge</w:t>
      </w:r>
    </w:p>
    <w:tbl>
      <w:tblPr>
        <w:tblW w:w="0" w:type="auto"/>
        <w:tblLayout w:type="fixed"/>
        <w:tblCellMar>
          <w:left w:w="62" w:type="dxa"/>
          <w:right w:w="62" w:type="dxa"/>
        </w:tblCellMar>
        <w:tblLook w:val="0000"/>
      </w:tblPr>
      <w:tblGrid>
        <w:gridCol w:w="8522"/>
      </w:tblGrid>
      <w:tr w:rsidTr="00F974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REQUIRED SKILLS AND KNOWLEDGE</w:t>
            </w:r>
          </w:p>
        </w:tc>
      </w:tr>
      <w:tr w:rsidTr="00F974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t>This section describes the skills and knowledge required for this unit.</w:t>
            </w:r>
          </w:p>
        </w:tc>
      </w:tr>
      <w:tr w:rsidTr="00F97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Required skills</w:t>
            </w:r>
          </w:p>
        </w:tc>
      </w:tr>
      <w:tr w:rsidTr="00F97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analytical skills to interpret performance tests and make recommendations</w:t>
            </w:r>
          </w:p>
          <w:p w:rsidR="00000000" w:rsidRPr="003E4102" w:rsidP="003E4102">
            <w:pPr>
              <w:pStyle w:val="ListBullet"/>
            </w:pPr>
            <w:r w:rsidRPr="003E4102">
              <w:t>communicati</w:t>
            </w:r>
            <w:r w:rsidRPr="003E4102">
              <w:t>on skills to liaise with customers and technical staff to ensure requirements are known and can be met within timeframes</w:t>
            </w:r>
          </w:p>
          <w:p w:rsidR="00000000" w:rsidRPr="003E4102" w:rsidP="003E4102">
            <w:pPr>
              <w:pStyle w:val="ListBullet"/>
            </w:pPr>
            <w:r w:rsidRPr="003E4102">
              <w:t>literacy skills to interpret technical specifications and related documentation</w:t>
            </w:r>
          </w:p>
          <w:p w:rsidR="00000000" w:rsidRPr="003E4102" w:rsidP="003E4102">
            <w:pPr>
              <w:pStyle w:val="ListBullet"/>
            </w:pPr>
            <w:r w:rsidRPr="003E4102">
              <w:t>numeracy skills to make calculations on test data for e</w:t>
            </w:r>
            <w:r w:rsidRPr="003E4102">
              <w:t>valuation of network performance</w:t>
            </w:r>
          </w:p>
          <w:p w:rsidR="00000000" w:rsidRPr="003E4102" w:rsidP="003E4102">
            <w:pPr>
              <w:pStyle w:val="ListBullet"/>
            </w:pPr>
            <w:r w:rsidRPr="003E4102">
              <w:t>planning and organisation skills to develop activity plans and strategies to monitor, repair or upgrade equipment, systems or software</w:t>
            </w:r>
          </w:p>
          <w:p w:rsidR="00000000" w:rsidRPr="003E4102" w:rsidP="003E4102">
            <w:pPr>
              <w:pStyle w:val="ListBullet"/>
            </w:pPr>
            <w:r w:rsidRPr="003E4102">
              <w:t>problem solving skills to account for unexpected faults or equipment configuration anoma</w:t>
            </w:r>
            <w:r w:rsidRPr="003E4102">
              <w:t>lies</w:t>
            </w:r>
          </w:p>
          <w:p w:rsidR="00000000" w:rsidP="003E4102">
            <w:pPr>
              <w:pStyle w:val="ListBullet"/>
              <w:rPr>
                <w:lang w:val="en-NZ"/>
              </w:rPr>
            </w:pPr>
            <w:r w:rsidRPr="003E4102">
              <w:t>technical skills to correctly analyse network performance service levels and provide solutions</w:t>
            </w:r>
          </w:p>
        </w:tc>
      </w:tr>
      <w:tr w:rsidTr="00F97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Required knowledge</w:t>
            </w:r>
          </w:p>
        </w:tc>
      </w:tr>
      <w:tr w:rsidTr="00F97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cost estimation</w:t>
            </w:r>
          </w:p>
          <w:p w:rsidR="00000000" w:rsidRPr="003E4102" w:rsidP="003E4102">
            <w:pPr>
              <w:pStyle w:val="ListBullet"/>
            </w:pPr>
            <w:r w:rsidRPr="003E4102">
              <w:t>customer:</w:t>
            </w:r>
          </w:p>
          <w:p w:rsidR="00000000" w:rsidRPr="003E4102" w:rsidP="003E4102">
            <w:pPr>
              <w:pStyle w:val="ListBullet2"/>
            </w:pPr>
            <w:r w:rsidRPr="003E4102">
              <w:t xml:space="preserve">customer policies </w:t>
            </w:r>
          </w:p>
          <w:p w:rsidR="00000000" w:rsidRPr="003E4102" w:rsidP="003E4102">
            <w:pPr>
              <w:pStyle w:val="ListBullet2"/>
            </w:pPr>
            <w:r w:rsidRPr="003E4102">
              <w:t xml:space="preserve">expectancies </w:t>
            </w:r>
          </w:p>
          <w:p w:rsidR="00000000" w:rsidRPr="003E4102" w:rsidP="003E4102">
            <w:pPr>
              <w:pStyle w:val="ListBullet2"/>
            </w:pPr>
            <w:r w:rsidRPr="003E4102">
              <w:t>service level agreements</w:t>
            </w:r>
          </w:p>
          <w:p w:rsidR="00000000" w:rsidRPr="003E4102" w:rsidP="003E4102">
            <w:pPr>
              <w:pStyle w:val="ListBullet"/>
            </w:pPr>
            <w:r w:rsidRPr="003E4102">
              <w:t>network:</w:t>
            </w:r>
          </w:p>
          <w:p w:rsidR="00000000" w:rsidRPr="003E4102" w:rsidP="003E4102">
            <w:pPr>
              <w:pStyle w:val="ListBullet2"/>
            </w:pPr>
            <w:r w:rsidRPr="003E4102">
              <w:t>alarms</w:t>
            </w:r>
          </w:p>
          <w:p w:rsidR="00000000" w:rsidRPr="003E4102" w:rsidP="003E4102">
            <w:pPr>
              <w:pStyle w:val="ListBullet2"/>
            </w:pPr>
            <w:r w:rsidRPr="003E4102">
              <w:t>compatibility and interoperability</w:t>
            </w:r>
          </w:p>
          <w:p w:rsidR="00000000" w:rsidRPr="003E4102" w:rsidP="003E4102">
            <w:pPr>
              <w:pStyle w:val="ListBullet2"/>
            </w:pPr>
            <w:r w:rsidRPr="003E4102">
              <w:t>operations</w:t>
            </w:r>
          </w:p>
          <w:p w:rsidR="00000000" w:rsidRPr="003E4102" w:rsidP="003E4102">
            <w:pPr>
              <w:pStyle w:val="ListBullet2"/>
            </w:pPr>
            <w:r w:rsidRPr="003E4102">
              <w:t>performance analysis methodologies</w:t>
            </w:r>
          </w:p>
          <w:p w:rsidR="00000000" w:rsidRPr="003E4102" w:rsidP="003E4102">
            <w:pPr>
              <w:pStyle w:val="ListBullet2"/>
            </w:pPr>
            <w:r w:rsidRPr="003E4102">
              <w:t>performance analysis tools</w:t>
            </w:r>
          </w:p>
          <w:p w:rsidR="00000000" w:rsidRPr="003E4102" w:rsidP="003E4102">
            <w:pPr>
              <w:pStyle w:val="ListBullet2"/>
            </w:pPr>
            <w:r w:rsidRPr="003E4102">
              <w:t>performance tests</w:t>
            </w:r>
          </w:p>
          <w:p w:rsidR="00000000" w:rsidRPr="003E4102" w:rsidP="003E4102">
            <w:pPr>
              <w:pStyle w:val="ListBullet2"/>
            </w:pPr>
            <w:r w:rsidRPr="003E4102">
              <w:t>planning and design principles</w:t>
            </w:r>
          </w:p>
          <w:p w:rsidR="00000000" w:rsidRPr="003E4102" w:rsidP="003E4102">
            <w:pPr>
              <w:pStyle w:val="ListBullet"/>
            </w:pPr>
            <w:r w:rsidRPr="003E4102">
              <w:t xml:space="preserve">protocols providing QoS </w:t>
            </w:r>
          </w:p>
          <w:p w:rsidR="00000000" w:rsidRPr="003E4102" w:rsidP="003E4102">
            <w:pPr>
              <w:pStyle w:val="ListBullet"/>
            </w:pPr>
            <w:r w:rsidRPr="003E4102">
              <w:t>QoS standard levels</w:t>
            </w:r>
          </w:p>
          <w:p w:rsidR="00000000" w:rsidRPr="003E4102" w:rsidP="003E4102">
            <w:pPr>
              <w:pStyle w:val="ListBullet"/>
            </w:pPr>
            <w:r w:rsidRPr="003E4102">
              <w:t>software and hardware upgrades</w:t>
            </w:r>
          </w:p>
          <w:p w:rsidR="00000000" w:rsidRPr="003E4102" w:rsidP="003E4102">
            <w:pPr>
              <w:pStyle w:val="ListBullet"/>
            </w:pPr>
            <w:r w:rsidRPr="003E4102">
              <w:t>technologies and archi</w:t>
            </w:r>
            <w:r w:rsidRPr="003E4102">
              <w:t>tectures of:</w:t>
            </w:r>
          </w:p>
          <w:p w:rsidR="00000000" w:rsidRPr="003E4102" w:rsidP="003E4102">
            <w:pPr>
              <w:pStyle w:val="ListBullet2"/>
            </w:pPr>
            <w:r w:rsidRPr="003E4102">
              <w:t>switching network</w:t>
            </w:r>
          </w:p>
          <w:p w:rsidR="00000000" w:rsidRPr="003E4102" w:rsidP="003E4102">
            <w:pPr>
              <w:pStyle w:val="ListBullet2"/>
            </w:pPr>
            <w:r w:rsidRPr="003E4102">
              <w:t>transmission network</w:t>
            </w:r>
          </w:p>
          <w:p w:rsidR="00000000" w:rsidRPr="003E4102" w:rsidP="003E4102">
            <w:pPr>
              <w:pStyle w:val="ListBullet"/>
            </w:pPr>
            <w:r w:rsidRPr="003E4102">
              <w:t>technologies of customer network</w:t>
            </w:r>
          </w:p>
        </w:tc>
      </w:tr>
    </w:tbl>
    <w:p w:rsidR="00F974FE" w:rsidP="003E4102">
      <w:pPr>
        <w:pStyle w:val="BodyText"/>
      </w:pPr>
    </w:p>
    <w:p w:rsidR="00F974FE" w:rsidP="003E4102">
      <w:pPr>
        <w:pStyle w:val="BodyText"/>
      </w:pPr>
    </w:p>
    <w:p w:rsidR="00000000" w:rsidRPr="003E4102" w:rsidP="003E4102">
      <w:pPr>
        <w:pStyle w:val="AllowPageBreak"/>
      </w:pPr>
    </w:p>
    <w:p w:rsidR="00000000" w:rsidRPr="003E4102" w:rsidP="003E4102">
      <w:pPr>
        <w:pStyle w:val="Heading1"/>
      </w:pPr>
      <w:bookmarkStart w:id="10" w:name="O_244498"/>
      <w:bookmarkEnd w:id="10"/>
      <w:r w:rsidRPr="003E4102">
        <w:t>Evidence Guide</w:t>
      </w:r>
    </w:p>
    <w:tbl>
      <w:tblPr>
        <w:tblW w:w="9570" w:type="dxa"/>
        <w:tblLayout w:type="fixed"/>
        <w:tblCellMar>
          <w:left w:w="62" w:type="dxa"/>
          <w:right w:w="62" w:type="dxa"/>
        </w:tblCellMar>
        <w:tblLook w:val="0000"/>
      </w:tblPr>
      <w:tblGrid>
        <w:gridCol w:w="3908"/>
        <w:gridCol w:w="5662"/>
      </w:tblGrid>
      <w:tr w:rsidTr="00F974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EVIDENCE GUIDE</w:t>
            </w:r>
          </w:p>
        </w:tc>
      </w:tr>
      <w:tr w:rsidTr="00F974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t>The evidence guide provides advice on assessment and must be read in conjunction with the performance criteria, required skills and knowledge, range statement and the Assessment Guidelines for the Training Package.</w:t>
            </w:r>
          </w:p>
        </w:tc>
      </w:tr>
      <w:tr w:rsidTr="00F97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p>
        </w:tc>
      </w:tr>
      <w:tr w:rsidTr="00F97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Evidence of the ability to:</w:t>
            </w:r>
          </w:p>
          <w:p w:rsidR="00000000" w:rsidRPr="003E4102" w:rsidP="003E4102">
            <w:pPr>
              <w:pStyle w:val="ListBullet"/>
            </w:pPr>
            <w:r w:rsidRPr="003E4102">
              <w:t>interpret current network performance data</w:t>
            </w:r>
          </w:p>
          <w:p w:rsidR="00000000" w:rsidRPr="003E4102" w:rsidP="003E4102">
            <w:pPr>
              <w:pStyle w:val="ListBullet"/>
            </w:pPr>
            <w:r w:rsidRPr="003E4102">
              <w:t>monitor the integrity of the network</w:t>
            </w:r>
          </w:p>
          <w:p w:rsidR="00000000" w:rsidRPr="003E4102" w:rsidP="003E4102">
            <w:pPr>
              <w:pStyle w:val="ListBullet"/>
            </w:pPr>
            <w:r w:rsidRPr="003E4102">
              <w:t>manage the delivery of quality service</w:t>
            </w:r>
          </w:p>
          <w:p w:rsidR="00000000" w:rsidRPr="003E4102" w:rsidP="003E4102">
            <w:pPr>
              <w:pStyle w:val="ListBullet"/>
            </w:pPr>
            <w:r w:rsidRPr="003E4102">
              <w:t>conduct performance tests using appropriate performance analysis tools</w:t>
            </w:r>
          </w:p>
          <w:p w:rsidR="00000000" w:rsidRPr="003E4102" w:rsidP="003E4102">
            <w:pPr>
              <w:pStyle w:val="ListBullet"/>
            </w:pPr>
            <w:r w:rsidRPr="003E4102">
              <w:t>analyse problems and organise repair applying escalation procedures, if required, within service assurance guidelines</w:t>
            </w:r>
          </w:p>
          <w:p w:rsidR="00000000" w:rsidP="003E4102">
            <w:pPr>
              <w:pStyle w:val="ListBullet"/>
              <w:rPr>
                <w:lang w:val="en-NZ"/>
              </w:rPr>
            </w:pPr>
            <w:r w:rsidRPr="003E4102">
              <w:t>coordinate upgrade of software and hardware.</w:t>
            </w:r>
          </w:p>
        </w:tc>
      </w:tr>
      <w:tr w:rsidTr="00F97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Context of and specif</w:t>
            </w:r>
            <w:r w:rsidRPr="003E4102">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Assessment must ensure:</w:t>
            </w:r>
          </w:p>
          <w:p w:rsidR="00000000" w:rsidRPr="003E4102" w:rsidP="003E4102">
            <w:pPr>
              <w:pStyle w:val="ListBullet"/>
            </w:pPr>
            <w:r w:rsidRPr="003E4102">
              <w:t>site where network performance analysis may be conducted</w:t>
            </w:r>
          </w:p>
          <w:p w:rsidR="00000000" w:rsidRPr="003E4102" w:rsidP="003E4102">
            <w:pPr>
              <w:pStyle w:val="ListBullet"/>
            </w:pPr>
            <w:r w:rsidRPr="003E4102">
              <w:t>data from organisations involved in planning initiatives</w:t>
            </w:r>
          </w:p>
          <w:p w:rsidR="00000000" w:rsidRPr="003E4102" w:rsidP="003E4102">
            <w:pPr>
              <w:pStyle w:val="ListBullet"/>
            </w:pPr>
            <w:r w:rsidRPr="003E4102">
              <w:t>range of software currently used in industry</w:t>
            </w:r>
          </w:p>
          <w:p w:rsidR="00000000" w:rsidP="003E4102">
            <w:pPr>
              <w:pStyle w:val="ListBullet"/>
              <w:rPr>
                <w:lang w:val="en-NZ"/>
              </w:rPr>
            </w:pPr>
            <w:r w:rsidRPr="003E4102">
              <w:t>relevant regulations, specifications that im</w:t>
            </w:r>
            <w:r w:rsidRPr="003E4102">
              <w:t>pact on service measures and forecasting activities.</w:t>
            </w:r>
          </w:p>
        </w:tc>
      </w:tr>
      <w:tr w:rsidTr="00F97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A range of assessment methods should be used to assess practical skills and knowledge. The following examples are appropriate for this unit:</w:t>
            </w:r>
          </w:p>
          <w:p w:rsidR="00000000" w:rsidRPr="003E4102" w:rsidP="003E4102">
            <w:pPr>
              <w:pStyle w:val="ListBullet"/>
            </w:pPr>
            <w:r w:rsidRPr="003E4102">
              <w:t>re</w:t>
            </w:r>
            <w:r w:rsidRPr="003E4102">
              <w:t>view of proposed upgrade strategy prepared by the candidate, outlining cost-benefit analysis, equipment compatibility study and proposed testing routine</w:t>
            </w:r>
          </w:p>
          <w:p w:rsidR="00000000" w:rsidRPr="003E4102" w:rsidP="003E4102">
            <w:pPr>
              <w:pStyle w:val="ListBullet"/>
            </w:pPr>
            <w:r w:rsidRPr="003E4102">
              <w:t>direct observation of the candidate undertaking a practical monitoring, testing or planning exercise</w:t>
            </w:r>
          </w:p>
          <w:p w:rsidR="00000000" w:rsidP="003E4102">
            <w:pPr>
              <w:pStyle w:val="ListBullet"/>
              <w:rPr>
                <w:lang w:val="en-NZ"/>
              </w:rPr>
            </w:pPr>
            <w:r w:rsidRPr="003E4102">
              <w:t>or</w:t>
            </w:r>
            <w:r w:rsidRPr="003E4102">
              <w:t>al or written questioning to assess knowledge of monitoring and testing procedures and types of systems.</w:t>
            </w:r>
          </w:p>
        </w:tc>
      </w:tr>
      <w:tr w:rsidTr="00F97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 xml:space="preserve">Holistic assessment with other units relevant to the industry sector, workplaces and job role is recommended, for </w:t>
            </w:r>
            <w:r w:rsidRPr="003E4102">
              <w:t>example:</w:t>
            </w:r>
          </w:p>
          <w:p w:rsidR="00000000" w:rsidRPr="003E4102" w:rsidP="003E4102">
            <w:pPr>
              <w:pStyle w:val="ListBullet"/>
            </w:pPr>
            <w:r w:rsidRPr="003E4102">
              <w:t>ICTTEN6043A Undertake network traffic management</w:t>
            </w:r>
          </w:p>
          <w:p w:rsidR="00000000" w:rsidRPr="003E4102" w:rsidP="003E4102">
            <w:pPr>
              <w:pStyle w:val="ListBullet"/>
            </w:pPr>
            <w:r w:rsidRPr="003E4102">
              <w:t>ICTTEN6045A Implement planned network changes with minimal impact to the customer</w:t>
            </w:r>
          </w:p>
          <w:p w:rsidR="00000000" w:rsidRPr="003E4102" w:rsidP="003E4102">
            <w:pPr>
              <w:pStyle w:val="ListBullet"/>
            </w:pPr>
            <w:r w:rsidRPr="003E4102">
              <w:t>ICTTEN6047A Manage a common channel signalling network.</w:t>
            </w:r>
          </w:p>
          <w:p w:rsidR="00000000" w:rsidRPr="003E4102" w:rsidP="003E4102">
            <w:pPr>
              <w:pStyle w:val="BodyText"/>
            </w:pPr>
          </w:p>
          <w:p w:rsidR="00000000" w:rsidRPr="003E4102" w:rsidP="003E4102">
            <w:pPr>
              <w:pStyle w:val="BodyText"/>
            </w:pPr>
            <w:r w:rsidRPr="003E4102">
              <w:t>Aboriginal people and other people from a non-English spea</w:t>
            </w:r>
            <w:r w:rsidRPr="003E4102">
              <w:t>king background may have second language issues.</w:t>
            </w:r>
          </w:p>
          <w:p w:rsidR="00000000" w:rsidRPr="003E4102" w:rsidP="003E4102">
            <w:pPr>
              <w:pStyle w:val="BodyText"/>
            </w:pPr>
          </w:p>
          <w:p w:rsidR="00000000" w:rsidRPr="003E4102" w:rsidP="003E4102">
            <w:pPr>
              <w:pStyle w:val="BodyText"/>
            </w:pPr>
            <w:r w:rsidRPr="003E4102">
              <w:t xml:space="preserve">Access must be provided to appropriate learning and assessment support when required. </w:t>
            </w:r>
          </w:p>
          <w:p w:rsidR="00000000" w:rsidRPr="003E4102" w:rsidP="003E4102">
            <w:pPr>
              <w:pStyle w:val="BodyText"/>
            </w:pPr>
          </w:p>
          <w:p w:rsidR="00000000" w:rsidRPr="003E4102" w:rsidP="003E4102">
            <w:pPr>
              <w:pStyle w:val="BodyText"/>
            </w:pPr>
            <w:r w:rsidRPr="003E4102">
              <w:t>Assessment processes and techniques must be culturally appropriate, and appropriate to the oral communication skill le</w:t>
            </w:r>
            <w:r w:rsidRPr="003E4102">
              <w:t>vel, and language and literacy capacity of the candidate and the work being performed.</w:t>
            </w:r>
          </w:p>
          <w:p w:rsidR="00000000" w:rsidRPr="003E4102" w:rsidP="003E4102">
            <w:pPr>
              <w:pStyle w:val="BodyText"/>
            </w:pPr>
          </w:p>
          <w:p w:rsidR="00000000" w:rsidRPr="003E4102" w:rsidP="003E4102">
            <w:pPr>
              <w:pStyle w:val="BodyText"/>
            </w:pPr>
            <w:r w:rsidRPr="003E4102">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3E4102" w:rsidP="003E4102">
            <w:pPr>
              <w:pStyle w:val="BodyText"/>
            </w:pPr>
          </w:p>
          <w:p w:rsidR="00000000" w:rsidRPr="003E4102" w:rsidP="003E4102">
            <w:pPr>
              <w:pStyle w:val="BodyText"/>
            </w:pPr>
            <w:r w:rsidRPr="003E4102">
              <w:t>Where applicable, physical resources should include equipment modified for people with special needs.</w:t>
            </w:r>
          </w:p>
          <w:p w:rsidR="00000000" w:rsidRPr="003E4102" w:rsidP="003E4102">
            <w:pPr>
              <w:pStyle w:val="BodyText"/>
            </w:pPr>
          </w:p>
        </w:tc>
      </w:tr>
    </w:tbl>
    <w:p w:rsidR="00F974FE" w:rsidP="003E4102">
      <w:pPr>
        <w:pStyle w:val="BodyText"/>
      </w:pPr>
    </w:p>
    <w:p w:rsidR="00F974FE" w:rsidP="003E4102">
      <w:pPr>
        <w:pStyle w:val="BodyText"/>
      </w:pPr>
    </w:p>
    <w:p w:rsidR="00000000" w:rsidRPr="003E4102" w:rsidP="003E4102">
      <w:pPr>
        <w:pStyle w:val="Heading1"/>
      </w:pPr>
      <w:bookmarkStart w:id="11" w:name="O_252481"/>
      <w:bookmarkEnd w:id="11"/>
      <w:r w:rsidRPr="003E4102">
        <w:t>Range Statement</w:t>
      </w:r>
    </w:p>
    <w:tbl>
      <w:tblPr>
        <w:tblW w:w="0" w:type="auto"/>
        <w:tblLayout w:type="fixed"/>
        <w:tblCellMar>
          <w:left w:w="62" w:type="dxa"/>
          <w:right w:w="62" w:type="dxa"/>
        </w:tblCellMar>
        <w:tblLook w:val="0000"/>
      </w:tblPr>
      <w:tblGrid>
        <w:gridCol w:w="3458"/>
        <w:gridCol w:w="5064"/>
      </w:tblGrid>
      <w:tr w:rsidTr="00F974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RANGE STATEMENT</w:t>
            </w:r>
          </w:p>
        </w:tc>
      </w:tr>
      <w:tr w:rsidTr="00F974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t>The range statement relates to the unit of competency as a whole. It allows for different work environments and situations that may affect performance. Bold italicised wording, if used in the performance criteria, is detailed below. Essential operating con</w:t>
            </w:r>
            <w:r w:rsidRPr="003E4102">
              <w:t>ditions that may be present with training and assessment (depending on the work situation, needs of the candidate, accessibility of the item, and local industry and regional contexts) may also be included.</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Network type</w:t>
            </w:r>
            <w:r w:rsidRPr="003E4102">
              <w:t xml:space="preserve"> may refer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internet protocol (I</w:t>
            </w:r>
            <w:r w:rsidRPr="003E4102">
              <w:t>P) networks:</w:t>
            </w:r>
          </w:p>
          <w:p w:rsidR="00000000" w:rsidRPr="003E4102" w:rsidP="003E4102">
            <w:pPr>
              <w:pStyle w:val="ListBullet2"/>
            </w:pPr>
            <w:r w:rsidRPr="003E4102">
              <w:t>internet protocol TV (IPTV)</w:t>
            </w:r>
          </w:p>
          <w:p w:rsidR="00000000" w:rsidRPr="003E4102" w:rsidP="003E4102">
            <w:pPr>
              <w:pStyle w:val="ListBullet2"/>
            </w:pPr>
            <w:r w:rsidRPr="003E4102">
              <w:t>mesh</w:t>
            </w:r>
          </w:p>
          <w:p w:rsidR="00000000" w:rsidRPr="003E4102" w:rsidP="003E4102">
            <w:pPr>
              <w:pStyle w:val="ListBullet2"/>
            </w:pPr>
            <w:r w:rsidRPr="003E4102">
              <w:t>multiprotocol label switching (MPLS)</w:t>
            </w:r>
          </w:p>
          <w:p w:rsidR="00000000" w:rsidRPr="003E4102" w:rsidP="003E4102">
            <w:pPr>
              <w:pStyle w:val="ListBullet2"/>
            </w:pPr>
            <w:r w:rsidRPr="003E4102">
              <w:t>online games</w:t>
            </w:r>
          </w:p>
          <w:p w:rsidR="00000000" w:rsidRPr="003E4102" w:rsidP="003E4102">
            <w:pPr>
              <w:pStyle w:val="ListBullet2"/>
            </w:pPr>
            <w:r w:rsidRPr="003E4102">
              <w:t>video teleconferencing (VTC)</w:t>
            </w:r>
          </w:p>
          <w:p w:rsidR="00000000" w:rsidRPr="003E4102" w:rsidP="003E4102">
            <w:pPr>
              <w:pStyle w:val="ListBullet2"/>
            </w:pPr>
            <w:r w:rsidRPr="003E4102">
              <w:t>voice over internet protocol (VoIP)</w:t>
            </w:r>
          </w:p>
          <w:p w:rsidR="00000000" w:rsidRPr="003E4102" w:rsidP="003E4102">
            <w:pPr>
              <w:pStyle w:val="ListBullet2"/>
            </w:pPr>
            <w:r w:rsidRPr="003E4102">
              <w:t>web</w:t>
            </w:r>
          </w:p>
          <w:p w:rsidR="00000000" w:rsidRPr="003E4102" w:rsidP="003E4102">
            <w:pPr>
              <w:pStyle w:val="ListBullet"/>
            </w:pPr>
            <w:r w:rsidRPr="003E4102">
              <w:t>packet switched networks</w:t>
            </w:r>
          </w:p>
          <w:p w:rsidR="00000000" w:rsidRPr="003E4102" w:rsidP="003E4102">
            <w:pPr>
              <w:pStyle w:val="ListBullet"/>
            </w:pPr>
            <w:r w:rsidRPr="003E4102">
              <w:t>frame relay(FR)</w:t>
            </w:r>
          </w:p>
          <w:p w:rsidR="00000000" w:rsidRPr="003E4102" w:rsidP="003E4102">
            <w:pPr>
              <w:pStyle w:val="ListBullet"/>
            </w:pPr>
            <w:r w:rsidRPr="003E4102">
              <w:rPr>
                <w:rStyle w:val="Underline"/>
              </w:rPr>
              <w:t>asynchronous transfer mode</w:t>
            </w:r>
            <w:r w:rsidRPr="003E4102">
              <w:t xml:space="preserve"> (ATM) </w:t>
            </w:r>
          </w:p>
          <w:p w:rsidR="00000000" w:rsidRPr="003E4102" w:rsidP="003E4102">
            <w:pPr>
              <w:pStyle w:val="ListBullet"/>
            </w:pPr>
            <w:r w:rsidRPr="003E4102">
              <w:t>optical networks:</w:t>
            </w:r>
          </w:p>
          <w:p w:rsidR="00000000" w:rsidRPr="003E4102" w:rsidP="003E4102">
            <w:pPr>
              <w:pStyle w:val="ListBullet2"/>
            </w:pPr>
            <w:r w:rsidRPr="003E4102">
              <w:t>dense wavelength division multiplexing (DWDM) networks</w:t>
            </w:r>
          </w:p>
          <w:p w:rsidR="00000000" w:rsidRPr="003E4102" w:rsidP="003E4102">
            <w:pPr>
              <w:pStyle w:val="ListBullet2"/>
            </w:pPr>
            <w:r w:rsidRPr="003E4102">
              <w:t>optical Ethernet</w:t>
            </w:r>
          </w:p>
          <w:p w:rsidR="00000000" w:rsidRPr="003E4102" w:rsidP="003E4102">
            <w:pPr>
              <w:pStyle w:val="ListBullet"/>
            </w:pPr>
            <w:r w:rsidRPr="003E4102">
              <w:t>wireless networks:</w:t>
            </w:r>
          </w:p>
          <w:p w:rsidR="00000000" w:rsidRPr="003E4102" w:rsidP="003E4102">
            <w:pPr>
              <w:pStyle w:val="ListBullet2"/>
            </w:pPr>
            <w:r w:rsidRPr="003E4102">
              <w:t>world interoperability for microwave access (WiMAX)</w:t>
            </w:r>
          </w:p>
          <w:p w:rsidR="00000000" w:rsidRPr="003E4102" w:rsidP="003E4102">
            <w:pPr>
              <w:pStyle w:val="ListBullet2"/>
            </w:pPr>
            <w:r w:rsidRPr="003E4102">
              <w:t>cellular mobile</w:t>
            </w:r>
          </w:p>
          <w:p w:rsidR="00000000" w:rsidRPr="003E4102" w:rsidP="003E4102">
            <w:pPr>
              <w:pStyle w:val="ListBullet2"/>
            </w:pPr>
            <w:r w:rsidRPr="003E4102">
              <w:t>general packet radio service (GPRS)</w:t>
            </w:r>
          </w:p>
          <w:p w:rsidR="00000000" w:rsidP="003E4102">
            <w:pPr>
              <w:pStyle w:val="ListBullet2"/>
              <w:rPr>
                <w:lang w:val="en-NZ"/>
              </w:rPr>
            </w:pPr>
            <w:r w:rsidRPr="003E4102">
              <w:t>long term evolution (LTE).</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Quality of service</w:t>
            </w:r>
            <w:r w:rsidRPr="003E4102">
              <w:t xml:space="preserve"> (</w:t>
            </w:r>
            <w:r w:rsidRPr="003E4102">
              <w:rPr>
                <w:rStyle w:val="BoldandItalics"/>
              </w:rPr>
              <w:t>QoS</w:t>
            </w:r>
            <w:r w:rsidRPr="003E4102">
              <w:t>) is a measurement of:</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customer satisfaction</w:t>
            </w:r>
          </w:p>
          <w:p w:rsidR="00000000" w:rsidRPr="003E4102" w:rsidP="003E4102">
            <w:pPr>
              <w:pStyle w:val="ListBullet"/>
            </w:pPr>
            <w:r w:rsidRPr="003E4102">
              <w:t>level of performance</w:t>
            </w:r>
          </w:p>
          <w:p w:rsidR="00000000" w:rsidRPr="003E4102" w:rsidP="003E4102">
            <w:pPr>
              <w:pStyle w:val="ListBullet"/>
            </w:pPr>
            <w:r w:rsidRPr="003E4102">
              <w:t>level of quality of service</w:t>
            </w:r>
          </w:p>
          <w:p w:rsidR="00000000" w:rsidRPr="003E4102" w:rsidP="003E4102">
            <w:pPr>
              <w:pStyle w:val="ListBullet"/>
            </w:pPr>
            <w:r w:rsidRPr="003E4102">
              <w:t>quality of service by the network</w:t>
            </w:r>
          </w:p>
          <w:p w:rsidR="00000000" w:rsidP="003E4102">
            <w:pPr>
              <w:pStyle w:val="ListBullet"/>
              <w:rPr>
                <w:lang w:val="en-NZ"/>
              </w:rPr>
            </w:pPr>
            <w:r w:rsidRPr="003E4102">
              <w:t>service response times.</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Customer</w:t>
            </w:r>
            <w:r w:rsidRPr="003E410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communications consultant</w:t>
            </w:r>
          </w:p>
          <w:p w:rsidR="00000000" w:rsidRPr="003E4102" w:rsidP="003E4102">
            <w:pPr>
              <w:pStyle w:val="ListBullet"/>
            </w:pPr>
            <w:r w:rsidRPr="003E4102">
              <w:t xml:space="preserve">contractor to a major supplier </w:t>
            </w:r>
          </w:p>
          <w:p w:rsidR="00000000" w:rsidRPr="003E4102" w:rsidP="003E4102">
            <w:pPr>
              <w:pStyle w:val="ListBullet"/>
            </w:pPr>
            <w:r w:rsidRPr="003E4102">
              <w:t>end users</w:t>
            </w:r>
          </w:p>
          <w:p w:rsidR="00000000" w:rsidRPr="003E4102" w:rsidP="003E4102">
            <w:pPr>
              <w:pStyle w:val="ListBullet"/>
            </w:pPr>
            <w:r w:rsidRPr="003E4102">
              <w:t>other divisions of the company</w:t>
            </w:r>
          </w:p>
          <w:p w:rsidR="00000000" w:rsidRPr="003E4102" w:rsidP="003E4102">
            <w:pPr>
              <w:pStyle w:val="ListBullet"/>
            </w:pPr>
            <w:r w:rsidRPr="003E4102">
              <w:t>small, medium or large organisations</w:t>
            </w:r>
          </w:p>
          <w:p w:rsidR="00000000" w:rsidP="003E4102">
            <w:pPr>
              <w:pStyle w:val="ListBullet"/>
              <w:rPr>
                <w:lang w:val="en-NZ"/>
              </w:rPr>
            </w:pPr>
            <w:r w:rsidRPr="003E4102">
              <w:t>wholesale service providers.</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Network degradation</w:t>
            </w:r>
            <w:r w:rsidRPr="003E4102">
              <w:t xml:space="preserve"> may refer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blockages</w:t>
            </w:r>
          </w:p>
          <w:p w:rsidR="00000000" w:rsidRPr="003E4102" w:rsidP="003E4102">
            <w:pPr>
              <w:pStyle w:val="ListBullet"/>
            </w:pPr>
            <w:r w:rsidRPr="003E4102">
              <w:t>call drop out</w:t>
            </w:r>
          </w:p>
          <w:p w:rsidR="00000000" w:rsidRPr="003E4102" w:rsidP="003E4102">
            <w:pPr>
              <w:pStyle w:val="ListBullet"/>
            </w:pPr>
            <w:r w:rsidRPr="003E4102">
              <w:t>congestion</w:t>
            </w:r>
          </w:p>
          <w:p w:rsidR="00000000" w:rsidRPr="003E4102" w:rsidP="003E4102">
            <w:pPr>
              <w:pStyle w:val="ListBullet"/>
            </w:pPr>
            <w:r w:rsidRPr="003E4102">
              <w:t>connection drop out</w:t>
            </w:r>
          </w:p>
          <w:p w:rsidR="00000000" w:rsidRPr="003E4102" w:rsidP="003E4102">
            <w:pPr>
              <w:pStyle w:val="ListBullet"/>
            </w:pPr>
            <w:r w:rsidRPr="003E4102">
              <w:t>latency</w:t>
            </w:r>
          </w:p>
          <w:p w:rsidR="00000000" w:rsidRPr="003E4102" w:rsidP="003E4102">
            <w:pPr>
              <w:pStyle w:val="ListBullet"/>
            </w:pPr>
            <w:r w:rsidRPr="003E4102">
              <w:t>lockouts</w:t>
            </w:r>
          </w:p>
          <w:p w:rsidR="00000000" w:rsidRPr="003E4102" w:rsidP="003E4102">
            <w:pPr>
              <w:pStyle w:val="ListBullet"/>
            </w:pPr>
            <w:r w:rsidRPr="003E4102">
              <w:t>packet loss</w:t>
            </w:r>
          </w:p>
          <w:p w:rsidR="00000000" w:rsidRPr="003E4102" w:rsidP="003E4102">
            <w:pPr>
              <w:pStyle w:val="ListBullet"/>
            </w:pPr>
            <w:r w:rsidRPr="003E4102">
              <w:t>poor data transfer rate</w:t>
            </w:r>
          </w:p>
          <w:p w:rsidR="00000000" w:rsidRPr="003E4102" w:rsidP="003E4102">
            <w:pPr>
              <w:pStyle w:val="ListBullet"/>
            </w:pPr>
            <w:r w:rsidRPr="003E4102">
              <w:t>poor quality of service</w:t>
            </w:r>
          </w:p>
          <w:p w:rsidR="00000000" w:rsidP="003E4102">
            <w:pPr>
              <w:pStyle w:val="ListBullet"/>
              <w:rPr>
                <w:lang w:val="en-NZ"/>
              </w:rPr>
            </w:pPr>
            <w:r w:rsidRPr="003E4102">
              <w:t>server performance.</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Performance tests</w:t>
            </w:r>
            <w:r w:rsidRPr="003E410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grade of service (GoS)</w:t>
            </w:r>
          </w:p>
          <w:p w:rsidR="00000000" w:rsidRPr="003E4102" w:rsidP="003E4102">
            <w:pPr>
              <w:pStyle w:val="ListBullet"/>
            </w:pPr>
            <w:r w:rsidRPr="003E4102">
              <w:t>IP systems:</w:t>
            </w:r>
          </w:p>
          <w:p w:rsidR="00000000" w:rsidRPr="003E4102" w:rsidP="003E4102">
            <w:pPr>
              <w:pStyle w:val="ListBullet2"/>
            </w:pPr>
            <w:r w:rsidRPr="003E4102">
              <w:t>bit rate</w:t>
            </w:r>
          </w:p>
          <w:p w:rsidR="00000000" w:rsidRPr="003E4102" w:rsidP="003E4102">
            <w:pPr>
              <w:pStyle w:val="ListBullet2"/>
            </w:pPr>
            <w:r w:rsidRPr="003E4102">
              <w:t>data throughput</w:t>
            </w:r>
          </w:p>
          <w:p w:rsidR="00000000" w:rsidRPr="003E4102" w:rsidP="003E4102">
            <w:pPr>
              <w:pStyle w:val="ListBullet2"/>
            </w:pPr>
            <w:r w:rsidRPr="003E4102">
              <w:t>delay</w:t>
            </w:r>
          </w:p>
          <w:p w:rsidR="00000000" w:rsidRPr="003E4102" w:rsidP="003E4102">
            <w:pPr>
              <w:pStyle w:val="ListBullet2"/>
            </w:pPr>
            <w:r w:rsidRPr="003E4102">
              <w:t>error probability</w:t>
            </w:r>
          </w:p>
          <w:p w:rsidR="00000000" w:rsidRPr="003E4102" w:rsidP="003E4102">
            <w:pPr>
              <w:pStyle w:val="ListBullet2"/>
            </w:pPr>
            <w:r w:rsidRPr="003E4102">
              <w:t>jitter</w:t>
            </w:r>
          </w:p>
          <w:p w:rsidR="00000000" w:rsidRPr="003E4102" w:rsidP="003E4102">
            <w:pPr>
              <w:pStyle w:val="ListBullet2"/>
            </w:pPr>
            <w:r w:rsidRPr="003E4102">
              <w:t>out of order packet delivery</w:t>
            </w:r>
          </w:p>
          <w:p w:rsidR="00000000" w:rsidRPr="003E4102" w:rsidP="003E4102">
            <w:pPr>
              <w:pStyle w:val="ListBullet2"/>
            </w:pPr>
            <w:r w:rsidRPr="003E4102">
              <w:t>packet dropping</w:t>
            </w:r>
          </w:p>
          <w:p w:rsidR="00000000" w:rsidRPr="003E4102" w:rsidP="003E4102">
            <w:pPr>
              <w:pStyle w:val="ListBullet"/>
            </w:pPr>
            <w:r w:rsidRPr="003E4102">
              <w:t>mean opinion score (MOS)</w:t>
            </w:r>
          </w:p>
          <w:p w:rsidR="00000000" w:rsidRPr="003E4102" w:rsidP="003E4102">
            <w:pPr>
              <w:pStyle w:val="ListBullet"/>
            </w:pPr>
            <w:r w:rsidRPr="003E4102">
              <w:t>mean time between failures (MTBF)</w:t>
            </w:r>
          </w:p>
          <w:p w:rsidR="00000000" w:rsidRPr="003E4102" w:rsidP="003E4102">
            <w:pPr>
              <w:pStyle w:val="ListBullet"/>
            </w:pPr>
            <w:r w:rsidRPr="003E4102">
              <w:t>packet switched network:</w:t>
            </w:r>
          </w:p>
          <w:p w:rsidR="00000000" w:rsidRPr="003E4102" w:rsidP="003E4102">
            <w:pPr>
              <w:pStyle w:val="ListBullet2"/>
            </w:pPr>
            <w:r w:rsidRPr="003E4102">
              <w:t>cross-talk</w:t>
            </w:r>
          </w:p>
          <w:p w:rsidR="00000000" w:rsidRPr="003E4102" w:rsidP="003E4102">
            <w:pPr>
              <w:pStyle w:val="ListBullet2"/>
            </w:pPr>
            <w:r w:rsidRPr="003E4102">
              <w:t>echo</w:t>
            </w:r>
          </w:p>
          <w:p w:rsidR="00000000" w:rsidRPr="003E4102" w:rsidP="003E4102">
            <w:pPr>
              <w:pStyle w:val="ListBullet2"/>
            </w:pPr>
            <w:r w:rsidRPr="003E4102">
              <w:t>frequency response</w:t>
            </w:r>
          </w:p>
          <w:p w:rsidR="00000000" w:rsidRPr="003E4102" w:rsidP="003E4102">
            <w:pPr>
              <w:pStyle w:val="ListBullet2"/>
            </w:pPr>
            <w:r w:rsidRPr="003E4102">
              <w:t>interrupts</w:t>
            </w:r>
          </w:p>
          <w:p w:rsidR="00000000" w:rsidRPr="003E4102" w:rsidP="003E4102">
            <w:pPr>
              <w:pStyle w:val="ListBullet2"/>
            </w:pPr>
            <w:r w:rsidRPr="003E4102">
              <w:t>loss</w:t>
            </w:r>
          </w:p>
          <w:p w:rsidR="00000000" w:rsidRPr="003E4102" w:rsidP="003E4102">
            <w:pPr>
              <w:pStyle w:val="ListBullet2"/>
            </w:pPr>
            <w:r w:rsidRPr="003E4102">
              <w:t>loudness levels</w:t>
            </w:r>
          </w:p>
          <w:p w:rsidR="00000000" w:rsidRPr="003E4102" w:rsidP="003E4102">
            <w:pPr>
              <w:pStyle w:val="ListBullet2"/>
            </w:pPr>
            <w:r w:rsidRPr="003E4102">
              <w:t>service response time</w:t>
            </w:r>
          </w:p>
          <w:p w:rsidR="00000000" w:rsidRPr="003E4102" w:rsidP="003E4102">
            <w:pPr>
              <w:pStyle w:val="ListBullet2"/>
            </w:pPr>
            <w:r w:rsidRPr="003E4102">
              <w:t>signal-to-noise ratio</w:t>
            </w:r>
          </w:p>
          <w:p w:rsidR="00000000" w:rsidP="003E4102">
            <w:pPr>
              <w:pStyle w:val="ListBullet"/>
              <w:rPr>
                <w:lang w:val="en-NZ"/>
              </w:rPr>
            </w:pPr>
            <w:r w:rsidRPr="003E4102">
              <w:t>quality of experience (QoE).</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Performance</w:t>
            </w:r>
            <w:r w:rsidRPr="003E4102">
              <w:t xml:space="preserve"> </w:t>
            </w:r>
            <w:r w:rsidRPr="003E4102">
              <w:rPr>
                <w:rStyle w:val="BoldandItalics"/>
              </w:rPr>
              <w:t>check list</w:t>
            </w:r>
            <w:r w:rsidRPr="003E410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compression:</w:t>
            </w:r>
          </w:p>
          <w:p w:rsidR="00000000" w:rsidRPr="003E4102" w:rsidP="003E4102">
            <w:pPr>
              <w:pStyle w:val="ListBullet2"/>
            </w:pPr>
            <w:r w:rsidRPr="003E4102">
              <w:t>disable</w:t>
            </w:r>
          </w:p>
          <w:p w:rsidR="00000000" w:rsidRPr="003E4102" w:rsidP="003E4102">
            <w:pPr>
              <w:pStyle w:val="ListBullet"/>
            </w:pPr>
            <w:r w:rsidRPr="003E4102">
              <w:t>firewalls:</w:t>
            </w:r>
          </w:p>
          <w:p w:rsidR="00000000" w:rsidRPr="003E4102" w:rsidP="003E4102">
            <w:pPr>
              <w:pStyle w:val="ListBullet2"/>
            </w:pPr>
            <w:r w:rsidRPr="003E4102">
              <w:t>disable software types</w:t>
            </w:r>
          </w:p>
          <w:p w:rsidR="00000000" w:rsidRPr="003E4102" w:rsidP="003E4102">
            <w:pPr>
              <w:pStyle w:val="ListBullet"/>
            </w:pPr>
            <w:r w:rsidRPr="003E4102">
              <w:t>hardware:</w:t>
            </w:r>
          </w:p>
          <w:p w:rsidR="00000000" w:rsidRPr="003E4102" w:rsidP="003E4102">
            <w:pPr>
              <w:pStyle w:val="ListBullet2"/>
            </w:pPr>
            <w:r w:rsidRPr="003E4102">
              <w:t xml:space="preserve">central processing unit (CPU) </w:t>
            </w:r>
          </w:p>
          <w:p w:rsidR="00000000" w:rsidRPr="003E4102" w:rsidP="003E4102">
            <w:pPr>
              <w:pStyle w:val="ListBullet2"/>
            </w:pPr>
            <w:r w:rsidRPr="003E4102">
              <w:t>modems</w:t>
            </w:r>
          </w:p>
          <w:p w:rsidR="00000000" w:rsidRPr="003E4102" w:rsidP="003E4102">
            <w:pPr>
              <w:pStyle w:val="ListBullet2"/>
            </w:pPr>
            <w:r w:rsidRPr="003E4102">
              <w:t xml:space="preserve">routers </w:t>
            </w:r>
          </w:p>
          <w:p w:rsidR="00000000" w:rsidRPr="003E4102" w:rsidP="003E4102">
            <w:pPr>
              <w:pStyle w:val="ListBullet"/>
            </w:pPr>
            <w:r w:rsidRPr="003E4102">
              <w:t>network service provider:</w:t>
            </w:r>
          </w:p>
          <w:p w:rsidR="00000000" w:rsidRPr="003E4102" w:rsidP="003E4102">
            <w:pPr>
              <w:pStyle w:val="ListBullet2"/>
            </w:pPr>
            <w:r w:rsidRPr="003E4102">
              <w:t>port blocking</w:t>
            </w:r>
          </w:p>
          <w:p w:rsidR="00000000" w:rsidRPr="003E4102" w:rsidP="003E4102">
            <w:pPr>
              <w:pStyle w:val="ListBullet2"/>
            </w:pPr>
            <w:r w:rsidRPr="003E4102">
              <w:t>compression</w:t>
            </w:r>
          </w:p>
          <w:p w:rsidR="00000000" w:rsidRPr="003E4102" w:rsidP="003E4102">
            <w:pPr>
              <w:pStyle w:val="ListBullet"/>
            </w:pPr>
            <w:r w:rsidRPr="003E4102">
              <w:t>software:</w:t>
            </w:r>
          </w:p>
          <w:p w:rsidR="00000000" w:rsidRPr="003E4102" w:rsidP="003E4102">
            <w:pPr>
              <w:pStyle w:val="ListBullet2"/>
            </w:pPr>
            <w:r w:rsidRPr="003E4102">
              <w:t>applications</w:t>
            </w:r>
          </w:p>
          <w:p w:rsidR="00000000" w:rsidRPr="003E4102" w:rsidP="003E4102">
            <w:pPr>
              <w:pStyle w:val="ListBullet2"/>
            </w:pPr>
            <w:r w:rsidRPr="003E4102">
              <w:t xml:space="preserve">operating system (OS) </w:t>
            </w:r>
          </w:p>
          <w:p w:rsidR="00000000" w:rsidRPr="003E4102" w:rsidP="003E4102">
            <w:pPr>
              <w:pStyle w:val="ListBullet"/>
            </w:pPr>
            <w:r w:rsidRPr="003E4102">
              <w:t>test:</w:t>
            </w:r>
          </w:p>
          <w:p w:rsidR="00000000" w:rsidRPr="003E4102" w:rsidP="003E4102">
            <w:pPr>
              <w:pStyle w:val="ListBullet2"/>
            </w:pPr>
            <w:r w:rsidRPr="003E4102">
              <w:t>use test tools</w:t>
            </w:r>
          </w:p>
          <w:p w:rsidR="00000000" w:rsidRPr="003E4102" w:rsidP="003E4102">
            <w:pPr>
              <w:pStyle w:val="ListBullet"/>
            </w:pPr>
            <w:r w:rsidRPr="003E4102">
              <w:t>trace:</w:t>
            </w:r>
          </w:p>
          <w:p w:rsidR="00000000" w:rsidRPr="003E4102" w:rsidP="003E4102">
            <w:pPr>
              <w:pStyle w:val="ListBullet2"/>
            </w:pPr>
            <w:r w:rsidRPr="003E4102">
              <w:t>use commands</w:t>
            </w:r>
          </w:p>
          <w:p w:rsidR="00000000" w:rsidRPr="003E4102" w:rsidP="003E4102">
            <w:pPr>
              <w:pStyle w:val="ListBullet"/>
            </w:pPr>
            <w:r w:rsidRPr="003E4102">
              <w:t>tunneling:</w:t>
            </w:r>
          </w:p>
          <w:p w:rsidR="00000000" w:rsidRPr="003E4102" w:rsidP="003E4102">
            <w:pPr>
              <w:pStyle w:val="ListBullet2"/>
            </w:pPr>
            <w:r w:rsidRPr="003E4102">
              <w:t>virtual private network (VPN)</w:t>
            </w:r>
          </w:p>
          <w:p w:rsidR="00000000" w:rsidRPr="003E4102" w:rsidP="003E4102">
            <w:pPr>
              <w:pStyle w:val="ListBullet"/>
            </w:pPr>
            <w:r w:rsidRPr="003E4102">
              <w:t>verify:</w:t>
            </w:r>
          </w:p>
          <w:p w:rsidR="00000000" w:rsidRPr="003E4102" w:rsidP="003E4102">
            <w:pPr>
              <w:pStyle w:val="ListBullet2"/>
            </w:pPr>
            <w:r w:rsidRPr="003E4102">
              <w:t>connectivity</w:t>
            </w:r>
          </w:p>
          <w:p w:rsidR="00000000" w:rsidRPr="003E4102" w:rsidP="003E4102">
            <w:pPr>
              <w:pStyle w:val="ListBullet2"/>
            </w:pPr>
            <w:r w:rsidRPr="003E4102">
              <w:t xml:space="preserve">data transfer rate </w:t>
            </w:r>
          </w:p>
          <w:p w:rsidR="00000000" w:rsidP="003E4102">
            <w:pPr>
              <w:pStyle w:val="ListBullet2"/>
              <w:rPr>
                <w:lang w:val="en-NZ"/>
              </w:rPr>
            </w:pPr>
            <w:r w:rsidRPr="003E4102">
              <w:t>timings.</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Performance analysis tools</w:t>
            </w:r>
            <w:r w:rsidRPr="003E410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network management system</w:t>
            </w:r>
          </w:p>
          <w:p w:rsidR="00000000" w:rsidRPr="003E4102" w:rsidP="003E4102">
            <w:pPr>
              <w:pStyle w:val="ListBullet"/>
            </w:pPr>
            <w:r w:rsidRPr="003E4102">
              <w:t>protocol analyser</w:t>
            </w:r>
          </w:p>
          <w:p w:rsidR="00000000" w:rsidRPr="003E4102" w:rsidP="003E4102">
            <w:pPr>
              <w:pStyle w:val="ListBullet"/>
            </w:pPr>
            <w:r w:rsidRPr="003E4102">
              <w:t>software:</w:t>
            </w:r>
          </w:p>
          <w:p w:rsidR="00000000" w:rsidRPr="003E4102" w:rsidP="003E4102">
            <w:pPr>
              <w:pStyle w:val="ListBullet2"/>
            </w:pPr>
            <w:r w:rsidRPr="003E4102">
              <w:t>Linux advanced routing and traffic control</w:t>
            </w:r>
          </w:p>
          <w:p w:rsidR="00000000" w:rsidRPr="003E4102" w:rsidP="003E4102">
            <w:pPr>
              <w:pStyle w:val="ListBullet2"/>
            </w:pPr>
            <w:r w:rsidRPr="003E4102">
              <w:t>bandwidth arbitrator</w:t>
            </w:r>
          </w:p>
          <w:p w:rsidR="00000000" w:rsidP="003E4102">
            <w:pPr>
              <w:pStyle w:val="ListBullet2"/>
              <w:rPr>
                <w:lang w:val="en-NZ"/>
              </w:rPr>
            </w:pPr>
            <w:r w:rsidRPr="003E4102">
              <w:t>Zeroshell.</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Monitoring activities</w:t>
            </w:r>
            <w:r w:rsidRPr="003E410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customer perception surveys</w:t>
            </w:r>
          </w:p>
          <w:p w:rsidR="00000000" w:rsidRPr="003E4102" w:rsidP="003E4102">
            <w:pPr>
              <w:pStyle w:val="ListBullet"/>
            </w:pPr>
            <w:r w:rsidRPr="003E4102">
              <w:t>feedback from marketing personnel</w:t>
            </w:r>
          </w:p>
          <w:p w:rsidR="00000000" w:rsidRPr="003E4102" w:rsidP="003E4102">
            <w:pPr>
              <w:pStyle w:val="ListBullet"/>
            </w:pPr>
            <w:r w:rsidRPr="003E4102">
              <w:t>live tests via alarms</w:t>
            </w:r>
          </w:p>
          <w:p w:rsidR="00000000" w:rsidRPr="003E4102" w:rsidP="003E4102">
            <w:pPr>
              <w:pStyle w:val="ListBullet"/>
            </w:pPr>
            <w:r w:rsidRPr="003E4102">
              <w:t>network alarms</w:t>
            </w:r>
          </w:p>
          <w:p w:rsidR="00000000" w:rsidRPr="003E4102" w:rsidP="003E4102">
            <w:pPr>
              <w:pStyle w:val="ListBullet"/>
            </w:pPr>
            <w:r w:rsidRPr="003E4102">
              <w:t>network repair</w:t>
            </w:r>
          </w:p>
          <w:p w:rsidR="00000000" w:rsidRPr="003E4102" w:rsidP="003E4102">
            <w:pPr>
              <w:pStyle w:val="ListBullet"/>
            </w:pPr>
            <w:r w:rsidRPr="003E4102">
              <w:t>performance levels</w:t>
            </w:r>
          </w:p>
          <w:p w:rsidR="00000000" w:rsidRPr="003E4102" w:rsidP="003E4102">
            <w:pPr>
              <w:pStyle w:val="ListBullet"/>
            </w:pPr>
            <w:r w:rsidRPr="003E4102">
              <w:t>periodic updates from network management systems</w:t>
            </w:r>
          </w:p>
          <w:p w:rsidR="00000000" w:rsidRPr="003E4102" w:rsidP="003E4102">
            <w:pPr>
              <w:pStyle w:val="ListBullet"/>
            </w:pPr>
            <w:r w:rsidRPr="003E4102">
              <w:t>real-time performance indicators</w:t>
            </w:r>
          </w:p>
          <w:p w:rsidR="00000000" w:rsidRPr="003E4102" w:rsidP="003E4102">
            <w:pPr>
              <w:pStyle w:val="ListBullet"/>
            </w:pPr>
            <w:r w:rsidRPr="003E4102">
              <w:t xml:space="preserve">service levels </w:t>
            </w:r>
          </w:p>
          <w:p w:rsidR="00000000" w:rsidRPr="003E4102" w:rsidP="003E4102">
            <w:pPr>
              <w:pStyle w:val="ListBullet"/>
            </w:pPr>
            <w:r w:rsidRPr="003E4102">
              <w:t>temporarily connected test equipment</w:t>
            </w:r>
          </w:p>
          <w:p w:rsidR="00000000" w:rsidP="003E4102">
            <w:pPr>
              <w:pStyle w:val="ListBullet"/>
              <w:rPr>
                <w:lang w:val="en-NZ"/>
              </w:rPr>
            </w:pPr>
            <w:r w:rsidRPr="003E4102">
              <w:t>trend data.</w:t>
            </w:r>
          </w:p>
        </w:tc>
      </w:tr>
      <w:tr w:rsidTr="00F974F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BoldandItalics"/>
              </w:rPr>
              <w:t>Protocols providing QoS</w:t>
            </w:r>
            <w:r w:rsidRPr="003E410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ListBullet"/>
            </w:pPr>
            <w:r w:rsidRPr="003E4102">
              <w:t xml:space="preserve">ATM </w:t>
            </w:r>
          </w:p>
          <w:p w:rsidR="00000000" w:rsidRPr="003E4102" w:rsidP="003E4102">
            <w:pPr>
              <w:pStyle w:val="ListBullet"/>
            </w:pPr>
            <w:r w:rsidRPr="003E4102">
              <w:t>FR</w:t>
            </w:r>
          </w:p>
          <w:p w:rsidR="00000000" w:rsidRPr="003E4102" w:rsidP="003E4102">
            <w:pPr>
              <w:pStyle w:val="ListBullet"/>
            </w:pPr>
            <w:r w:rsidRPr="003E4102">
              <w:t>next generation home network (</w:t>
            </w:r>
            <w:r w:rsidRPr="003E4102">
              <w:rPr>
                <w:rStyle w:val="Underline"/>
              </w:rPr>
              <w:t>G</w:t>
            </w:r>
            <w:r w:rsidRPr="003E4102">
              <w:t>.</w:t>
            </w:r>
            <w:r w:rsidRPr="003E4102">
              <w:rPr>
                <w:rStyle w:val="Underline"/>
              </w:rPr>
              <w:t>hn</w:t>
            </w:r>
            <w:r w:rsidRPr="003E4102">
              <w:t>) standard</w:t>
            </w:r>
          </w:p>
          <w:p w:rsidR="00000000" w:rsidRPr="003E4102" w:rsidP="003E4102">
            <w:pPr>
              <w:pStyle w:val="ListBullet"/>
            </w:pPr>
            <w:r w:rsidRPr="003E4102">
              <w:t>home phoneline ne</w:t>
            </w:r>
            <w:r w:rsidRPr="003E4102">
              <w:t xml:space="preserve">tworking alliance (Home  PNA) - home networking over coax and phone wires </w:t>
            </w:r>
          </w:p>
          <w:p w:rsidR="00000000" w:rsidRPr="003E4102" w:rsidP="003E4102">
            <w:pPr>
              <w:pStyle w:val="ListBullet"/>
            </w:pPr>
            <w:r w:rsidRPr="003E4102">
              <w:t>Institute of Electrical and Electronics Engineers (IEEE) standards:</w:t>
            </w:r>
          </w:p>
          <w:p w:rsidR="00000000" w:rsidRPr="003E4102" w:rsidP="003E4102">
            <w:pPr>
              <w:pStyle w:val="ListBullet2"/>
            </w:pPr>
            <w:r w:rsidRPr="003E4102">
              <w:rPr>
                <w:rStyle w:val="Underline"/>
              </w:rPr>
              <w:t>IEEE 802</w:t>
            </w:r>
            <w:r w:rsidRPr="003E4102">
              <w:t>.</w:t>
            </w:r>
            <w:r w:rsidRPr="003E4102">
              <w:rPr>
                <w:rStyle w:val="Underline"/>
              </w:rPr>
              <w:t>11e</w:t>
            </w:r>
            <w:r w:rsidRPr="003E4102">
              <w:t xml:space="preserve"> </w:t>
            </w:r>
          </w:p>
          <w:p w:rsidR="00000000" w:rsidRPr="003E4102" w:rsidP="003E4102">
            <w:pPr>
              <w:pStyle w:val="ListBullet2"/>
            </w:pPr>
            <w:r w:rsidRPr="003E4102">
              <w:rPr>
                <w:rStyle w:val="Underline"/>
              </w:rPr>
              <w:t>IEEE 802</w:t>
            </w:r>
            <w:r w:rsidRPr="003E4102">
              <w:t>.</w:t>
            </w:r>
            <w:r w:rsidRPr="003E4102">
              <w:rPr>
                <w:rStyle w:val="Underline"/>
              </w:rPr>
              <w:t>11p</w:t>
            </w:r>
            <w:r w:rsidRPr="003E4102">
              <w:t xml:space="preserve"> </w:t>
            </w:r>
          </w:p>
          <w:p w:rsidR="00000000" w:rsidRPr="003E4102" w:rsidP="003E4102">
            <w:pPr>
              <w:pStyle w:val="ListBullet2"/>
            </w:pPr>
            <w:r w:rsidRPr="003E4102">
              <w:rPr>
                <w:rStyle w:val="Underline"/>
              </w:rPr>
              <w:t>IEEE 802</w:t>
            </w:r>
            <w:r w:rsidRPr="003E4102">
              <w:t>.</w:t>
            </w:r>
            <w:r w:rsidRPr="003E4102">
              <w:rPr>
                <w:rStyle w:val="Underline"/>
              </w:rPr>
              <w:t>1p</w:t>
            </w:r>
            <w:r w:rsidRPr="003E4102">
              <w:t xml:space="preserve"> </w:t>
            </w:r>
          </w:p>
          <w:p w:rsidR="00000000" w:rsidRPr="003E4102" w:rsidP="003E4102">
            <w:pPr>
              <w:pStyle w:val="ListBullet2"/>
            </w:pPr>
            <w:r w:rsidRPr="003E4102">
              <w:rPr>
                <w:rStyle w:val="Underline"/>
              </w:rPr>
              <w:t>IEEE 802</w:t>
            </w:r>
            <w:r w:rsidRPr="003E4102">
              <w:t>.</w:t>
            </w:r>
            <w:r w:rsidRPr="003E4102">
              <w:rPr>
                <w:rStyle w:val="Underline"/>
              </w:rPr>
              <w:t>1Q</w:t>
            </w:r>
            <w:r w:rsidRPr="003E4102">
              <w:t xml:space="preserve"> </w:t>
            </w:r>
          </w:p>
          <w:p w:rsidR="00000000" w:rsidRPr="003E4102" w:rsidP="003E4102">
            <w:pPr>
              <w:pStyle w:val="ListBullet"/>
            </w:pPr>
            <w:r w:rsidRPr="003E4102">
              <w:rPr>
                <w:rStyle w:val="Underline"/>
              </w:rPr>
              <w:t>IP differentiated services</w:t>
            </w:r>
            <w:r w:rsidRPr="003E4102">
              <w:t xml:space="preserve"> (DiffServ) </w:t>
            </w:r>
          </w:p>
          <w:p w:rsidR="00000000" w:rsidRPr="003E4102" w:rsidP="003E4102">
            <w:pPr>
              <w:pStyle w:val="ListBullet"/>
            </w:pPr>
            <w:r w:rsidRPr="003E4102">
              <w:rPr>
                <w:rStyle w:val="Underline"/>
              </w:rPr>
              <w:t>IP integrated services</w:t>
            </w:r>
            <w:r w:rsidRPr="003E4102">
              <w:t xml:space="preserve"> (IntServ) </w:t>
            </w:r>
          </w:p>
          <w:p w:rsidR="00000000" w:rsidRPr="003E4102" w:rsidP="003E4102">
            <w:pPr>
              <w:pStyle w:val="ListBullet"/>
            </w:pPr>
            <w:r w:rsidRPr="003E4102">
              <w:rPr>
                <w:rStyle w:val="Underline"/>
              </w:rPr>
              <w:t>multiprotocol label switching</w:t>
            </w:r>
            <w:r w:rsidRPr="003E4102">
              <w:t xml:space="preserve"> (MPLS) </w:t>
            </w:r>
          </w:p>
          <w:p w:rsidR="00000000" w:rsidRPr="003E4102" w:rsidP="003E4102">
            <w:pPr>
              <w:pStyle w:val="ListBullet"/>
            </w:pPr>
            <w:r w:rsidRPr="003E4102">
              <w:rPr>
                <w:rStyle w:val="Underline"/>
              </w:rPr>
              <w:t>Resource reSerVation Protocol</w:t>
            </w:r>
            <w:r w:rsidRPr="003E4102">
              <w:t xml:space="preserve"> (RSVP) </w:t>
            </w:r>
          </w:p>
          <w:p w:rsidR="00000000" w:rsidRPr="003E4102" w:rsidP="003E4102">
            <w:pPr>
              <w:pStyle w:val="ListBullet"/>
            </w:pPr>
            <w:r w:rsidRPr="003E4102">
              <w:t>RSVP traffic engineering (</w:t>
            </w:r>
            <w:r w:rsidRPr="003E4102">
              <w:rPr>
                <w:rStyle w:val="Underline"/>
              </w:rPr>
              <w:t>RSVP</w:t>
            </w:r>
            <w:r w:rsidRPr="003E4102">
              <w:t>-</w:t>
            </w:r>
            <w:r w:rsidRPr="003E4102">
              <w:rPr>
                <w:rStyle w:val="Underline"/>
              </w:rPr>
              <w:t>TE</w:t>
            </w:r>
            <w:r w:rsidRPr="003E4102">
              <w:t xml:space="preserve">) </w:t>
            </w:r>
          </w:p>
          <w:p w:rsidR="00000000" w:rsidRPr="003E4102" w:rsidP="003E4102">
            <w:pPr>
              <w:pStyle w:val="ListBullet"/>
            </w:pPr>
            <w:r w:rsidRPr="003E4102">
              <w:t>type of service (TOS) field in the IP header (now superseded by Diffserv).</w:t>
            </w:r>
          </w:p>
        </w:tc>
      </w:tr>
    </w:tbl>
    <w:p w:rsidR="00F974FE" w:rsidP="003E4102">
      <w:pPr>
        <w:pStyle w:val="BodyText"/>
      </w:pPr>
    </w:p>
    <w:p w:rsidR="00F974FE" w:rsidP="003E4102">
      <w:pPr>
        <w:pStyle w:val="BodyText"/>
      </w:pPr>
    </w:p>
    <w:p w:rsidR="00000000" w:rsidRPr="003E4102" w:rsidP="003E4102">
      <w:pPr>
        <w:pStyle w:val="Heading1"/>
      </w:pPr>
      <w:bookmarkStart w:id="12" w:name="O_209052"/>
      <w:bookmarkEnd w:id="12"/>
      <w:r w:rsidRPr="003E4102">
        <w:t>Unit Sector(s)</w:t>
      </w:r>
    </w:p>
    <w:tbl>
      <w:tblPr>
        <w:tblW w:w="0" w:type="auto"/>
        <w:tblLayout w:type="fixed"/>
        <w:tblCellMar>
          <w:left w:w="62" w:type="dxa"/>
          <w:right w:w="62" w:type="dxa"/>
        </w:tblCellMar>
        <w:tblLook w:val="0000"/>
      </w:tblPr>
      <w:tblGrid>
        <w:gridCol w:w="2570"/>
        <w:gridCol w:w="5952"/>
      </w:tblGrid>
      <w:tr w:rsidTr="00F974F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Telecommunications</w:t>
            </w:r>
          </w:p>
        </w:tc>
      </w:tr>
    </w:tbl>
    <w:p w:rsidR="00F974FE" w:rsidP="003E4102">
      <w:pPr>
        <w:pStyle w:val="BodyText"/>
      </w:pPr>
    </w:p>
    <w:p w:rsidR="00F974FE" w:rsidP="003E4102">
      <w:pPr>
        <w:pStyle w:val="BodyText"/>
      </w:pPr>
    </w:p>
    <w:p w:rsidR="00000000" w:rsidRPr="003E4102" w:rsidP="003E4102">
      <w:pPr>
        <w:pStyle w:val="Heading1"/>
      </w:pPr>
      <w:bookmarkStart w:id="13" w:name="O_209049"/>
      <w:bookmarkEnd w:id="13"/>
      <w:r w:rsidRPr="003E4102">
        <w:t>Co-requisite units</w:t>
      </w:r>
    </w:p>
    <w:tbl>
      <w:tblPr>
        <w:tblW w:w="0" w:type="auto"/>
        <w:tblLayout w:type="fixed"/>
        <w:tblCellMar>
          <w:left w:w="62" w:type="dxa"/>
          <w:right w:w="62" w:type="dxa"/>
        </w:tblCellMar>
        <w:tblLook w:val="0000"/>
      </w:tblPr>
      <w:tblGrid>
        <w:gridCol w:w="2641"/>
        <w:gridCol w:w="1322"/>
        <w:gridCol w:w="4559"/>
      </w:tblGrid>
      <w:tr w:rsidTr="00F974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p>
        </w:tc>
      </w:tr>
      <w:tr w:rsidTr="00F974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p>
        </w:tc>
      </w:tr>
      <w:tr w:rsidTr="00F974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p>
        </w:tc>
      </w:tr>
    </w:tbl>
    <w:p w:rsidR="00F974FE" w:rsidP="003E4102">
      <w:pPr>
        <w:pStyle w:val="BodyText"/>
      </w:pPr>
    </w:p>
    <w:p w:rsidR="00F974FE" w:rsidP="003E4102">
      <w:pPr>
        <w:pStyle w:val="BodyText"/>
      </w:pPr>
    </w:p>
    <w:p w:rsidR="00000000" w:rsidRPr="003E4102" w:rsidP="003E4102">
      <w:pPr>
        <w:pStyle w:val="Heading1"/>
      </w:pPr>
      <w:bookmarkStart w:id="14" w:name="O_209051"/>
      <w:bookmarkEnd w:id="14"/>
      <w:r w:rsidRPr="003E4102">
        <w:t>Competency field</w:t>
      </w:r>
    </w:p>
    <w:tbl>
      <w:tblPr>
        <w:tblW w:w="0" w:type="auto"/>
        <w:tblLayout w:type="fixed"/>
        <w:tblCellMar>
          <w:left w:w="62" w:type="dxa"/>
          <w:right w:w="62" w:type="dxa"/>
        </w:tblCellMar>
        <w:tblLook w:val="0000"/>
      </w:tblPr>
      <w:tblGrid>
        <w:gridCol w:w="2777"/>
        <w:gridCol w:w="5745"/>
      </w:tblGrid>
      <w:tr w:rsidTr="00F974F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102">
            <w:pPr>
              <w:pStyle w:val="BodyText"/>
              <w:rPr>
                <w:lang w:val="en-NZ"/>
              </w:rPr>
            </w:pPr>
            <w:r w:rsidRPr="003E410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102" w:rsidP="003E4102">
            <w:pPr>
              <w:pStyle w:val="BodyText"/>
            </w:pPr>
            <w:r w:rsidRPr="003E4102">
              <w:t>Network planning</w:t>
            </w:r>
          </w:p>
        </w:tc>
      </w:tr>
    </w:tbl>
    <w:p w:rsidR="00F974FE" w:rsidP="003E4102">
      <w:pPr>
        <w:pStyle w:val="BodyText"/>
      </w:pPr>
    </w:p>
    <w:p w:rsidR="00F974FE" w:rsidP="003E4102">
      <w:pPr>
        <w:pStyle w:val="BodyText"/>
      </w:pPr>
    </w:p>
    <w:p w:rsidR="00000000" w:rsidRPr="003E4102" w:rsidP="003E4102"/>
    <w:sectPr w:rsidSect="003E4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4FE" w:rsidP="00F97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FE" w:rsidP="003E4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74FE" w:rsidP="003E41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4FE" w:rsidP="003E41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4FE" w:rsidP="00F97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FE" w:rsidP="003E4102">
    <w:pPr>
      <w:pStyle w:val="Header"/>
      <w:framePr w:wrap="around"/>
    </w:pPr>
    <w:r>
      <w:fldChar w:fldCharType="begin"/>
    </w:r>
    <w:r>
      <w:instrText xml:space="preserve"> TITLE   \* MERGEFORMAT </w:instrText>
    </w:r>
    <w:r>
      <w:fldChar w:fldCharType="separate"/>
    </w:r>
    <w:r>
      <w:t>ICTNPL6046A Undertake network performance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74FE" w:rsidP="003E41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E5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87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20A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1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102"/>
    <w:pPr>
      <w:spacing w:before="360" w:after="60"/>
      <w:outlineLvl w:val="0"/>
    </w:pPr>
    <w:rPr>
      <w:sz w:val="32"/>
    </w:rPr>
  </w:style>
  <w:style w:type="paragraph" w:styleId="Heading2">
    <w:name w:val="heading 2"/>
    <w:basedOn w:val="HeadingBase"/>
    <w:next w:val="BodyText"/>
    <w:link w:val="Heading2Char"/>
    <w:qFormat/>
    <w:rsid w:val="003E4102"/>
    <w:pPr>
      <w:keepLines/>
      <w:spacing w:before="240" w:after="120"/>
      <w:outlineLvl w:val="1"/>
    </w:pPr>
    <w:rPr>
      <w:sz w:val="28"/>
      <w:szCs w:val="40"/>
    </w:rPr>
  </w:style>
  <w:style w:type="paragraph" w:styleId="Heading3">
    <w:name w:val="heading 3"/>
    <w:basedOn w:val="HeadingBase"/>
    <w:next w:val="BodyText"/>
    <w:link w:val="Heading3Char"/>
    <w:qFormat/>
    <w:rsid w:val="003E4102"/>
    <w:pPr>
      <w:spacing w:before="180" w:after="120"/>
      <w:outlineLvl w:val="2"/>
    </w:pPr>
    <w:rPr>
      <w:spacing w:val="-10"/>
      <w:kern w:val="32"/>
    </w:rPr>
  </w:style>
  <w:style w:type="paragraph" w:styleId="Heading4">
    <w:name w:val="heading 4"/>
    <w:basedOn w:val="HeadingBase"/>
    <w:next w:val="BodyText"/>
    <w:link w:val="Heading4Char"/>
    <w:qFormat/>
    <w:rsid w:val="003E4102"/>
    <w:pPr>
      <w:spacing w:before="160" w:after="120"/>
      <w:outlineLvl w:val="3"/>
    </w:pPr>
    <w:rPr>
      <w:sz w:val="22"/>
    </w:rPr>
  </w:style>
  <w:style w:type="paragraph" w:styleId="Heading5">
    <w:name w:val="heading 5"/>
    <w:basedOn w:val="HeadingBase"/>
    <w:next w:val="Normal"/>
    <w:link w:val="Heading5Char"/>
    <w:qFormat/>
    <w:rsid w:val="003E4102"/>
    <w:pPr>
      <w:spacing w:before="80"/>
      <w:outlineLvl w:val="4"/>
    </w:pPr>
    <w:rPr>
      <w:color w:val="918585"/>
      <w:sz w:val="20"/>
    </w:rPr>
  </w:style>
  <w:style w:type="paragraph" w:styleId="Heading6">
    <w:name w:val="heading 6"/>
    <w:basedOn w:val="HeadingBase"/>
    <w:next w:val="Normal"/>
    <w:link w:val="Heading6Char"/>
    <w:qFormat/>
    <w:rsid w:val="003E4102"/>
    <w:pPr>
      <w:spacing w:before="60"/>
      <w:outlineLvl w:val="5"/>
    </w:pPr>
    <w:rPr>
      <w:color w:val="918585"/>
      <w:sz w:val="20"/>
    </w:rPr>
  </w:style>
  <w:style w:type="paragraph" w:styleId="Heading7">
    <w:name w:val="heading 7"/>
    <w:basedOn w:val="Normal"/>
    <w:next w:val="Normal"/>
    <w:link w:val="Heading7Char"/>
    <w:qFormat/>
    <w:rsid w:val="003E4102"/>
    <w:pPr>
      <w:ind w:left="720"/>
      <w:outlineLvl w:val="6"/>
    </w:pPr>
    <w:rPr>
      <w:i/>
    </w:rPr>
  </w:style>
  <w:style w:type="paragraph" w:styleId="Heading8">
    <w:name w:val="heading 8"/>
    <w:basedOn w:val="Normal"/>
    <w:next w:val="Normal"/>
    <w:link w:val="Heading8Char"/>
    <w:qFormat/>
    <w:rsid w:val="003E4102"/>
    <w:pPr>
      <w:ind w:left="720"/>
      <w:outlineLvl w:val="7"/>
    </w:pPr>
    <w:rPr>
      <w:i/>
    </w:rPr>
  </w:style>
  <w:style w:type="paragraph" w:styleId="Heading9">
    <w:name w:val="heading 9"/>
    <w:basedOn w:val="Normal"/>
    <w:next w:val="Normal"/>
    <w:link w:val="Heading9Char"/>
    <w:qFormat/>
    <w:rsid w:val="003E4102"/>
    <w:pPr>
      <w:ind w:left="720"/>
      <w:outlineLvl w:val="8"/>
    </w:pPr>
    <w:rPr>
      <w:i/>
    </w:rPr>
  </w:style>
  <w:style w:type="character" w:default="1" w:styleId="DefaultParagraphFont">
    <w:name w:val="Default Paragraph Font"/>
    <w:uiPriority w:val="1"/>
    <w:unhideWhenUsed/>
    <w:rsid w:val="003E4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102"/>
  </w:style>
  <w:style w:type="character" w:customStyle="1" w:styleId="Heading1Char">
    <w:name w:val="Heading 1 Char"/>
    <w:basedOn w:val="DefaultParagraphFont"/>
    <w:link w:val="Heading1"/>
    <w:rsid w:val="003E4102"/>
    <w:rPr>
      <w:rFonts w:ascii="Times New Roman" w:eastAsia="Times New Roman" w:hAnsi="Times New Roman" w:cs="Times New Roman"/>
      <w:b/>
      <w:sz w:val="32"/>
      <w:szCs w:val="20"/>
      <w:lang w:eastAsia="en-US"/>
    </w:rPr>
  </w:style>
  <w:style w:type="paragraph" w:styleId="BodyText">
    <w:name w:val="Body Text"/>
    <w:basedOn w:val="Normal"/>
    <w:link w:val="BodyTextChar"/>
    <w:rsid w:val="003E41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102"/>
    <w:rPr>
      <w:rFonts w:ascii="Times New Roman" w:eastAsia="Times New Roman" w:hAnsi="Times New Roman" w:cs="Times New Roman"/>
      <w:sz w:val="24"/>
      <w:lang w:val="en-US" w:eastAsia="en-US"/>
    </w:rPr>
  </w:style>
  <w:style w:type="paragraph" w:styleId="Footer">
    <w:name w:val="footer"/>
    <w:basedOn w:val="Normal"/>
    <w:link w:val="FooterChar"/>
    <w:rsid w:val="003E4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102"/>
    <w:rPr>
      <w:rFonts w:ascii="Times New Roman" w:eastAsia="Times New Roman" w:hAnsi="Times New Roman" w:cs="Times New Roman"/>
      <w:sz w:val="16"/>
      <w:lang w:val="en-US" w:eastAsia="en-US"/>
    </w:rPr>
  </w:style>
  <w:style w:type="paragraph" w:styleId="List">
    <w:name w:val="List"/>
    <w:basedOn w:val="BodyText"/>
    <w:next w:val="BodyText"/>
    <w:rsid w:val="003E4102"/>
    <w:pPr>
      <w:tabs>
        <w:tab w:val="left" w:pos="340"/>
      </w:tabs>
      <w:spacing w:before="60" w:after="60"/>
      <w:ind w:left="340" w:hanging="340"/>
    </w:pPr>
  </w:style>
  <w:style w:type="paragraph" w:styleId="ListBullet">
    <w:name w:val="List Bullet"/>
    <w:basedOn w:val="List"/>
    <w:rsid w:val="003E4102"/>
    <w:pPr>
      <w:numPr>
        <w:numId w:val="13"/>
      </w:numPr>
      <w:tabs>
        <w:tab w:val="clear" w:pos="340"/>
      </w:tabs>
      <w:spacing w:before="40" w:after="40"/>
    </w:pPr>
  </w:style>
  <w:style w:type="character" w:customStyle="1" w:styleId="SpecialBold">
    <w:name w:val="Special Bold"/>
    <w:basedOn w:val="DefaultParagraphFont"/>
    <w:rsid w:val="003E4102"/>
    <w:rPr>
      <w:b/>
      <w:spacing w:val="0"/>
    </w:rPr>
  </w:style>
  <w:style w:type="paragraph" w:styleId="ListBullet2">
    <w:name w:val="List Bullet 2"/>
    <w:basedOn w:val="List2"/>
    <w:rsid w:val="003E4102"/>
    <w:pPr>
      <w:numPr>
        <w:numId w:val="14"/>
      </w:numPr>
      <w:tabs>
        <w:tab w:val="clear" w:pos="680"/>
      </w:tabs>
    </w:pPr>
  </w:style>
  <w:style w:type="paragraph" w:styleId="Header">
    <w:name w:val="header"/>
    <w:basedOn w:val="Normal"/>
    <w:link w:val="HeaderChar"/>
    <w:rsid w:val="003E4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1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4102"/>
    <w:pPr>
      <w:spacing w:before="240" w:after="120"/>
      <w:outlineLvl w:val="0"/>
    </w:pPr>
    <w:rPr>
      <w:rFonts w:ascii="Times New Roman" w:hAnsi="Times New Roman"/>
      <w:b/>
      <w:sz w:val="28"/>
    </w:rPr>
  </w:style>
  <w:style w:type="paragraph" w:customStyle="1" w:styleId="AllowPageBreak">
    <w:name w:val="AllowPageBreak"/>
    <w:rsid w:val="003E41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102"/>
    <w:pPr>
      <w:tabs>
        <w:tab w:val="left" w:pos="680"/>
      </w:tabs>
      <w:spacing w:before="60" w:after="60"/>
      <w:ind w:left="680" w:hanging="340"/>
    </w:pPr>
  </w:style>
  <w:style w:type="character" w:customStyle="1" w:styleId="Underline">
    <w:name w:val="Underline"/>
    <w:basedOn w:val="DefaultParagraphFont"/>
    <w:qFormat/>
    <w:rsid w:val="003E4102"/>
    <w:rPr>
      <w:u w:val="single"/>
    </w:rPr>
  </w:style>
  <w:style w:type="character" w:customStyle="1" w:styleId="BoldandItalics">
    <w:name w:val="Bold and Italics"/>
    <w:qFormat/>
    <w:rsid w:val="003E4102"/>
    <w:rPr>
      <w:b/>
      <w:i/>
      <w:u w:val="none"/>
    </w:rPr>
  </w:style>
  <w:style w:type="character" w:customStyle="1" w:styleId="Heading2Char">
    <w:name w:val="Heading 2 Char"/>
    <w:basedOn w:val="DefaultParagraphFont"/>
    <w:link w:val="Heading2"/>
    <w:rsid w:val="003E4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1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1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102"/>
    <w:rPr>
      <w:rFonts w:ascii="Courier New" w:eastAsia="Times New Roman" w:hAnsi="Courier New" w:cs="Times New Roman"/>
      <w:i/>
      <w:szCs w:val="20"/>
      <w:lang w:val="en-US" w:eastAsia="en-US"/>
    </w:rPr>
  </w:style>
  <w:style w:type="paragraph" w:customStyle="1" w:styleId="HeadingBase">
    <w:name w:val="Heading Base"/>
    <w:rsid w:val="003E4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102"/>
    <w:pPr>
      <w:tabs>
        <w:tab w:val="right" w:leader="dot" w:pos="9072"/>
      </w:tabs>
      <w:ind w:left="567"/>
    </w:pPr>
    <w:rPr>
      <w:szCs w:val="22"/>
    </w:rPr>
  </w:style>
  <w:style w:type="paragraph" w:customStyle="1" w:styleId="TOCBase">
    <w:name w:val="TOC Base"/>
    <w:rsid w:val="003E4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102"/>
    <w:pPr>
      <w:tabs>
        <w:tab w:val="right" w:leader="dot" w:pos="9072"/>
      </w:tabs>
      <w:spacing w:before="40" w:after="40"/>
      <w:ind w:left="284"/>
    </w:pPr>
    <w:rPr>
      <w:rFonts w:ascii="Times New Roman" w:hAnsi="Times New Roman"/>
    </w:rPr>
  </w:style>
  <w:style w:type="paragraph" w:styleId="TOC1">
    <w:name w:val="toc 1"/>
    <w:basedOn w:val="TOCBase"/>
    <w:next w:val="Normal"/>
    <w:rsid w:val="003E41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102"/>
    <w:pPr>
      <w:spacing w:before="5040"/>
      <w:jc w:val="center"/>
    </w:pPr>
    <w:rPr>
      <w:sz w:val="48"/>
      <w:szCs w:val="72"/>
      <w:lang w:val="en-US"/>
    </w:rPr>
  </w:style>
  <w:style w:type="character" w:customStyle="1" w:styleId="TitleChar">
    <w:name w:val="Title Char"/>
    <w:basedOn w:val="DefaultParagraphFont"/>
    <w:link w:val="Title"/>
    <w:rsid w:val="003E4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102"/>
    <w:pPr>
      <w:tabs>
        <w:tab w:val="left" w:pos="3600"/>
        <w:tab w:val="left" w:pos="3958"/>
      </w:tabs>
    </w:pPr>
  </w:style>
  <w:style w:type="paragraph" w:customStyle="1" w:styleId="Note">
    <w:name w:val="Note"/>
    <w:basedOn w:val="BodyText"/>
    <w:rsid w:val="003E4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102"/>
    <w:pPr>
      <w:framePr w:wrap="auto" w:hAnchor="text" w:y="6049"/>
    </w:pPr>
    <w:rPr>
      <w:color w:val="000000"/>
      <w:sz w:val="40"/>
    </w:rPr>
  </w:style>
  <w:style w:type="paragraph" w:customStyle="1" w:styleId="TOCTitle">
    <w:name w:val="TOCTitle"/>
    <w:basedOn w:val="Heading1"/>
    <w:rsid w:val="003E4102"/>
    <w:pPr>
      <w:spacing w:after="240"/>
      <w:jc w:val="center"/>
      <w:outlineLvl w:val="9"/>
    </w:pPr>
    <w:rPr>
      <w:caps/>
    </w:rPr>
  </w:style>
  <w:style w:type="paragraph" w:customStyle="1" w:styleId="Version">
    <w:name w:val="Version"/>
    <w:rsid w:val="003E4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102"/>
    <w:pPr>
      <w:keepNext w:val="0"/>
      <w:tabs>
        <w:tab w:val="right" w:pos="4176"/>
      </w:tabs>
      <w:ind w:left="198" w:hanging="198"/>
    </w:pPr>
    <w:rPr>
      <w:rFonts w:ascii="Garamond" w:hAnsi="Garamond"/>
    </w:rPr>
  </w:style>
  <w:style w:type="paragraph" w:styleId="IndexHeading">
    <w:name w:val="index heading"/>
    <w:basedOn w:val="Normal"/>
    <w:next w:val="Index1"/>
    <w:semiHidden/>
    <w:rsid w:val="003E4102"/>
    <w:pPr>
      <w:spacing w:before="120" w:after="120"/>
    </w:pPr>
    <w:rPr>
      <w:rFonts w:ascii="Arial" w:hAnsi="Arial"/>
      <w:b/>
      <w:color w:val="918585"/>
      <w:sz w:val="24"/>
    </w:rPr>
  </w:style>
  <w:style w:type="paragraph" w:customStyle="1" w:styleId="Chapter">
    <w:name w:val="Chapter"/>
    <w:basedOn w:val="Normal"/>
    <w:rsid w:val="003E4102"/>
    <w:pPr>
      <w:spacing w:before="240"/>
    </w:pPr>
    <w:rPr>
      <w:rFonts w:ascii="Times New Roman" w:hAnsi="Times New Roman"/>
      <w:smallCaps/>
      <w:spacing w:val="80"/>
      <w:sz w:val="28"/>
    </w:rPr>
  </w:style>
  <w:style w:type="paragraph" w:customStyle="1" w:styleId="InChapter">
    <w:name w:val="InChapter"/>
    <w:basedOn w:val="Heading3"/>
    <w:rsid w:val="003E4102"/>
    <w:pPr>
      <w:spacing w:after="240"/>
      <w:outlineLvl w:val="9"/>
    </w:pPr>
    <w:rPr>
      <w:noProof/>
    </w:rPr>
  </w:style>
  <w:style w:type="paragraph" w:styleId="Index2">
    <w:name w:val="index 2"/>
    <w:basedOn w:val="Normal"/>
    <w:next w:val="Normal"/>
    <w:semiHidden/>
    <w:rsid w:val="003E4102"/>
    <w:pPr>
      <w:tabs>
        <w:tab w:val="right" w:pos="4176"/>
      </w:tabs>
      <w:ind w:left="568" w:hanging="284"/>
    </w:pPr>
    <w:rPr>
      <w:rFonts w:ascii="Garamond" w:hAnsi="Garamond"/>
    </w:rPr>
  </w:style>
  <w:style w:type="paragraph" w:customStyle="1" w:styleId="Byline">
    <w:name w:val="Byline"/>
    <w:rsid w:val="003E4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102"/>
    <w:pPr>
      <w:tabs>
        <w:tab w:val="clear" w:pos="3600"/>
        <w:tab w:val="clear" w:pos="3958"/>
      </w:tabs>
      <w:jc w:val="right"/>
    </w:pPr>
  </w:style>
  <w:style w:type="character" w:styleId="Emphasis">
    <w:name w:val="Emphasis"/>
    <w:basedOn w:val="DefaultParagraphFont"/>
    <w:qFormat/>
    <w:rsid w:val="003E4102"/>
    <w:rPr>
      <w:i/>
    </w:rPr>
  </w:style>
  <w:style w:type="paragraph" w:styleId="Caption">
    <w:name w:val="caption"/>
    <w:basedOn w:val="BodyText"/>
    <w:next w:val="Normal"/>
    <w:qFormat/>
    <w:rsid w:val="003E4102"/>
    <w:pPr>
      <w:framePr w:w="2268" w:hSpace="181" w:vSpace="181" w:wrap="around" w:vAnchor="text" w:hAnchor="page" w:x="1135" w:y="285" w:anchorLock="1"/>
    </w:pPr>
    <w:rPr>
      <w:i/>
    </w:rPr>
  </w:style>
  <w:style w:type="paragraph" w:customStyle="1" w:styleId="MiniTOCTitle">
    <w:name w:val="MiniTOCTitle"/>
    <w:basedOn w:val="Heading4"/>
    <w:rsid w:val="003E4102"/>
    <w:pPr>
      <w:spacing w:before="240"/>
      <w:outlineLvl w:val="9"/>
    </w:pPr>
    <w:rPr>
      <w:noProof/>
      <w:sz w:val="24"/>
    </w:rPr>
  </w:style>
  <w:style w:type="paragraph" w:customStyle="1" w:styleId="MiniTOCItem">
    <w:name w:val="MiniTOCItem"/>
    <w:basedOn w:val="ListBullet"/>
    <w:rsid w:val="003E4102"/>
    <w:pPr>
      <w:numPr>
        <w:numId w:val="0"/>
      </w:numPr>
      <w:tabs>
        <w:tab w:val="right" w:leader="dot" w:pos="6521"/>
      </w:tabs>
      <w:spacing w:before="0" w:after="0"/>
    </w:pPr>
  </w:style>
  <w:style w:type="paragraph" w:customStyle="1" w:styleId="TOFTitle">
    <w:name w:val="TOFTitle"/>
    <w:basedOn w:val="TOCTitle"/>
    <w:rsid w:val="003E4102"/>
  </w:style>
  <w:style w:type="paragraph" w:styleId="TableofFigures">
    <w:name w:val="table of figures"/>
    <w:basedOn w:val="Normal"/>
    <w:next w:val="Normal"/>
    <w:semiHidden/>
    <w:rsid w:val="003E4102"/>
    <w:pPr>
      <w:tabs>
        <w:tab w:val="right" w:leader="dot" w:pos="9072"/>
      </w:tabs>
      <w:ind w:left="970" w:hanging="403"/>
    </w:pPr>
    <w:rPr>
      <w:rFonts w:ascii="Times New Roman" w:hAnsi="Times New Roman"/>
      <w:b/>
    </w:rPr>
  </w:style>
  <w:style w:type="paragraph" w:styleId="ListNumber">
    <w:name w:val="List Number"/>
    <w:basedOn w:val="List"/>
    <w:rsid w:val="003E4102"/>
    <w:pPr>
      <w:numPr>
        <w:numId w:val="11"/>
      </w:numPr>
    </w:pPr>
  </w:style>
  <w:style w:type="character" w:customStyle="1" w:styleId="WingdingSymbols">
    <w:name w:val="Wingding Symbols"/>
    <w:rsid w:val="003E4102"/>
    <w:rPr>
      <w:rFonts w:ascii="Wingdings" w:hAnsi="Wingdings"/>
    </w:rPr>
  </w:style>
  <w:style w:type="paragraph" w:customStyle="1" w:styleId="TableHeading">
    <w:name w:val="Table Heading"/>
    <w:basedOn w:val="HeadingBase"/>
    <w:rsid w:val="003E4102"/>
    <w:pPr>
      <w:keepLines/>
      <w:pBdr>
        <w:bottom w:val="single" w:sz="6" w:space="1" w:color="918585"/>
      </w:pBdr>
      <w:spacing w:before="240"/>
    </w:pPr>
  </w:style>
  <w:style w:type="character" w:customStyle="1" w:styleId="HotSpot">
    <w:name w:val="HotSpot"/>
    <w:rsid w:val="003E4102"/>
    <w:rPr>
      <w:color w:val="0033CC"/>
      <w:u w:val="none"/>
    </w:rPr>
  </w:style>
  <w:style w:type="paragraph" w:customStyle="1" w:styleId="BodyTextRight">
    <w:name w:val="Body Text Right"/>
    <w:basedOn w:val="BodyText"/>
    <w:rsid w:val="003E4102"/>
    <w:pPr>
      <w:spacing w:before="0" w:after="0"/>
      <w:jc w:val="right"/>
    </w:pPr>
  </w:style>
  <w:style w:type="paragraph" w:styleId="Index3">
    <w:name w:val="index 3"/>
    <w:basedOn w:val="ListNumber2"/>
    <w:next w:val="Normal"/>
    <w:semiHidden/>
    <w:rsid w:val="003E4102"/>
    <w:pPr>
      <w:numPr>
        <w:numId w:val="0"/>
      </w:numPr>
      <w:tabs>
        <w:tab w:val="right" w:leader="dot" w:pos="4176"/>
      </w:tabs>
    </w:pPr>
  </w:style>
  <w:style w:type="paragraph" w:styleId="ListNumber2">
    <w:name w:val="List Number 2"/>
    <w:basedOn w:val="List2"/>
    <w:rsid w:val="003E4102"/>
    <w:pPr>
      <w:numPr>
        <w:numId w:val="10"/>
      </w:numPr>
      <w:tabs>
        <w:tab w:val="clear" w:pos="1060"/>
      </w:tabs>
    </w:pPr>
  </w:style>
  <w:style w:type="paragraph" w:customStyle="1" w:styleId="MarginNote">
    <w:name w:val="Margin Note"/>
    <w:basedOn w:val="BodyText"/>
    <w:rsid w:val="003E4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1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102"/>
    <w:rPr>
      <w:sz w:val="32"/>
    </w:rPr>
  </w:style>
  <w:style w:type="paragraph" w:customStyle="1" w:styleId="HeadingProcedure">
    <w:name w:val="Heading Procedure"/>
    <w:basedOn w:val="HeadingBase"/>
    <w:next w:val="Normal"/>
    <w:rsid w:val="003E4102"/>
    <w:pPr>
      <w:tabs>
        <w:tab w:val="left" w:pos="0"/>
      </w:tabs>
      <w:spacing w:before="120" w:after="60"/>
    </w:pPr>
    <w:rPr>
      <w:i/>
      <w:color w:val="918585"/>
      <w:sz w:val="22"/>
    </w:rPr>
  </w:style>
  <w:style w:type="paragraph" w:customStyle="1" w:styleId="TableBodyText">
    <w:name w:val="Table Body Text"/>
    <w:basedOn w:val="BodyText"/>
    <w:rsid w:val="003E4102"/>
    <w:pPr>
      <w:spacing w:before="60" w:after="60"/>
    </w:pPr>
  </w:style>
  <w:style w:type="paragraph" w:styleId="ListContinue">
    <w:name w:val="List Continue"/>
    <w:basedOn w:val="List"/>
    <w:rsid w:val="003E4102"/>
    <w:pPr>
      <w:ind w:firstLine="0"/>
    </w:pPr>
  </w:style>
  <w:style w:type="paragraph" w:customStyle="1" w:styleId="ListNote">
    <w:name w:val="List Note"/>
    <w:basedOn w:val="List"/>
    <w:rsid w:val="003E4102"/>
    <w:pPr>
      <w:pBdr>
        <w:top w:val="single" w:sz="6" w:space="2" w:color="918585"/>
        <w:bottom w:val="single" w:sz="6" w:space="2" w:color="918585"/>
      </w:pBdr>
      <w:tabs>
        <w:tab w:val="left" w:pos="1021"/>
      </w:tabs>
      <w:ind w:firstLine="0"/>
    </w:pPr>
  </w:style>
  <w:style w:type="paragraph" w:customStyle="1" w:styleId="Warning">
    <w:name w:val="Warning"/>
    <w:basedOn w:val="BodyText"/>
    <w:rsid w:val="003E4102"/>
    <w:pPr>
      <w:shd w:val="clear" w:color="auto" w:fill="D9D9D9"/>
      <w:tabs>
        <w:tab w:val="left" w:pos="992"/>
      </w:tabs>
      <w:ind w:left="119" w:right="119"/>
    </w:pPr>
    <w:rPr>
      <w:sz w:val="20"/>
    </w:rPr>
  </w:style>
  <w:style w:type="paragraph" w:customStyle="1" w:styleId="MarginIcons">
    <w:name w:val="Margin Icons"/>
    <w:basedOn w:val="BodyText"/>
    <w:rsid w:val="003E4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102"/>
    <w:rPr>
      <w:rFonts w:ascii="Courier New" w:hAnsi="Courier New"/>
    </w:rPr>
  </w:style>
  <w:style w:type="paragraph" w:customStyle="1" w:styleId="NoteBullet">
    <w:name w:val="Note Bullet"/>
    <w:basedOn w:val="Note"/>
    <w:rsid w:val="003E4102"/>
    <w:pPr>
      <w:tabs>
        <w:tab w:val="clear" w:pos="680"/>
      </w:tabs>
      <w:spacing w:before="60" w:after="60"/>
    </w:pPr>
  </w:style>
  <w:style w:type="paragraph" w:customStyle="1" w:styleId="SubHeading2">
    <w:name w:val="SubHeading2"/>
    <w:basedOn w:val="HeadingBase"/>
    <w:rsid w:val="003E4102"/>
    <w:pPr>
      <w:spacing w:before="240" w:after="60"/>
    </w:pPr>
    <w:rPr>
      <w:sz w:val="20"/>
    </w:rPr>
  </w:style>
  <w:style w:type="paragraph" w:customStyle="1" w:styleId="SubHeading1">
    <w:name w:val="SubHeading1"/>
    <w:basedOn w:val="HeadingBase"/>
    <w:rsid w:val="003E4102"/>
    <w:pPr>
      <w:spacing w:before="240" w:after="60"/>
    </w:pPr>
    <w:rPr>
      <w:color w:val="918585"/>
      <w:sz w:val="22"/>
    </w:rPr>
  </w:style>
  <w:style w:type="paragraph" w:customStyle="1" w:styleId="SideHeading">
    <w:name w:val="Side Heading"/>
    <w:basedOn w:val="HeadingBase"/>
    <w:rsid w:val="003E4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102"/>
    <w:pPr>
      <w:numPr>
        <w:numId w:val="12"/>
      </w:numPr>
    </w:pPr>
  </w:style>
  <w:style w:type="paragraph" w:styleId="PlainText">
    <w:name w:val="Plain Text"/>
    <w:basedOn w:val="Normal"/>
    <w:link w:val="PlainTextChar"/>
    <w:rsid w:val="003E4102"/>
    <w:rPr>
      <w:sz w:val="20"/>
    </w:rPr>
  </w:style>
  <w:style w:type="character" w:customStyle="1" w:styleId="PlainTextChar">
    <w:name w:val="Plain Text Char"/>
    <w:basedOn w:val="DefaultParagraphFont"/>
    <w:link w:val="PlainText"/>
    <w:rsid w:val="003E41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102"/>
    <w:rPr>
      <w:b/>
      <w:smallCaps/>
    </w:rPr>
  </w:style>
  <w:style w:type="paragraph" w:customStyle="1" w:styleId="TableListNumber">
    <w:name w:val="Table List Number"/>
    <w:basedOn w:val="ListNumber"/>
    <w:rsid w:val="003E4102"/>
    <w:pPr>
      <w:numPr>
        <w:numId w:val="0"/>
      </w:numPr>
    </w:pPr>
  </w:style>
  <w:style w:type="paragraph" w:styleId="TOC4">
    <w:name w:val="toc 4"/>
    <w:basedOn w:val="TOCBase"/>
    <w:next w:val="Normal"/>
    <w:semiHidden/>
    <w:rsid w:val="003E4102"/>
    <w:pPr>
      <w:tabs>
        <w:tab w:val="right" w:leader="dot" w:pos="9071"/>
      </w:tabs>
      <w:ind w:left="1701"/>
    </w:pPr>
  </w:style>
  <w:style w:type="paragraph" w:customStyle="1" w:styleId="ListAlpha">
    <w:name w:val="List Alpha"/>
    <w:basedOn w:val="List"/>
    <w:rsid w:val="003E4102"/>
    <w:pPr>
      <w:numPr>
        <w:numId w:val="9"/>
      </w:numPr>
    </w:pPr>
  </w:style>
  <w:style w:type="paragraph" w:customStyle="1" w:styleId="ListAlpha2">
    <w:name w:val="List Alpha 2"/>
    <w:basedOn w:val="List2"/>
    <w:rsid w:val="003E4102"/>
    <w:pPr>
      <w:numPr>
        <w:numId w:val="8"/>
      </w:numPr>
    </w:pPr>
  </w:style>
  <w:style w:type="paragraph" w:styleId="List3">
    <w:name w:val="List 3"/>
    <w:basedOn w:val="BodyText"/>
    <w:rsid w:val="003E4102"/>
    <w:pPr>
      <w:tabs>
        <w:tab w:val="left" w:pos="1021"/>
      </w:tabs>
      <w:spacing w:before="60" w:after="60"/>
      <w:ind w:left="1020" w:hanging="340"/>
    </w:pPr>
  </w:style>
  <w:style w:type="paragraph" w:styleId="List4">
    <w:name w:val="List 4"/>
    <w:basedOn w:val="BodyText"/>
    <w:rsid w:val="003E4102"/>
    <w:pPr>
      <w:tabs>
        <w:tab w:val="left" w:pos="1361"/>
      </w:tabs>
      <w:spacing w:before="60" w:after="60"/>
      <w:ind w:left="1361" w:hanging="340"/>
    </w:pPr>
  </w:style>
  <w:style w:type="paragraph" w:styleId="List5">
    <w:name w:val="List 5"/>
    <w:basedOn w:val="BodyText"/>
    <w:rsid w:val="003E4102"/>
    <w:pPr>
      <w:tabs>
        <w:tab w:val="left" w:pos="1701"/>
      </w:tabs>
      <w:spacing w:before="60" w:after="60"/>
      <w:ind w:left="1701" w:hanging="340"/>
    </w:pPr>
  </w:style>
  <w:style w:type="paragraph" w:styleId="ListBullet3">
    <w:name w:val="List Bullet 3"/>
    <w:basedOn w:val="List3"/>
    <w:rsid w:val="003E4102"/>
    <w:pPr>
      <w:numPr>
        <w:numId w:val="15"/>
      </w:numPr>
      <w:tabs>
        <w:tab w:val="clear" w:pos="1021"/>
      </w:tabs>
      <w:ind w:left="1037" w:hanging="357"/>
    </w:pPr>
  </w:style>
  <w:style w:type="paragraph" w:styleId="ListBullet4">
    <w:name w:val="List Bullet 4"/>
    <w:basedOn w:val="List4"/>
    <w:rsid w:val="003E4102"/>
    <w:pPr>
      <w:numPr>
        <w:numId w:val="3"/>
      </w:numPr>
    </w:pPr>
  </w:style>
  <w:style w:type="paragraph" w:styleId="ListBullet5">
    <w:name w:val="List Bullet 5"/>
    <w:basedOn w:val="List5"/>
    <w:rsid w:val="003E4102"/>
    <w:pPr>
      <w:numPr>
        <w:numId w:val="4"/>
      </w:numPr>
    </w:pPr>
  </w:style>
  <w:style w:type="paragraph" w:styleId="ListContinue2">
    <w:name w:val="List Continue 2"/>
    <w:basedOn w:val="List2"/>
    <w:rsid w:val="003E4102"/>
    <w:pPr>
      <w:ind w:firstLine="0"/>
    </w:pPr>
  </w:style>
  <w:style w:type="paragraph" w:styleId="ListContinue3">
    <w:name w:val="List Continue 3"/>
    <w:basedOn w:val="List3"/>
    <w:rsid w:val="003E4102"/>
    <w:pPr>
      <w:ind w:left="1021" w:firstLine="0"/>
    </w:pPr>
  </w:style>
  <w:style w:type="paragraph" w:styleId="ListContinue4">
    <w:name w:val="List Continue 4"/>
    <w:basedOn w:val="List4"/>
    <w:rsid w:val="003E4102"/>
    <w:pPr>
      <w:ind w:firstLine="0"/>
    </w:pPr>
  </w:style>
  <w:style w:type="paragraph" w:styleId="ListContinue5">
    <w:name w:val="List Continue 5"/>
    <w:basedOn w:val="List5"/>
    <w:rsid w:val="003E4102"/>
    <w:pPr>
      <w:ind w:firstLine="0"/>
    </w:pPr>
  </w:style>
  <w:style w:type="paragraph" w:styleId="ListNumber3">
    <w:name w:val="List Number 3"/>
    <w:basedOn w:val="List3"/>
    <w:rsid w:val="003E4102"/>
    <w:pPr>
      <w:numPr>
        <w:numId w:val="5"/>
      </w:numPr>
    </w:pPr>
  </w:style>
  <w:style w:type="paragraph" w:styleId="ListNumber4">
    <w:name w:val="List Number 4"/>
    <w:basedOn w:val="List4"/>
    <w:rsid w:val="003E4102"/>
    <w:pPr>
      <w:numPr>
        <w:numId w:val="6"/>
      </w:numPr>
    </w:pPr>
  </w:style>
  <w:style w:type="paragraph" w:styleId="ListNumber5">
    <w:name w:val="List Number 5"/>
    <w:basedOn w:val="List5"/>
    <w:rsid w:val="003E4102"/>
    <w:pPr>
      <w:numPr>
        <w:numId w:val="7"/>
      </w:numPr>
    </w:pPr>
  </w:style>
  <w:style w:type="paragraph" w:styleId="BlockText">
    <w:name w:val="Block Text"/>
    <w:basedOn w:val="Normal"/>
    <w:rsid w:val="003E4102"/>
    <w:pPr>
      <w:spacing w:after="120"/>
      <w:ind w:left="1440" w:right="1440"/>
    </w:pPr>
  </w:style>
  <w:style w:type="character" w:customStyle="1" w:styleId="Subscript">
    <w:name w:val="Subscript"/>
    <w:basedOn w:val="DefaultParagraphFont"/>
    <w:rsid w:val="003E4102"/>
    <w:rPr>
      <w:sz w:val="16"/>
      <w:vertAlign w:val="subscript"/>
    </w:rPr>
  </w:style>
  <w:style w:type="character" w:customStyle="1" w:styleId="Superscript">
    <w:name w:val="Superscript"/>
    <w:basedOn w:val="DefaultParagraphFont"/>
    <w:rsid w:val="003E4102"/>
    <w:rPr>
      <w:sz w:val="16"/>
      <w:vertAlign w:val="superscript"/>
    </w:rPr>
  </w:style>
  <w:style w:type="character" w:customStyle="1" w:styleId="Symbols">
    <w:name w:val="Symbols"/>
    <w:basedOn w:val="DefaultParagraphFont"/>
    <w:rsid w:val="003E4102"/>
    <w:rPr>
      <w:rFonts w:ascii="Symbol" w:hAnsi="Symbol"/>
    </w:rPr>
  </w:style>
  <w:style w:type="character" w:customStyle="1" w:styleId="MenuOptions">
    <w:name w:val="Menu Options"/>
    <w:basedOn w:val="DefaultParagraphFont"/>
    <w:rsid w:val="003E4102"/>
    <w:rPr>
      <w:rFonts w:ascii="Arial Narrow" w:hAnsi="Arial Narrow"/>
      <w:smallCaps/>
    </w:rPr>
  </w:style>
  <w:style w:type="character" w:customStyle="1" w:styleId="Buttons">
    <w:name w:val="Buttons"/>
    <w:basedOn w:val="DefaultParagraphFont"/>
    <w:rsid w:val="003E4102"/>
    <w:rPr>
      <w:b/>
    </w:rPr>
  </w:style>
  <w:style w:type="character" w:customStyle="1" w:styleId="Underlined">
    <w:name w:val="Underlined"/>
    <w:basedOn w:val="DefaultParagraphFont"/>
    <w:rsid w:val="003E4102"/>
    <w:rPr>
      <w:u w:val="single"/>
    </w:rPr>
  </w:style>
  <w:style w:type="paragraph" w:customStyle="1" w:styleId="TableBodyTextRight">
    <w:name w:val="Table Body Text Right"/>
    <w:basedOn w:val="TableBodyText"/>
    <w:rsid w:val="003E4102"/>
    <w:pPr>
      <w:widowControl w:val="0"/>
      <w:autoSpaceDE w:val="0"/>
      <w:autoSpaceDN w:val="0"/>
      <w:adjustRightInd w:val="0"/>
      <w:jc w:val="right"/>
    </w:pPr>
    <w:rPr>
      <w:rFonts w:cs="Arial"/>
      <w:szCs w:val="18"/>
    </w:rPr>
  </w:style>
  <w:style w:type="paragraph" w:customStyle="1" w:styleId="CopyrightText">
    <w:name w:val="Copyright Text"/>
    <w:basedOn w:val="BodyText"/>
    <w:rsid w:val="003E4102"/>
    <w:rPr>
      <w:sz w:val="18"/>
    </w:rPr>
  </w:style>
  <w:style w:type="paragraph" w:customStyle="1" w:styleId="BodySmallRight">
    <w:name w:val="Body Small Right"/>
    <w:basedOn w:val="BodyTextRight"/>
    <w:rsid w:val="003E4102"/>
    <w:rPr>
      <w:sz w:val="18"/>
      <w:szCs w:val="18"/>
    </w:rPr>
  </w:style>
  <w:style w:type="paragraph" w:customStyle="1" w:styleId="MarginEdition">
    <w:name w:val="Margin Edition"/>
    <w:basedOn w:val="MarginNote"/>
    <w:rsid w:val="003E4102"/>
    <w:pPr>
      <w:spacing w:before="0" w:after="0"/>
    </w:pPr>
    <w:rPr>
      <w:rFonts w:ascii="Times New Roman" w:hAnsi="Times New Roman"/>
      <w:color w:val="999999"/>
    </w:rPr>
  </w:style>
  <w:style w:type="paragraph" w:customStyle="1" w:styleId="Spacer">
    <w:name w:val="Spacer"/>
    <w:basedOn w:val="Normal"/>
    <w:rsid w:val="003E4102"/>
    <w:rPr>
      <w:sz w:val="2"/>
      <w:szCs w:val="2"/>
    </w:rPr>
  </w:style>
  <w:style w:type="character" w:customStyle="1" w:styleId="Small">
    <w:name w:val="Small"/>
    <w:basedOn w:val="DefaultParagraphFont"/>
    <w:rsid w:val="003E4102"/>
    <w:rPr>
      <w:sz w:val="16"/>
    </w:rPr>
  </w:style>
  <w:style w:type="paragraph" w:customStyle="1" w:styleId="WideTable">
    <w:name w:val="Wide Table"/>
    <w:basedOn w:val="Normal"/>
    <w:rsid w:val="003E4102"/>
    <w:pPr>
      <w:ind w:left="-1418"/>
    </w:pPr>
    <w:rPr>
      <w:sz w:val="2"/>
      <w:szCs w:val="2"/>
    </w:rPr>
  </w:style>
  <w:style w:type="character" w:styleId="PageNumber">
    <w:name w:val="page number"/>
    <w:basedOn w:val="DefaultParagraphFont"/>
    <w:rsid w:val="003E4102"/>
  </w:style>
  <w:style w:type="paragraph" w:styleId="Quote">
    <w:name w:val="Quote"/>
    <w:basedOn w:val="Heading1"/>
    <w:link w:val="QuoteChar"/>
    <w:qFormat/>
    <w:rsid w:val="003E4102"/>
    <w:rPr>
      <w:b w:val="0"/>
      <w:sz w:val="72"/>
      <w:szCs w:val="72"/>
      <w:lang w:val="en-NZ"/>
    </w:rPr>
  </w:style>
  <w:style w:type="character" w:customStyle="1" w:styleId="QuoteChar">
    <w:name w:val="Quote Char"/>
    <w:basedOn w:val="DefaultParagraphFont"/>
    <w:link w:val="Quote"/>
    <w:rsid w:val="003E4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102"/>
    <w:pPr>
      <w:pageBreakBefore/>
    </w:pPr>
  </w:style>
  <w:style w:type="paragraph" w:customStyle="1" w:styleId="Border">
    <w:name w:val="Border"/>
    <w:basedOn w:val="Normal"/>
    <w:qFormat/>
    <w:rsid w:val="003E4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102"/>
    <w:rPr>
      <w:b/>
      <w:bCs/>
      <w:i/>
      <w:iCs/>
      <w:color w:val="auto"/>
    </w:rPr>
  </w:style>
  <w:style w:type="paragraph" w:styleId="IntenseQuote">
    <w:name w:val="Intense Quote"/>
    <w:basedOn w:val="Normal"/>
    <w:next w:val="Normal"/>
    <w:link w:val="IntenseQuoteChar"/>
    <w:uiPriority w:val="30"/>
    <w:qFormat/>
    <w:rsid w:val="003E4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1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102"/>
    <w:rPr>
      <w:smallCaps/>
      <w:color w:val="auto"/>
      <w:u w:val="single"/>
    </w:rPr>
  </w:style>
  <w:style w:type="character" w:styleId="IntenseReference">
    <w:name w:val="Intense Reference"/>
    <w:basedOn w:val="DefaultParagraphFont"/>
    <w:uiPriority w:val="32"/>
    <w:qFormat/>
    <w:rsid w:val="003E4102"/>
    <w:rPr>
      <w:b/>
      <w:bCs/>
      <w:smallCaps/>
      <w:color w:val="auto"/>
      <w:spacing w:val="5"/>
      <w:u w:val="single"/>
    </w:rPr>
  </w:style>
  <w:style w:type="paragraph" w:customStyle="1" w:styleId="2ColumnHeading">
    <w:name w:val="2Column Heading"/>
    <w:basedOn w:val="BodyText"/>
    <w:qFormat/>
    <w:rsid w:val="003E4102"/>
    <w:pPr>
      <w:spacing w:after="60"/>
      <w:ind w:left="-2268"/>
    </w:pPr>
    <w:rPr>
      <w:b/>
    </w:rPr>
  </w:style>
  <w:style w:type="paragraph" w:customStyle="1" w:styleId="Heading1TOC">
    <w:name w:val="Heading1 TOC"/>
    <w:basedOn w:val="Normal"/>
    <w:qFormat/>
    <w:rsid w:val="003E4102"/>
    <w:pPr>
      <w:spacing w:before="240" w:after="120"/>
    </w:pPr>
    <w:rPr>
      <w:rFonts w:ascii="Times New Roman" w:hAnsi="Times New Roman"/>
      <w:b/>
      <w:sz w:val="32"/>
    </w:rPr>
  </w:style>
  <w:style w:type="paragraph" w:customStyle="1" w:styleId="Heading2TOC">
    <w:name w:val="Heading2 TOC"/>
    <w:basedOn w:val="Normal"/>
    <w:qFormat/>
    <w:rsid w:val="003E4102"/>
    <w:pPr>
      <w:spacing w:before="240" w:after="60"/>
    </w:pPr>
    <w:rPr>
      <w:rFonts w:ascii="Times New Roman" w:hAnsi="Times New Roman"/>
      <w:b/>
      <w:sz w:val="28"/>
    </w:rPr>
  </w:style>
  <w:style w:type="paragraph" w:styleId="BalloonText">
    <w:name w:val="Balloon Text"/>
    <w:basedOn w:val="Normal"/>
    <w:link w:val="BalloonTextChar"/>
    <w:rsid w:val="003E4102"/>
    <w:rPr>
      <w:rFonts w:ascii="Tahoma" w:hAnsi="Tahoma" w:cs="Tahoma"/>
      <w:sz w:val="16"/>
      <w:szCs w:val="16"/>
    </w:rPr>
  </w:style>
  <w:style w:type="character" w:customStyle="1" w:styleId="BalloonTextChar">
    <w:name w:val="Balloon Text Char"/>
    <w:basedOn w:val="DefaultParagraphFont"/>
    <w:link w:val="BalloonText"/>
    <w:rsid w:val="003E41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1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1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1630</Words>
  <Characters>10517</Characters>
  <Application>Microsoft Office Word</Application>
  <DocSecurity>0</DocSecurity>
  <Lines>432</Lines>
  <Paragraphs>256</Paragraphs>
  <ScaleCrop>false</ScaleCrop>
  <Company>Author-it Software Corporation Ltd.</Company>
  <LinksUpToDate>false</LinksUpToDate>
  <CharactersWithSpaces>12078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ICTNPL6046A Undertake network performance analysis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2012-05-26T07:29:00Z</dcterms:created>
  <dcterms:modified xsi:type="dcterms:W3CDTF">2012-05-26T07:29:00Z</dcterms:modified>
</cp:coreProperties>
</file>