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419" w:rsidP="00637419">
      <w:pPr>
        <w:pStyle w:val="Title"/>
      </w:pPr>
      <w:bookmarkStart w:id="0" w:name="_GoBack"/>
      <w:bookmarkEnd w:id="0"/>
      <w:r>
        <w:fldChar w:fldCharType="begin"/>
      </w:r>
      <w:r>
        <w:instrText xml:space="preserve"> TITLE   \* MERGEFORMAT </w:instrText>
      </w:r>
      <w:r>
        <w:fldChar w:fldCharType="separate"/>
      </w:r>
      <w:r>
        <w:t>ICTNPL5154A Develop planning strategies for building environment design</w:t>
      </w:r>
      <w:r>
        <w:fldChar w:fldCharType="end"/>
      </w:r>
    </w:p>
    <w:p w:rsidR="00637419" w:rsidP="00637419">
      <w:pPr>
        <w:pStyle w:val="Version"/>
        <w:sectPr w:rsidSect="00AF6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308" w:rsidP="00AF6308">
      <w:pPr>
        <w:pStyle w:val="SuperHeading"/>
      </w:pPr>
      <w:r w:rsidRPr="00AF6308">
        <w:t>ICTNPL5154A Develop planning strategies for building environment design</w:t>
      </w:r>
    </w:p>
    <w:p w:rsidR="00000000" w:rsidRPr="00AF6308" w:rsidP="00AF6308">
      <w:pPr>
        <w:pStyle w:val="Heading1"/>
      </w:pPr>
      <w:bookmarkStart w:id="1" w:name="O_271798"/>
      <w:bookmarkEnd w:id="1"/>
      <w:r w:rsidRPr="00AF6308">
        <w:t>Modification History</w:t>
      </w:r>
    </w:p>
    <w:p w:rsidR="00000000" w:rsidRPr="00AF6308" w:rsidP="00AF6308">
      <w:pPr>
        <w:pStyle w:val="BodyText"/>
      </w:pPr>
      <w:r w:rsidRPr="00AF6308">
        <w:t>Not Applicable</w:t>
      </w:r>
    </w:p>
    <w:p w:rsidR="00000000" w:rsidRPr="00AF6308" w:rsidP="00AF6308">
      <w:pPr>
        <w:pStyle w:val="AllowPageBreak"/>
      </w:pPr>
    </w:p>
    <w:p w:rsidR="00000000" w:rsidRPr="00AF6308" w:rsidP="00AF6308">
      <w:pPr>
        <w:pStyle w:val="Heading1"/>
      </w:pPr>
      <w:bookmarkStart w:id="2" w:name="O_209025"/>
      <w:bookmarkEnd w:id="2"/>
      <w:r w:rsidRPr="00AF6308">
        <w:t>Unit Descriptor</w:t>
      </w:r>
    </w:p>
    <w:tbl>
      <w:tblPr>
        <w:tblW w:w="0" w:type="auto"/>
        <w:tblLayout w:type="fixed"/>
        <w:tblCellMar>
          <w:left w:w="62" w:type="dxa"/>
          <w:right w:w="62" w:type="dxa"/>
        </w:tblCellMar>
        <w:tblLook w:val="0000"/>
      </w:tblPr>
      <w:tblGrid>
        <w:gridCol w:w="2686"/>
        <w:gridCol w:w="5836"/>
      </w:tblGrid>
      <w:tr w:rsidTr="00637419">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Unit desc</w:t>
            </w:r>
            <w:r w:rsidRPr="00AF6308">
              <w:rPr>
                <w:rStyle w:val="SpecialBold"/>
              </w:rPr>
              <w:t>riptor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This unit describes the performance outcomes, skills and knowledge required to develop planning strategies for the design phase to meet present and future demands. It involves gathering information on network capability, anticipated network deployme</w:t>
            </w:r>
            <w:r w:rsidRPr="00AF6308">
              <w:t>nt demand and scoping design requirements to produce building planning specifications.</w:t>
            </w:r>
          </w:p>
          <w:p w:rsidR="00000000" w:rsidRPr="00AF6308" w:rsidP="00AF6308">
            <w:pPr>
              <w:pStyle w:val="BodyText"/>
            </w:pPr>
          </w:p>
          <w:p w:rsidR="00000000" w:rsidRPr="00AF6308" w:rsidP="00AF6308">
            <w:pPr>
              <w:pStyle w:val="BodyText"/>
            </w:pPr>
            <w:r w:rsidRPr="00AF6308">
              <w:t>No licensing, legislative, regulatory or certification requirements apply to this unit at the time of endorsement but users should confirm requirements with the relevan</w:t>
            </w:r>
            <w:r w:rsidRPr="00AF6308">
              <w:t>t federal, state or territory authority.</w:t>
            </w:r>
          </w:p>
        </w:tc>
      </w:tr>
    </w:tbl>
    <w:p w:rsidR="00637419" w:rsidP="00AF6308">
      <w:pPr>
        <w:pStyle w:val="BodyText"/>
      </w:pPr>
    </w:p>
    <w:p w:rsidR="00637419" w:rsidP="00AF6308">
      <w:pPr>
        <w:pStyle w:val="BodyText"/>
      </w:pPr>
    </w:p>
    <w:p w:rsidR="00000000" w:rsidRPr="00AF6308" w:rsidP="00AF6308">
      <w:pPr>
        <w:pStyle w:val="Heading1"/>
      </w:pPr>
      <w:bookmarkStart w:id="3" w:name="O_209029"/>
      <w:bookmarkEnd w:id="3"/>
      <w:r w:rsidRPr="00AF6308">
        <w:t>Application of the Unit</w:t>
      </w:r>
    </w:p>
    <w:tbl>
      <w:tblPr>
        <w:tblW w:w="0" w:type="auto"/>
        <w:tblLayout w:type="fixed"/>
        <w:tblCellMar>
          <w:left w:w="62" w:type="dxa"/>
          <w:right w:w="62" w:type="dxa"/>
        </w:tblCellMar>
        <w:tblLook w:val="0000"/>
      </w:tblPr>
      <w:tblGrid>
        <w:gridCol w:w="2759"/>
        <w:gridCol w:w="5763"/>
      </w:tblGrid>
      <w:tr w:rsidTr="00637419">
        <w:tblPrEx>
          <w:tblW w:w="0" w:type="auto"/>
          <w:tblLayout w:type="fixed"/>
          <w:tblCellMar>
            <w:left w:w="62" w:type="dxa"/>
            <w:right w:w="62" w:type="dxa"/>
          </w:tblCellMar>
          <w:tblLook w:val="0000"/>
        </w:tblPrEx>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 xml:space="preserve">Technical officers or engineers from private and public organisations apply the skills and knowledge in this unit. They combine technical skills </w:t>
            </w:r>
            <w:r w:rsidRPr="00AF6308">
              <w:t>with broader organisational skills to plan the network building requirements within a telecommunications network.</w:t>
            </w:r>
          </w:p>
          <w:p w:rsidR="00000000" w:rsidRPr="00AF6308" w:rsidP="00AF6308">
            <w:pPr>
              <w:pStyle w:val="BodyText"/>
            </w:pPr>
          </w:p>
          <w:p w:rsidR="00000000" w:rsidRPr="00AF6308" w:rsidP="00AF6308">
            <w:pPr>
              <w:pStyle w:val="BodyText"/>
            </w:pPr>
            <w:r w:rsidRPr="00AF6308">
              <w:t>As a member of a network planning team, their job titles include</w:t>
            </w:r>
          </w:p>
          <w:p w:rsidR="00000000" w:rsidRPr="00AF6308" w:rsidP="00AF6308">
            <w:pPr>
              <w:pStyle w:val="BodyText"/>
            </w:pPr>
            <w:r w:rsidRPr="00AF6308">
              <w:t xml:space="preserve">network planner, project manager and buildings infrastructure planner. </w:t>
            </w:r>
          </w:p>
          <w:p w:rsidR="00000000" w:rsidRPr="00AF6308" w:rsidP="00AF6308">
            <w:pPr>
              <w:pStyle w:val="BodyText"/>
            </w:pPr>
          </w:p>
          <w:p w:rsidR="00000000" w:rsidRPr="00AF6308" w:rsidP="00AF6308">
            <w:pPr>
              <w:pStyle w:val="BodyText"/>
            </w:pPr>
            <w:r w:rsidRPr="00AF6308">
              <w:t>Thi</w:t>
            </w:r>
            <w:r w:rsidRPr="00AF6308">
              <w:t>s unit applies to the building environment required to support the deployment of network infrastructure and equipment, such as power, air conditioning and spatial needs.</w:t>
            </w:r>
          </w:p>
        </w:tc>
      </w:tr>
    </w:tbl>
    <w:p w:rsidR="00637419" w:rsidP="00AF6308">
      <w:pPr>
        <w:pStyle w:val="BodyText"/>
      </w:pPr>
    </w:p>
    <w:p w:rsidR="00637419" w:rsidP="00AF6308">
      <w:pPr>
        <w:pStyle w:val="BodyText"/>
      </w:pPr>
    </w:p>
    <w:p w:rsidR="00000000" w:rsidRPr="00AF6308" w:rsidP="00AF6308">
      <w:pPr>
        <w:pStyle w:val="Heading1"/>
      </w:pPr>
      <w:bookmarkStart w:id="4" w:name="O_280058"/>
      <w:bookmarkEnd w:id="4"/>
      <w:r w:rsidRPr="00AF6308">
        <w:t>Licensing/Regulatory Information</w:t>
      </w:r>
    </w:p>
    <w:p w:rsidR="00000000" w:rsidRPr="00AF6308" w:rsidP="00AF6308">
      <w:pPr>
        <w:pStyle w:val="BodyText"/>
      </w:pPr>
      <w:r w:rsidRPr="00AF6308">
        <w:t>Refer to Unit Descriptor</w:t>
      </w:r>
    </w:p>
    <w:p w:rsidR="00000000" w:rsidRPr="00AF6308" w:rsidP="00AF6308">
      <w:pPr>
        <w:pStyle w:val="AllowPageBreak"/>
      </w:pPr>
    </w:p>
    <w:p w:rsidR="00000000" w:rsidRPr="00AF6308" w:rsidP="00AF6308">
      <w:pPr>
        <w:pStyle w:val="Heading1"/>
      </w:pPr>
      <w:bookmarkStart w:id="5" w:name="O_209027"/>
      <w:bookmarkEnd w:id="5"/>
      <w:r w:rsidRPr="00AF6308">
        <w:t>Pre-Requisites</w:t>
      </w:r>
    </w:p>
    <w:tbl>
      <w:tblPr>
        <w:tblW w:w="0" w:type="auto"/>
        <w:tblLayout w:type="fixed"/>
        <w:tblCellMar>
          <w:left w:w="62" w:type="dxa"/>
          <w:right w:w="62" w:type="dxa"/>
        </w:tblCellMar>
        <w:tblLook w:val="0000"/>
      </w:tblPr>
      <w:tblGrid>
        <w:gridCol w:w="2782"/>
        <w:gridCol w:w="1337"/>
        <w:gridCol w:w="4403"/>
      </w:tblGrid>
      <w:tr w:rsidTr="00637419">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Prerequisite units</w:t>
            </w:r>
          </w:p>
        </w:tc>
        <w:tc>
          <w:tcPr>
            <w:tcW w:w="57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p>
        </w:tc>
      </w:tr>
      <w:tr w:rsidTr="00637419">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p>
        </w:tc>
      </w:tr>
      <w:tr w:rsidTr="00637419">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p>
        </w:tc>
      </w:tr>
    </w:tbl>
    <w:p w:rsidR="00637419" w:rsidP="00AF6308">
      <w:pPr>
        <w:pStyle w:val="BodyText"/>
      </w:pPr>
    </w:p>
    <w:p w:rsidR="00637419" w:rsidP="00AF6308">
      <w:pPr>
        <w:pStyle w:val="BodyText"/>
      </w:pPr>
    </w:p>
    <w:p w:rsidR="00000000" w:rsidRPr="00AF6308" w:rsidP="00AF6308">
      <w:pPr>
        <w:pStyle w:val="Heading1"/>
      </w:pPr>
      <w:bookmarkStart w:id="6" w:name="O_209026"/>
      <w:bookmarkEnd w:id="6"/>
      <w:r w:rsidRPr="00AF6308">
        <w:t>Employability Skills Information</w:t>
      </w:r>
    </w:p>
    <w:tbl>
      <w:tblPr>
        <w:tblW w:w="0" w:type="auto"/>
        <w:tblLayout w:type="fixed"/>
        <w:tblCellMar>
          <w:left w:w="62" w:type="dxa"/>
          <w:right w:w="62" w:type="dxa"/>
        </w:tblCellMar>
        <w:tblLook w:val="0000"/>
      </w:tblPr>
      <w:tblGrid>
        <w:gridCol w:w="2803"/>
        <w:gridCol w:w="5719"/>
      </w:tblGrid>
      <w:tr w:rsidTr="00637419">
        <w:tblPrEx>
          <w:tblW w:w="0" w:type="auto"/>
          <w:tblLayout w:type="fixed"/>
          <w:tblCellMar>
            <w:left w:w="62" w:type="dxa"/>
            <w:right w:w="62" w:type="dxa"/>
          </w:tblCellMar>
          <w:tblLook w:val="0000"/>
        </w:tblPrEx>
        <w:trPr>
          <w:tblHeader/>
        </w:trPr>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Employability skills</w:t>
            </w:r>
          </w:p>
        </w:tc>
        <w:tc>
          <w:tcPr>
            <w:tcW w:w="5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This unit contains employability skills.</w:t>
            </w:r>
          </w:p>
        </w:tc>
      </w:tr>
    </w:tbl>
    <w:p w:rsidR="00637419" w:rsidP="00AF6308">
      <w:pPr>
        <w:pStyle w:val="BodyText"/>
      </w:pPr>
    </w:p>
    <w:p w:rsidR="00637419" w:rsidP="00AF6308">
      <w:pPr>
        <w:pStyle w:val="BodyText"/>
      </w:pPr>
    </w:p>
    <w:p w:rsidR="00000000" w:rsidRPr="00AF6308" w:rsidP="00AF6308">
      <w:pPr>
        <w:pStyle w:val="Heading1"/>
      </w:pPr>
      <w:bookmarkStart w:id="7" w:name="O_289844"/>
      <w:bookmarkEnd w:id="7"/>
      <w:r w:rsidRPr="00AF6308">
        <w:t>Elements and Performance Criteria Pre-Content</w:t>
      </w:r>
    </w:p>
    <w:tbl>
      <w:tblPr>
        <w:tblW w:w="0" w:type="auto"/>
        <w:tblLayout w:type="fixed"/>
        <w:tblCellMar>
          <w:left w:w="62" w:type="dxa"/>
          <w:right w:w="62" w:type="dxa"/>
        </w:tblCellMar>
        <w:tblLook w:val="0000"/>
      </w:tblPr>
      <w:tblGrid>
        <w:gridCol w:w="2567"/>
        <w:gridCol w:w="5955"/>
      </w:tblGrid>
      <w:tr w:rsidTr="0063741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Performance criteria describe the performance needed to demonstrate achievement of the element. Where bold italicised text is used, further information is detailed in the required skills and</w:t>
            </w:r>
            <w:r w:rsidRPr="00AF6308">
              <w:t xml:space="preserve"> knowledge section and the range statement. Assessment of performance is to be consistent with the evidence guide.</w:t>
            </w:r>
          </w:p>
        </w:tc>
      </w:tr>
    </w:tbl>
    <w:p w:rsidR="00000000" w:rsidRPr="00AF6308" w:rsidP="00AF6308">
      <w:pPr>
        <w:pStyle w:val="BodyText"/>
      </w:pPr>
    </w:p>
    <w:p w:rsidR="00000000" w:rsidRPr="00AF6308" w:rsidP="00AF6308">
      <w:pPr>
        <w:pStyle w:val="AllowPageBreak"/>
      </w:pPr>
    </w:p>
    <w:p w:rsidR="00000000" w:rsidRPr="00AF6308" w:rsidP="00AF6308">
      <w:pPr>
        <w:pStyle w:val="Heading1"/>
      </w:pPr>
      <w:bookmarkStart w:id="8" w:name="O_236511"/>
      <w:bookmarkEnd w:id="8"/>
      <w:r w:rsidRPr="00AF6308">
        <w:t>Elements and Performance Criteria</w:t>
      </w:r>
    </w:p>
    <w:tbl>
      <w:tblPr>
        <w:tblW w:w="0" w:type="auto"/>
        <w:tblLayout w:type="fixed"/>
        <w:tblCellMar>
          <w:left w:w="62" w:type="dxa"/>
          <w:right w:w="62" w:type="dxa"/>
        </w:tblCellMar>
        <w:tblLook w:val="0000"/>
      </w:tblPr>
      <w:tblGrid>
        <w:gridCol w:w="2567"/>
        <w:gridCol w:w="5955"/>
      </w:tblGrid>
      <w:tr w:rsidTr="0063741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PERFORMANCE CRITERIA</w:t>
            </w:r>
          </w:p>
        </w:tc>
      </w:tr>
      <w:tr w:rsidTr="0063741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List"/>
              <w:rPr>
                <w:lang w:val="en-NZ"/>
              </w:rPr>
            </w:pPr>
            <w:r w:rsidRPr="00AF6308">
              <w:t>1.</w:t>
            </w:r>
            <w:r w:rsidRPr="00AF6308">
              <w:tab/>
              <w:t>Evaluate the building environment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2"/>
            </w:pPr>
            <w:r w:rsidRPr="00AF6308">
              <w:t>1.1.</w:t>
            </w:r>
            <w:r w:rsidRPr="00AF6308">
              <w:tab/>
            </w:r>
            <w:r w:rsidRPr="00AF6308">
              <w:t xml:space="preserve">Utilise </w:t>
            </w:r>
            <w:r w:rsidRPr="00AF6308">
              <w:rPr>
                <w:rStyle w:val="BoldandItalics"/>
              </w:rPr>
              <w:t>network equipment</w:t>
            </w:r>
            <w:r w:rsidRPr="00AF6308">
              <w:t xml:space="preserve"> deployment plans to convert network equipment specifications into </w:t>
            </w:r>
            <w:r w:rsidRPr="00AF6308">
              <w:rPr>
                <w:rStyle w:val="BoldandItalics"/>
              </w:rPr>
              <w:t>building requirements data</w:t>
            </w:r>
          </w:p>
          <w:p w:rsidR="00000000" w:rsidRPr="00AF6308" w:rsidP="00AF6308">
            <w:pPr>
              <w:pStyle w:val="List2"/>
            </w:pPr>
            <w:r w:rsidRPr="00AF6308">
              <w:t>1.2.</w:t>
            </w:r>
            <w:r w:rsidRPr="00AF6308">
              <w:tab/>
              <w:t>Determine the planned and forecast network equipment deployment locations and quantities to prioritise tasks</w:t>
            </w:r>
          </w:p>
          <w:p w:rsidR="00000000" w:rsidRPr="00AF6308" w:rsidP="00AF6308">
            <w:pPr>
              <w:pStyle w:val="List2"/>
            </w:pPr>
            <w:r w:rsidRPr="00AF6308">
              <w:t>1.3.</w:t>
            </w:r>
            <w:r w:rsidRPr="00AF6308">
              <w:tab/>
              <w:t>Formulate justific</w:t>
            </w:r>
            <w:r w:rsidRPr="00AF6308">
              <w:t xml:space="preserve">ation to proceed by analysing the </w:t>
            </w:r>
            <w:r w:rsidRPr="00AF6308">
              <w:rPr>
                <w:rStyle w:val="BoldandItalics"/>
              </w:rPr>
              <w:t>business requirements</w:t>
            </w:r>
            <w:r w:rsidRPr="00AF6308">
              <w:t xml:space="preserve"> and benefits to the business</w:t>
            </w:r>
          </w:p>
          <w:p w:rsidR="00000000" w:rsidRPr="00AF6308" w:rsidP="00AF6308">
            <w:pPr>
              <w:pStyle w:val="List2"/>
            </w:pPr>
            <w:r w:rsidRPr="00AF6308">
              <w:t>1.4.</w:t>
            </w:r>
            <w:r w:rsidRPr="00AF6308">
              <w:tab/>
              <w:t xml:space="preserve">Analyse the current building </w:t>
            </w:r>
            <w:r w:rsidRPr="00AF6308">
              <w:rPr>
                <w:rStyle w:val="BoldandItalics"/>
              </w:rPr>
              <w:t>capacities</w:t>
            </w:r>
            <w:r w:rsidRPr="00AF6308">
              <w:t xml:space="preserve"> or </w:t>
            </w:r>
            <w:r w:rsidRPr="00AF6308">
              <w:rPr>
                <w:rStyle w:val="BoldandItalics"/>
              </w:rPr>
              <w:t>capabilities</w:t>
            </w:r>
            <w:r w:rsidRPr="00AF6308">
              <w:t xml:space="preserve"> against the planned deployment data to determine building environment shortfalls or additional needs</w:t>
            </w:r>
          </w:p>
          <w:p w:rsidR="00000000" w:rsidRPr="00AF6308" w:rsidP="00AF6308">
            <w:pPr>
              <w:pStyle w:val="List2"/>
            </w:pPr>
            <w:r w:rsidRPr="00AF6308">
              <w:t>1.5.</w:t>
            </w:r>
            <w:r w:rsidRPr="00AF6308">
              <w:tab/>
            </w:r>
            <w:r w:rsidRPr="00AF6308">
              <w:t xml:space="preserve">Determine the minimum needs required to address identified building services shortfalls, upgrades or changes </w:t>
            </w:r>
          </w:p>
          <w:p w:rsidR="00000000" w:rsidP="00AF6308">
            <w:pPr>
              <w:pStyle w:val="List2"/>
              <w:rPr>
                <w:lang w:val="en-NZ"/>
              </w:rPr>
            </w:pPr>
            <w:r w:rsidRPr="00AF6308">
              <w:t>1.6.</w:t>
            </w:r>
            <w:r w:rsidRPr="00AF6308">
              <w:tab/>
              <w:t xml:space="preserve">Identify </w:t>
            </w:r>
            <w:r w:rsidRPr="00AF6308">
              <w:rPr>
                <w:rStyle w:val="BoldandItalics"/>
              </w:rPr>
              <w:t>relevant standards</w:t>
            </w:r>
            <w:r w:rsidRPr="00AF6308">
              <w:t xml:space="preserve">, business and </w:t>
            </w:r>
            <w:r w:rsidRPr="00AF6308">
              <w:rPr>
                <w:rStyle w:val="BoldandItalics"/>
              </w:rPr>
              <w:t>regulatory requirements</w:t>
            </w:r>
            <w:r w:rsidRPr="00AF6308">
              <w:t xml:space="preserve"> that are essential for building plan compliance </w:t>
            </w:r>
          </w:p>
        </w:tc>
      </w:tr>
      <w:tr w:rsidTr="0063741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List"/>
              <w:rPr>
                <w:lang w:val="en-NZ"/>
              </w:rPr>
            </w:pPr>
            <w:r w:rsidRPr="00AF6308">
              <w:t>2.</w:t>
            </w:r>
            <w:r w:rsidRPr="00AF6308">
              <w:tab/>
              <w:t>Scope the buildings de</w:t>
            </w:r>
            <w:r w:rsidRPr="00AF6308">
              <w:t>sign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2"/>
            </w:pPr>
            <w:r w:rsidRPr="00AF6308">
              <w:t>2.1.</w:t>
            </w:r>
            <w:r w:rsidRPr="00AF6308">
              <w:tab/>
              <w:t>Quantify the building's requirements from known needs to determine if any standard deliverables can be used</w:t>
            </w:r>
          </w:p>
          <w:p w:rsidR="00000000" w:rsidRPr="00AF6308" w:rsidP="00AF6308">
            <w:pPr>
              <w:pStyle w:val="List2"/>
            </w:pPr>
            <w:r w:rsidRPr="00AF6308">
              <w:t>2.2.</w:t>
            </w:r>
            <w:r w:rsidRPr="00AF6308">
              <w:tab/>
              <w:t xml:space="preserve">Assess if requirements can be met using new or alternative solutions </w:t>
            </w:r>
          </w:p>
          <w:p w:rsidR="00000000" w:rsidRPr="00AF6308" w:rsidP="00AF6308">
            <w:pPr>
              <w:pStyle w:val="List2"/>
            </w:pPr>
            <w:r w:rsidRPr="00AF6308">
              <w:t>2.3.</w:t>
            </w:r>
            <w:r w:rsidRPr="00AF6308">
              <w:tab/>
              <w:t xml:space="preserve">Provide </w:t>
            </w:r>
            <w:r w:rsidRPr="00AF6308">
              <w:rPr>
                <w:rStyle w:val="BoldandItalics"/>
              </w:rPr>
              <w:t>estimated costs</w:t>
            </w:r>
            <w:r w:rsidRPr="00AF6308">
              <w:t xml:space="preserve"> and schedule to deter</w:t>
            </w:r>
            <w:r w:rsidRPr="00AF6308">
              <w:t>mine a planning solution</w:t>
            </w:r>
          </w:p>
          <w:p w:rsidR="00000000" w:rsidP="00AF6308">
            <w:pPr>
              <w:pStyle w:val="List2"/>
              <w:rPr>
                <w:lang w:val="en-NZ"/>
              </w:rPr>
            </w:pPr>
            <w:r w:rsidRPr="00AF6308">
              <w:t>2.4.</w:t>
            </w:r>
            <w:r w:rsidRPr="00AF6308">
              <w:tab/>
              <w:t xml:space="preserve">Prepare a scoping document and </w:t>
            </w:r>
            <w:r w:rsidRPr="00AF6308">
              <w:rPr>
                <w:rStyle w:val="BoldandItalics"/>
              </w:rPr>
              <w:t>supporting documentation</w:t>
            </w:r>
            <w:r w:rsidRPr="00AF6308">
              <w:t xml:space="preserve"> with recommendations that complies with deployment standards and regulatory requirements</w:t>
            </w:r>
          </w:p>
        </w:tc>
      </w:tr>
      <w:tr w:rsidTr="0063741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List"/>
              <w:rPr>
                <w:lang w:val="en-NZ"/>
              </w:rPr>
            </w:pPr>
            <w:r w:rsidRPr="00AF6308">
              <w:t>3.</w:t>
            </w:r>
            <w:r w:rsidRPr="00AF6308">
              <w:tab/>
              <w:t>Produce the project brief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2"/>
            </w:pPr>
            <w:r w:rsidRPr="00AF6308">
              <w:t>3.1.</w:t>
            </w:r>
            <w:r w:rsidRPr="00AF6308">
              <w:tab/>
              <w:t xml:space="preserve">Prepare a </w:t>
            </w:r>
            <w:r w:rsidRPr="00AF6308">
              <w:rPr>
                <w:rStyle w:val="BoldandItalics"/>
              </w:rPr>
              <w:t>project scope</w:t>
            </w:r>
            <w:r w:rsidRPr="00AF6308">
              <w:t xml:space="preserve"> in required briefing f</w:t>
            </w:r>
            <w:r w:rsidRPr="00AF6308">
              <w:t>ormat to present to the design section</w:t>
            </w:r>
          </w:p>
          <w:p w:rsidR="00000000" w:rsidRPr="00AF6308" w:rsidP="00AF6308">
            <w:pPr>
              <w:pStyle w:val="List2"/>
            </w:pPr>
            <w:r w:rsidRPr="00AF6308">
              <w:t>3.2.</w:t>
            </w:r>
            <w:r w:rsidRPr="00AF6308">
              <w:tab/>
              <w:t xml:space="preserve">Plan project delivery to meet any business timing and </w:t>
            </w:r>
            <w:r w:rsidRPr="00AF6308">
              <w:rPr>
                <w:rStyle w:val="BoldandItalics"/>
              </w:rPr>
              <w:t>funding constraints</w:t>
            </w:r>
          </w:p>
          <w:p w:rsidR="00000000" w:rsidRPr="00AF6308" w:rsidP="00AF6308">
            <w:pPr>
              <w:pStyle w:val="List2"/>
            </w:pPr>
            <w:r w:rsidRPr="00AF6308">
              <w:t>3.3.</w:t>
            </w:r>
            <w:r w:rsidRPr="00AF6308">
              <w:tab/>
              <w:t xml:space="preserve">Produce the building planning specifications with </w:t>
            </w:r>
            <w:r w:rsidRPr="00AF6308">
              <w:rPr>
                <w:rStyle w:val="BoldandItalics"/>
              </w:rPr>
              <w:t>approvals</w:t>
            </w:r>
            <w:r w:rsidRPr="00AF6308">
              <w:t xml:space="preserve"> and present to the building design section to be used for detailed design</w:t>
            </w:r>
            <w:r w:rsidRPr="00AF6308">
              <w:t xml:space="preserve"> or construction specifications</w:t>
            </w:r>
          </w:p>
        </w:tc>
      </w:tr>
    </w:tbl>
    <w:p w:rsidR="00637419" w:rsidP="00AF6308">
      <w:pPr>
        <w:pStyle w:val="BodyText"/>
      </w:pPr>
    </w:p>
    <w:p w:rsidR="00637419" w:rsidP="00AF6308">
      <w:pPr>
        <w:pStyle w:val="BodyText"/>
      </w:pPr>
    </w:p>
    <w:p w:rsidR="00000000" w:rsidRPr="00AF6308" w:rsidP="00AF6308">
      <w:pPr>
        <w:pStyle w:val="Heading1"/>
      </w:pPr>
      <w:bookmarkStart w:id="9" w:name="O_260461"/>
      <w:bookmarkEnd w:id="9"/>
      <w:r w:rsidRPr="00AF6308">
        <w:t>Required Skills and Knowledge</w:t>
      </w:r>
    </w:p>
    <w:tbl>
      <w:tblPr>
        <w:tblW w:w="0" w:type="auto"/>
        <w:tblLayout w:type="fixed"/>
        <w:tblCellMar>
          <w:left w:w="62" w:type="dxa"/>
          <w:right w:w="62" w:type="dxa"/>
        </w:tblCellMar>
        <w:tblLook w:val="0000"/>
      </w:tblPr>
      <w:tblGrid>
        <w:gridCol w:w="8522"/>
      </w:tblGrid>
      <w:tr w:rsidTr="006374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REQUIRED SKILLS AND KNOWLEDGE</w:t>
            </w:r>
          </w:p>
        </w:tc>
      </w:tr>
      <w:tr w:rsidTr="006374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t>This section describes the skills and knowledge required for this unit.</w:t>
            </w:r>
          </w:p>
        </w:tc>
      </w:tr>
      <w:tr w:rsidTr="0063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Required skills</w:t>
            </w:r>
          </w:p>
        </w:tc>
      </w:tr>
      <w:tr w:rsidTr="0063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analytical ski</w:t>
            </w:r>
            <w:r w:rsidRPr="00AF6308">
              <w:t>lls to evaluate technical requirements and produce building specifications</w:t>
            </w:r>
          </w:p>
          <w:p w:rsidR="00000000" w:rsidRPr="00AF6308" w:rsidP="00AF6308">
            <w:pPr>
              <w:pStyle w:val="ListBullet"/>
            </w:pPr>
            <w:r w:rsidRPr="00AF6308">
              <w:t>communication skills to liaise with internal and external personnel on technical and non-technical matters</w:t>
            </w:r>
          </w:p>
          <w:p w:rsidR="00000000" w:rsidRPr="00AF6308" w:rsidP="00AF6308">
            <w:pPr>
              <w:pStyle w:val="ListBullet"/>
            </w:pPr>
            <w:r w:rsidRPr="00AF6308">
              <w:t>learning skills to keep up to date with technological changes</w:t>
            </w:r>
          </w:p>
          <w:p w:rsidR="00000000" w:rsidRPr="00AF6308" w:rsidP="00AF6308">
            <w:pPr>
              <w:pStyle w:val="ListBullet"/>
            </w:pPr>
            <w:r w:rsidRPr="00AF6308">
              <w:t>literacy ski</w:t>
            </w:r>
            <w:r w:rsidRPr="00AF6308">
              <w:t xml:space="preserve">lls to interpret technical and non-technical documentation and the writing of summary reports in required formats </w:t>
            </w:r>
          </w:p>
          <w:p w:rsidR="00000000" w:rsidRPr="00AF6308" w:rsidP="00AF6308">
            <w:pPr>
              <w:pStyle w:val="ListBullet"/>
            </w:pPr>
            <w:r w:rsidRPr="00AF6308">
              <w:t>numeracy skills to interpret data results and evaluate different types of technical data</w:t>
            </w:r>
          </w:p>
          <w:p w:rsidR="00000000" w:rsidRPr="00AF6308" w:rsidP="00AF6308">
            <w:pPr>
              <w:pStyle w:val="ListBullet"/>
            </w:pPr>
            <w:r w:rsidRPr="00AF6308">
              <w:t>planning and organisational skills to plan, prioriti</w:t>
            </w:r>
            <w:r w:rsidRPr="00AF6308">
              <w:t xml:space="preserve">se and monitor own work </w:t>
            </w:r>
          </w:p>
          <w:p w:rsidR="00000000" w:rsidRPr="00AF6308" w:rsidP="00AF6308">
            <w:pPr>
              <w:pStyle w:val="ListBullet"/>
            </w:pPr>
            <w:r w:rsidRPr="00AF6308">
              <w:t xml:space="preserve">problem solving and contingency management skills to adapt technology to requirements of particular sites and modify activities depending on differing operational contingencies, risk situations and environments </w:t>
            </w:r>
          </w:p>
          <w:p w:rsidR="00000000" w:rsidRPr="00AF6308" w:rsidP="00AF6308">
            <w:pPr>
              <w:pStyle w:val="ListBullet"/>
            </w:pPr>
            <w:r w:rsidRPr="00AF6308">
              <w:t xml:space="preserve">research skills to </w:t>
            </w:r>
            <w:r w:rsidRPr="00AF6308">
              <w:t>interrogate databases and investigate different audit requirements</w:t>
            </w:r>
          </w:p>
          <w:p w:rsidR="00000000" w:rsidP="00AF6308">
            <w:pPr>
              <w:pStyle w:val="ListBullet"/>
              <w:rPr>
                <w:lang w:val="en-NZ"/>
              </w:rPr>
            </w:pPr>
            <w:r w:rsidRPr="00AF6308">
              <w:t>technical skills to select and compare benefits and limitations of building technologies to offer alternatives</w:t>
            </w:r>
          </w:p>
        </w:tc>
      </w:tr>
      <w:tr w:rsidTr="0063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Required knowledge</w:t>
            </w:r>
          </w:p>
        </w:tc>
      </w:tr>
      <w:tr w:rsidTr="0063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 xml:space="preserve">capability and limitations of the various network technologies to meet present and future needs </w:t>
            </w:r>
          </w:p>
          <w:p w:rsidR="00000000" w:rsidRPr="00AF6308" w:rsidP="00AF6308">
            <w:pPr>
              <w:pStyle w:val="ListBullet"/>
            </w:pPr>
            <w:r w:rsidRPr="00AF6308">
              <w:t>costing and funding models</w:t>
            </w:r>
          </w:p>
          <w:p w:rsidR="00000000" w:rsidRPr="00AF6308" w:rsidP="00AF6308">
            <w:pPr>
              <w:pStyle w:val="ListBullet"/>
            </w:pPr>
            <w:r w:rsidRPr="00AF6308">
              <w:t>detailed knowledge required to prepare and review the limits of a buildings facilities and services</w:t>
            </w:r>
          </w:p>
          <w:p w:rsidR="00000000" w:rsidRPr="00AF6308" w:rsidP="00AF6308">
            <w:pPr>
              <w:pStyle w:val="ListBullet"/>
            </w:pPr>
            <w:r w:rsidRPr="00AF6308">
              <w:t>network equipment requirements t</w:t>
            </w:r>
            <w:r w:rsidRPr="00AF6308">
              <w:t>o derive buildings specifications</w:t>
            </w:r>
          </w:p>
          <w:p w:rsidR="00000000" w:rsidRPr="00AF6308" w:rsidP="00AF6308">
            <w:pPr>
              <w:pStyle w:val="ListBullet"/>
            </w:pPr>
            <w:r w:rsidRPr="00AF6308">
              <w:t>overview knowledge of:</w:t>
            </w:r>
          </w:p>
          <w:p w:rsidR="00000000" w:rsidRPr="00AF6308" w:rsidP="00AF6308">
            <w:pPr>
              <w:pStyle w:val="ListBullet2"/>
            </w:pPr>
            <w:r w:rsidRPr="00AF6308">
              <w:t xml:space="preserve">network building design </w:t>
            </w:r>
          </w:p>
          <w:p w:rsidR="00000000" w:rsidRPr="00AF6308" w:rsidP="00AF6308">
            <w:pPr>
              <w:pStyle w:val="ListBullet2"/>
            </w:pPr>
            <w:r w:rsidRPr="00AF6308">
              <w:t>regulations</w:t>
            </w:r>
          </w:p>
          <w:p w:rsidR="00000000" w:rsidRPr="00AF6308" w:rsidP="00AF6308">
            <w:pPr>
              <w:pStyle w:val="ListBullet2"/>
            </w:pPr>
            <w:r w:rsidRPr="00AF6308">
              <w:t xml:space="preserve">standards </w:t>
            </w:r>
          </w:p>
          <w:p w:rsidR="00000000" w:rsidRPr="00AF6308" w:rsidP="00AF6308">
            <w:pPr>
              <w:pStyle w:val="ListBullet"/>
            </w:pPr>
            <w:r w:rsidRPr="00AF6308">
              <w:t>typical problems and challenges that describe the limitations of the various buildings project work</w:t>
            </w:r>
          </w:p>
          <w:p w:rsidR="00000000" w:rsidRPr="00AF6308" w:rsidP="00AF6308">
            <w:pPr>
              <w:pStyle w:val="ListBullet"/>
            </w:pPr>
            <w:r w:rsidRPr="00AF6308">
              <w:t>upgrade knowledge of current building requirements</w:t>
            </w:r>
            <w:r w:rsidRPr="00AF6308">
              <w:t xml:space="preserve"> to meet future service obligations</w:t>
            </w:r>
          </w:p>
        </w:tc>
      </w:tr>
    </w:tbl>
    <w:p w:rsidR="00637419" w:rsidP="00AF6308">
      <w:pPr>
        <w:pStyle w:val="BodyText"/>
      </w:pPr>
    </w:p>
    <w:p w:rsidR="00637419" w:rsidP="00AF6308">
      <w:pPr>
        <w:pStyle w:val="BodyText"/>
      </w:pPr>
    </w:p>
    <w:p w:rsidR="00000000" w:rsidRPr="00AF6308" w:rsidP="00AF6308">
      <w:pPr>
        <w:pStyle w:val="AllowPageBreak"/>
      </w:pPr>
    </w:p>
    <w:p w:rsidR="00000000" w:rsidRPr="00AF6308" w:rsidP="00AF6308">
      <w:pPr>
        <w:pStyle w:val="Heading1"/>
      </w:pPr>
      <w:bookmarkStart w:id="10" w:name="O_244495"/>
      <w:bookmarkEnd w:id="10"/>
      <w:r w:rsidRPr="00AF6308">
        <w:t>Evidence Guide</w:t>
      </w:r>
    </w:p>
    <w:tbl>
      <w:tblPr>
        <w:tblW w:w="9570" w:type="dxa"/>
        <w:tblLayout w:type="fixed"/>
        <w:tblCellMar>
          <w:left w:w="62" w:type="dxa"/>
          <w:right w:w="62" w:type="dxa"/>
        </w:tblCellMar>
        <w:tblLook w:val="0000"/>
      </w:tblPr>
      <w:tblGrid>
        <w:gridCol w:w="3908"/>
        <w:gridCol w:w="5662"/>
      </w:tblGrid>
      <w:tr w:rsidTr="006374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EVIDENCE GUIDE</w:t>
            </w:r>
          </w:p>
        </w:tc>
      </w:tr>
      <w:tr w:rsidTr="006374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t xml:space="preserve">The evidence guide provides advice on assessment and must be read in conjunction with the performance criteria, required skills and knowledge, </w:t>
            </w:r>
            <w:r w:rsidRPr="00AF6308">
              <w:t>range statement and the Assessment Guidelines for the Training Package.</w:t>
            </w:r>
          </w:p>
        </w:tc>
      </w:tr>
      <w:tr w:rsidTr="0063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p>
        </w:tc>
      </w:tr>
      <w:tr w:rsidTr="0063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Evidence of the ability to :</w:t>
            </w:r>
          </w:p>
          <w:p w:rsidR="00000000" w:rsidRPr="00AF6308" w:rsidP="00AF6308">
            <w:pPr>
              <w:pStyle w:val="ListBullet"/>
            </w:pPr>
            <w:r w:rsidRPr="00AF6308">
              <w:t>assess building environment require</w:t>
            </w:r>
            <w:r w:rsidRPr="00AF6308">
              <w:t>ments to provide network capability for current demands, including consideration of merging technological development and product implementation</w:t>
            </w:r>
          </w:p>
          <w:p w:rsidR="00000000" w:rsidP="00AF6308">
            <w:pPr>
              <w:pStyle w:val="ListBullet"/>
              <w:rPr>
                <w:lang w:val="en-NZ"/>
              </w:rPr>
            </w:pPr>
            <w:r w:rsidRPr="00AF6308">
              <w:t>prepare</w:t>
            </w:r>
            <w:r w:rsidRPr="00AF6308">
              <w:t xml:space="preserve"> a scoping document with solutions, costing and scheduling recommendations to meet network capability needs and regulatory requirements.</w:t>
            </w:r>
          </w:p>
        </w:tc>
      </w:tr>
      <w:tr w:rsidTr="0063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Assessment must ensure:</w:t>
            </w:r>
          </w:p>
          <w:p w:rsidR="00000000" w:rsidRPr="00AF6308" w:rsidP="00AF6308">
            <w:pPr>
              <w:pStyle w:val="ListBullet"/>
            </w:pPr>
            <w:r w:rsidRPr="00AF6308">
              <w:t>computer assisted design (CAD)</w:t>
            </w:r>
          </w:p>
          <w:p w:rsidR="00000000" w:rsidRPr="00AF6308" w:rsidP="00AF6308">
            <w:pPr>
              <w:pStyle w:val="ListBullet"/>
            </w:pPr>
            <w:r w:rsidRPr="00AF6308">
              <w:t>computer netwo</w:t>
            </w:r>
            <w:r w:rsidRPr="00AF6308">
              <w:t xml:space="preserve">rks </w:t>
            </w:r>
          </w:p>
          <w:p w:rsidR="00000000" w:rsidRPr="00AF6308" w:rsidP="00AF6308">
            <w:pPr>
              <w:pStyle w:val="ListBullet"/>
            </w:pPr>
            <w:r w:rsidRPr="00AF6308">
              <w:t>data for network planning</w:t>
            </w:r>
          </w:p>
          <w:p w:rsidR="00000000" w:rsidRPr="00AF6308" w:rsidP="00AF6308">
            <w:pPr>
              <w:pStyle w:val="ListBullet"/>
            </w:pPr>
            <w:r w:rsidRPr="00AF6308">
              <w:t>network equipment deployment plans</w:t>
            </w:r>
          </w:p>
          <w:p w:rsidR="00000000" w:rsidRPr="00AF6308" w:rsidP="00AF6308">
            <w:pPr>
              <w:pStyle w:val="ListBullet"/>
            </w:pPr>
            <w:r w:rsidRPr="00AF6308">
              <w:t>planning models</w:t>
            </w:r>
          </w:p>
          <w:p w:rsidR="00000000" w:rsidP="00AF6308">
            <w:pPr>
              <w:pStyle w:val="ListBullet"/>
              <w:rPr>
                <w:lang w:val="en-NZ"/>
              </w:rPr>
            </w:pPr>
            <w:r w:rsidRPr="00AF6308">
              <w:t>standards and regulations.</w:t>
            </w:r>
          </w:p>
        </w:tc>
      </w:tr>
      <w:tr w:rsidTr="0063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A range of assessment methods should be used to assess practical skills and knowledge. The following examples are appropriate</w:t>
            </w:r>
            <w:r w:rsidRPr="00AF6308">
              <w:t xml:space="preserve"> for this unit:</w:t>
            </w:r>
          </w:p>
          <w:p w:rsidR="00000000" w:rsidRPr="00AF6308" w:rsidP="00AF6308">
            <w:pPr>
              <w:pStyle w:val="ListBullet"/>
            </w:pPr>
            <w:r w:rsidRPr="00AF6308">
              <w:t xml:space="preserve">direct observation of the candidate implementing planning processes </w:t>
            </w:r>
          </w:p>
          <w:p w:rsidR="00000000" w:rsidRPr="00AF6308" w:rsidP="00AF6308">
            <w:pPr>
              <w:pStyle w:val="ListBullet"/>
            </w:pPr>
            <w:r w:rsidRPr="00AF6308">
              <w:t>review of reports completed by the candidate for planning the development and growth of the telecommunications network</w:t>
            </w:r>
          </w:p>
          <w:p w:rsidR="00000000" w:rsidP="00AF6308">
            <w:pPr>
              <w:pStyle w:val="ListBullet"/>
              <w:rPr>
                <w:lang w:val="en-NZ"/>
              </w:rPr>
            </w:pPr>
            <w:r w:rsidRPr="00AF6308">
              <w:t>oral or written questioning to assess knowledge of t</w:t>
            </w:r>
            <w:r w:rsidRPr="00AF6308">
              <w:t>he various aspects of the planning for the access telecommunications network.</w:t>
            </w:r>
          </w:p>
        </w:tc>
      </w:tr>
      <w:tr w:rsidTr="00637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 xml:space="preserve">Holistic assessment with other units relevant to the industry sector, workplace and job role is recommended, for example: </w:t>
            </w:r>
          </w:p>
          <w:p w:rsidR="00000000" w:rsidRPr="00AF6308" w:rsidP="00AF6308">
            <w:pPr>
              <w:pStyle w:val="ListBullet"/>
            </w:pPr>
            <w:r w:rsidRPr="00AF6308">
              <w:t>ICTNPL5096A Develop planning strategies for Access Network design</w:t>
            </w:r>
          </w:p>
          <w:p w:rsidR="00000000" w:rsidRPr="00AF6308" w:rsidP="00AF6308">
            <w:pPr>
              <w:pStyle w:val="ListBullet"/>
            </w:pPr>
            <w:r w:rsidRPr="00AF6308">
              <w:t>ICTNPL5071A Develop planning strategies for core network design.</w:t>
            </w:r>
          </w:p>
          <w:p w:rsidR="00000000" w:rsidRPr="00AF6308" w:rsidP="00AF6308">
            <w:pPr>
              <w:pStyle w:val="BodyText"/>
            </w:pPr>
          </w:p>
          <w:p w:rsidR="00000000" w:rsidRPr="00AF6308" w:rsidP="00AF6308">
            <w:pPr>
              <w:pStyle w:val="BodyText"/>
            </w:pPr>
            <w:r w:rsidRPr="00AF6308">
              <w:t>Aboriginal people and other people from a non-English speaking background may have second language issues.</w:t>
            </w:r>
          </w:p>
          <w:p w:rsidR="00000000" w:rsidRPr="00AF6308" w:rsidP="00AF6308">
            <w:pPr>
              <w:pStyle w:val="BodyText"/>
            </w:pPr>
          </w:p>
          <w:p w:rsidR="00000000" w:rsidRPr="00AF6308" w:rsidP="00AF6308">
            <w:pPr>
              <w:pStyle w:val="BodyText"/>
            </w:pPr>
            <w:r w:rsidRPr="00AF6308">
              <w:t>Access must be p</w:t>
            </w:r>
            <w:r w:rsidRPr="00AF6308">
              <w:t xml:space="preserve">rovided to appropriate learning and assessment support when required. </w:t>
            </w:r>
          </w:p>
          <w:p w:rsidR="00000000" w:rsidRPr="00AF6308" w:rsidP="00AF6308">
            <w:pPr>
              <w:pStyle w:val="BodyText"/>
            </w:pPr>
          </w:p>
          <w:p w:rsidR="00000000" w:rsidRPr="00AF6308" w:rsidP="00AF6308">
            <w:pPr>
              <w:pStyle w:val="BodyText"/>
            </w:pPr>
            <w:r w:rsidRPr="00AF6308">
              <w:t>Assessment processes and techniques must be culturally appropriate, and appropriate to the oral communication skill level, and language and literacy capacity of the candidate and the w</w:t>
            </w:r>
            <w:r w:rsidRPr="00AF6308">
              <w:t>ork being performed.</w:t>
            </w:r>
          </w:p>
          <w:p w:rsidR="00000000" w:rsidRPr="00AF6308" w:rsidP="00AF6308">
            <w:pPr>
              <w:pStyle w:val="BodyText"/>
            </w:pPr>
          </w:p>
          <w:p w:rsidR="00000000" w:rsidRPr="00AF6308" w:rsidP="00AF6308">
            <w:pPr>
              <w:pStyle w:val="BodyText"/>
            </w:pPr>
            <w:r w:rsidRPr="00AF6308">
              <w:t>In all cases where practical assessment is used it will be combined with targeted questioning to assess required knowledge. Questioning techniques should not require language, literacy and numeracy skills beyond those required in this</w:t>
            </w:r>
            <w:r w:rsidRPr="00AF6308">
              <w:t xml:space="preserve"> unit of competency. </w:t>
            </w:r>
          </w:p>
          <w:p w:rsidR="00000000" w:rsidRPr="00AF6308" w:rsidP="00AF6308">
            <w:pPr>
              <w:pStyle w:val="BodyText"/>
            </w:pPr>
          </w:p>
          <w:p w:rsidR="00000000" w:rsidRPr="00AF6308" w:rsidP="00AF6308">
            <w:pPr>
              <w:pStyle w:val="BodyText"/>
            </w:pPr>
            <w:r w:rsidRPr="00AF6308">
              <w:t>Where applicable, physical resources should include equipment modified for people with special needs.</w:t>
            </w:r>
          </w:p>
        </w:tc>
      </w:tr>
    </w:tbl>
    <w:p w:rsidR="00637419" w:rsidP="00AF6308">
      <w:pPr>
        <w:pStyle w:val="BodyText"/>
      </w:pPr>
    </w:p>
    <w:p w:rsidR="00637419" w:rsidP="00AF6308">
      <w:pPr>
        <w:pStyle w:val="BodyText"/>
      </w:pPr>
    </w:p>
    <w:p w:rsidR="00000000" w:rsidRPr="00AF6308" w:rsidP="00AF6308">
      <w:pPr>
        <w:pStyle w:val="Heading1"/>
      </w:pPr>
      <w:bookmarkStart w:id="11" w:name="O_252478"/>
      <w:bookmarkEnd w:id="11"/>
      <w:r w:rsidRPr="00AF6308">
        <w:t>Range Statement</w:t>
      </w:r>
    </w:p>
    <w:tbl>
      <w:tblPr>
        <w:tblW w:w="0" w:type="auto"/>
        <w:tblLayout w:type="fixed"/>
        <w:tblCellMar>
          <w:left w:w="62" w:type="dxa"/>
          <w:right w:w="62" w:type="dxa"/>
        </w:tblCellMar>
        <w:tblLook w:val="0000"/>
      </w:tblPr>
      <w:tblGrid>
        <w:gridCol w:w="3411"/>
        <w:gridCol w:w="5111"/>
      </w:tblGrid>
      <w:tr w:rsidTr="006374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RANGE STATEMENT</w:t>
            </w:r>
          </w:p>
        </w:tc>
      </w:tr>
      <w:tr w:rsidTr="00637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t>The range statement relates to the unit of competency as a whole. It allows for different work environments and situations that may affect performance. Bold italicised wording, if used in the performance criteria, is detailed below. Essential operating con</w:t>
            </w:r>
            <w:r w:rsidRPr="00AF6308">
              <w:t>ditions that may be present with training and assessment (depending on the work situation, needs of the candidate, accessibility of the item, and local industry and regional contexts) may also be included.</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Network equipment</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billing centre</w:t>
            </w:r>
          </w:p>
          <w:p w:rsidR="00000000" w:rsidRPr="00AF6308" w:rsidP="00AF6308">
            <w:pPr>
              <w:pStyle w:val="ListBullet"/>
            </w:pPr>
            <w:r w:rsidRPr="00AF6308">
              <w:t>br</w:t>
            </w:r>
            <w:r w:rsidRPr="00AF6308">
              <w:t>oadband</w:t>
            </w:r>
          </w:p>
          <w:p w:rsidR="00000000" w:rsidRPr="00AF6308" w:rsidP="00AF6308">
            <w:pPr>
              <w:pStyle w:val="ListBullet"/>
            </w:pPr>
            <w:r w:rsidRPr="00AF6308">
              <w:t>broadcasting</w:t>
            </w:r>
          </w:p>
          <w:p w:rsidR="00000000" w:rsidRPr="00AF6308" w:rsidP="00AF6308">
            <w:pPr>
              <w:pStyle w:val="ListBullet"/>
            </w:pPr>
            <w:r w:rsidRPr="00AF6308">
              <w:t>call centre</w:t>
            </w:r>
          </w:p>
          <w:p w:rsidR="00000000" w:rsidRPr="00AF6308" w:rsidP="00AF6308">
            <w:pPr>
              <w:pStyle w:val="ListBullet"/>
            </w:pPr>
            <w:r w:rsidRPr="00AF6308">
              <w:t>internet protocol (IP) networking</w:t>
            </w:r>
          </w:p>
          <w:p w:rsidR="00000000" w:rsidRPr="00AF6308" w:rsidP="00AF6308">
            <w:pPr>
              <w:pStyle w:val="ListBullet"/>
            </w:pPr>
            <w:r w:rsidRPr="00AF6308">
              <w:t>network alarm</w:t>
            </w:r>
          </w:p>
          <w:p w:rsidR="00000000" w:rsidRPr="00AF6308" w:rsidP="00AF6308">
            <w:pPr>
              <w:pStyle w:val="ListBullet"/>
            </w:pPr>
            <w:r w:rsidRPr="00AF6308">
              <w:t>network operations centre</w:t>
            </w:r>
          </w:p>
          <w:p w:rsidR="00000000" w:rsidRPr="00AF6308" w:rsidP="00AF6308">
            <w:pPr>
              <w:pStyle w:val="ListBullet"/>
            </w:pPr>
            <w:r w:rsidRPr="00AF6308">
              <w:t xml:space="preserve">radio </w:t>
            </w:r>
          </w:p>
          <w:p w:rsidR="00000000" w:rsidRPr="00AF6308" w:rsidP="00AF6308">
            <w:pPr>
              <w:pStyle w:val="ListBullet"/>
            </w:pPr>
            <w:r w:rsidRPr="00AF6308">
              <w:t xml:space="preserve">switching </w:t>
            </w:r>
          </w:p>
          <w:p w:rsidR="00000000" w:rsidP="00AF6308">
            <w:pPr>
              <w:pStyle w:val="ListBullet"/>
              <w:rPr>
                <w:lang w:val="en-NZ"/>
              </w:rPr>
            </w:pPr>
            <w:r w:rsidRPr="00AF6308">
              <w:t xml:space="preserve">transmission. </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Building requirements data</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alarms</w:t>
            </w:r>
          </w:p>
          <w:p w:rsidR="00000000" w:rsidRPr="00AF6308" w:rsidP="00AF6308">
            <w:pPr>
              <w:pStyle w:val="ListBullet"/>
            </w:pPr>
            <w:r w:rsidRPr="00AF6308">
              <w:t>cooling</w:t>
            </w:r>
          </w:p>
          <w:p w:rsidR="00000000" w:rsidRPr="00AF6308" w:rsidP="00AF6308">
            <w:pPr>
              <w:pStyle w:val="ListBullet"/>
            </w:pPr>
            <w:r w:rsidRPr="00AF6308">
              <w:t>fire protection</w:t>
            </w:r>
          </w:p>
          <w:p w:rsidR="00000000" w:rsidRPr="00AF6308" w:rsidP="00AF6308">
            <w:pPr>
              <w:pStyle w:val="ListBullet"/>
            </w:pPr>
            <w:r w:rsidRPr="00AF6308">
              <w:t>power usage</w:t>
            </w:r>
          </w:p>
          <w:p w:rsidR="00000000" w:rsidRPr="00AF6308" w:rsidP="00AF6308">
            <w:pPr>
              <w:pStyle w:val="ListBullet"/>
            </w:pPr>
            <w:r w:rsidRPr="00AF6308">
              <w:t>security protection</w:t>
            </w:r>
          </w:p>
          <w:p w:rsidR="00000000" w:rsidP="00AF6308">
            <w:pPr>
              <w:pStyle w:val="ListBullet"/>
              <w:rPr>
                <w:lang w:val="en-NZ"/>
              </w:rPr>
            </w:pPr>
            <w:r w:rsidRPr="00AF6308">
              <w:t>spatial.</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Business requirements</w:t>
            </w:r>
            <w:r w:rsidRPr="00AF6308">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complying with standards and regulations</w:t>
            </w:r>
          </w:p>
          <w:p w:rsidR="00000000" w:rsidRPr="00AF6308" w:rsidP="00AF6308">
            <w:pPr>
              <w:pStyle w:val="ListBullet"/>
            </w:pPr>
            <w:r w:rsidRPr="00AF6308">
              <w:t>deployment of infrastructure in a commercially viable way</w:t>
            </w:r>
          </w:p>
          <w:p w:rsidR="00000000" w:rsidP="00AF6308">
            <w:pPr>
              <w:pStyle w:val="ListBullet"/>
              <w:rPr>
                <w:lang w:val="en-NZ"/>
              </w:rPr>
            </w:pPr>
            <w:r w:rsidRPr="00AF6308">
              <w:t>meeting customer demands on the network.</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Capacities</w:t>
            </w:r>
            <w:r w:rsidRPr="00AF6308">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ability to extend building area</w:t>
            </w:r>
          </w:p>
          <w:p w:rsidR="00000000" w:rsidRPr="00AF6308" w:rsidP="00AF6308">
            <w:pPr>
              <w:pStyle w:val="ListBullet"/>
            </w:pPr>
            <w:r w:rsidRPr="00AF6308">
              <w:t>adequate fire and security protection</w:t>
            </w:r>
          </w:p>
          <w:p w:rsidR="00000000" w:rsidRPr="00AF6308" w:rsidP="00AF6308">
            <w:pPr>
              <w:pStyle w:val="ListBullet"/>
            </w:pPr>
            <w:r w:rsidRPr="00AF6308">
              <w:t>available adequate cooling power</w:t>
            </w:r>
          </w:p>
          <w:p w:rsidR="00000000" w:rsidRPr="00AF6308" w:rsidP="00AF6308">
            <w:pPr>
              <w:pStyle w:val="ListBullet"/>
            </w:pPr>
            <w:r w:rsidRPr="00AF6308">
              <w:t>available adequate power feed from electricity supply authority</w:t>
            </w:r>
          </w:p>
          <w:p w:rsidR="00000000" w:rsidRPr="00AF6308" w:rsidP="00AF6308">
            <w:pPr>
              <w:pStyle w:val="ListBullet"/>
            </w:pPr>
            <w:r w:rsidRPr="00AF6308">
              <w:t>available floor space for use</w:t>
            </w:r>
          </w:p>
          <w:p w:rsidR="00000000" w:rsidP="00AF6308">
            <w:pPr>
              <w:pStyle w:val="ListBullet"/>
              <w:rPr>
                <w:lang w:val="en-NZ"/>
              </w:rPr>
            </w:pPr>
            <w:r w:rsidRPr="00AF6308">
              <w:t>vehicular access.</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Capabilities</w:t>
            </w:r>
            <w:r w:rsidRPr="00AF6308">
              <w:t xml:space="preserve"> may refer to:</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ability to deliver desired products</w:t>
            </w:r>
          </w:p>
          <w:p w:rsidR="00000000" w:rsidRPr="00AF6308" w:rsidP="00AF6308">
            <w:pPr>
              <w:pStyle w:val="ListBullet"/>
            </w:pPr>
            <w:r w:rsidRPr="00AF6308">
              <w:t xml:space="preserve">building </w:t>
            </w:r>
            <w:r w:rsidRPr="00AF6308">
              <w:t>design specifications</w:t>
            </w:r>
          </w:p>
          <w:p w:rsidR="00000000" w:rsidRPr="00AF6308" w:rsidP="00AF6308">
            <w:pPr>
              <w:pStyle w:val="ListBullet"/>
            </w:pPr>
            <w:r w:rsidRPr="00AF6308">
              <w:t>building limitations on facility and services</w:t>
            </w:r>
          </w:p>
          <w:p w:rsidR="00000000" w:rsidP="00AF6308">
            <w:pPr>
              <w:pStyle w:val="ListBullet"/>
              <w:rPr>
                <w:lang w:val="en-NZ"/>
              </w:rPr>
            </w:pPr>
            <w:r w:rsidRPr="00AF6308">
              <w:t>future needs.</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Relevant standards</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accepted industry design standards and codes</w:t>
            </w:r>
          </w:p>
          <w:p w:rsidR="00000000" w:rsidRPr="00AF6308" w:rsidP="00AF6308">
            <w:pPr>
              <w:pStyle w:val="ListBullet"/>
            </w:pPr>
            <w:r w:rsidRPr="00AF6308">
              <w:t>Australian or international standards</w:t>
            </w:r>
          </w:p>
          <w:p w:rsidR="00000000" w:rsidRPr="00AF6308" w:rsidP="00AF6308">
            <w:pPr>
              <w:pStyle w:val="ListBullet"/>
            </w:pPr>
            <w:r w:rsidRPr="00AF6308">
              <w:t>company design standards</w:t>
            </w:r>
          </w:p>
          <w:p w:rsidR="00000000" w:rsidRPr="00AF6308" w:rsidP="00AF6308">
            <w:pPr>
              <w:pStyle w:val="ListBullet"/>
            </w:pPr>
            <w:r w:rsidRPr="00AF6308">
              <w:t>company specific policy and standards</w:t>
            </w:r>
          </w:p>
          <w:p w:rsidR="00000000" w:rsidRPr="00AF6308" w:rsidP="00AF6308">
            <w:pPr>
              <w:pStyle w:val="ListBullet"/>
            </w:pPr>
            <w:r w:rsidRPr="00AF6308">
              <w:t>deployment rules</w:t>
            </w:r>
          </w:p>
          <w:p w:rsidR="00000000" w:rsidRPr="00AF6308" w:rsidP="00AF6308">
            <w:pPr>
              <w:pStyle w:val="ListBullet"/>
            </w:pPr>
            <w:r w:rsidRPr="00AF6308">
              <w:t>environmental codes</w:t>
            </w:r>
          </w:p>
          <w:p w:rsidR="00000000" w:rsidRPr="00AF6308" w:rsidP="00AF6308">
            <w:pPr>
              <w:pStyle w:val="ListBullet"/>
            </w:pPr>
            <w:r w:rsidRPr="00AF6308">
              <w:t>fire authority codes</w:t>
            </w:r>
          </w:p>
          <w:p w:rsidR="00000000" w:rsidRPr="00AF6308" w:rsidP="00AF6308">
            <w:pPr>
              <w:pStyle w:val="ListBullet"/>
            </w:pPr>
            <w:r w:rsidRPr="00AF6308">
              <w:t>heritage codes</w:t>
            </w:r>
          </w:p>
          <w:p w:rsidR="00000000" w:rsidRPr="00AF6308" w:rsidP="00AF6308">
            <w:pPr>
              <w:pStyle w:val="ListBullet"/>
            </w:pPr>
            <w:r w:rsidRPr="00AF6308">
              <w:t>local council building codes</w:t>
            </w:r>
          </w:p>
          <w:p w:rsidR="00000000" w:rsidRPr="00AF6308" w:rsidP="00AF6308">
            <w:pPr>
              <w:pStyle w:val="ListBullet"/>
            </w:pPr>
            <w:r w:rsidRPr="00AF6308">
              <w:t>regulatory body requirements:</w:t>
            </w:r>
          </w:p>
          <w:p w:rsidR="00000000" w:rsidRPr="00AF6308" w:rsidP="00AF6308">
            <w:pPr>
              <w:pStyle w:val="ListBullet2"/>
            </w:pPr>
            <w:r w:rsidRPr="00AF6308">
              <w:t>Australian Competition and Consumer Commission (ACCC)</w:t>
            </w:r>
          </w:p>
          <w:p w:rsidR="00000000" w:rsidP="00AF6308">
            <w:pPr>
              <w:pStyle w:val="ListBullet2"/>
              <w:rPr>
                <w:lang w:val="en-NZ"/>
              </w:rPr>
            </w:pPr>
            <w:r w:rsidRPr="00AF6308">
              <w:t>Telecommunications Act.</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Regula</w:t>
            </w:r>
            <w:r w:rsidRPr="00AF6308">
              <w:rPr>
                <w:rStyle w:val="BoldandItalics"/>
              </w:rPr>
              <w:t>tory requirements</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 xml:space="preserve">community </w:t>
            </w:r>
          </w:p>
          <w:p w:rsidR="00000000" w:rsidRPr="00AF6308" w:rsidP="00AF6308">
            <w:pPr>
              <w:pStyle w:val="ListBullet"/>
            </w:pPr>
            <w:r w:rsidRPr="00AF6308">
              <w:t xml:space="preserve">environmental </w:t>
            </w:r>
          </w:p>
          <w:p w:rsidR="00000000" w:rsidRPr="00AF6308" w:rsidP="00AF6308">
            <w:pPr>
              <w:pStyle w:val="ListBullet"/>
            </w:pPr>
            <w:r w:rsidRPr="00AF6308">
              <w:t xml:space="preserve">legal </w:t>
            </w:r>
          </w:p>
          <w:p w:rsidR="00000000" w:rsidP="00AF6308">
            <w:pPr>
              <w:pStyle w:val="ListBullet"/>
              <w:rPr>
                <w:lang w:val="en-NZ"/>
              </w:rPr>
            </w:pPr>
            <w:r w:rsidRPr="00AF6308">
              <w:t>statuary.</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Estimated costs</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comparable past project costs</w:t>
            </w:r>
          </w:p>
          <w:p w:rsidR="00000000" w:rsidRPr="00AF6308" w:rsidP="00AF6308">
            <w:pPr>
              <w:pStyle w:val="ListBullet"/>
            </w:pPr>
            <w:r w:rsidRPr="00AF6308">
              <w:t>costing models</w:t>
            </w:r>
          </w:p>
          <w:p w:rsidR="00000000" w:rsidRPr="00AF6308" w:rsidP="00AF6308">
            <w:pPr>
              <w:pStyle w:val="ListBullet"/>
            </w:pPr>
            <w:r w:rsidRPr="00AF6308">
              <w:t xml:space="preserve">funding model </w:t>
            </w:r>
          </w:p>
          <w:p w:rsidR="00000000" w:rsidP="00AF6308">
            <w:pPr>
              <w:pStyle w:val="ListBullet"/>
              <w:rPr>
                <w:lang w:val="en-NZ"/>
              </w:rPr>
            </w:pPr>
            <w:r w:rsidRPr="00AF6308">
              <w:t>unit rates.</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Supporting documentation</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area plans</w:t>
            </w:r>
          </w:p>
          <w:p w:rsidR="00000000" w:rsidRPr="00AF6308" w:rsidP="00AF6308">
            <w:pPr>
              <w:pStyle w:val="ListBullet"/>
            </w:pPr>
            <w:r w:rsidRPr="00AF6308">
              <w:t>briefing documents</w:t>
            </w:r>
          </w:p>
          <w:p w:rsidR="00000000" w:rsidRPr="00AF6308" w:rsidP="00AF6308">
            <w:pPr>
              <w:pStyle w:val="ListBullet"/>
            </w:pPr>
            <w:r w:rsidRPr="00AF6308">
              <w:t>business justifications</w:t>
            </w:r>
          </w:p>
          <w:p w:rsidR="00000000" w:rsidRPr="00AF6308" w:rsidP="00AF6308">
            <w:pPr>
              <w:pStyle w:val="ListBullet"/>
            </w:pPr>
            <w:r w:rsidRPr="00AF6308">
              <w:t>cost-benefit analysis</w:t>
            </w:r>
          </w:p>
          <w:p w:rsidR="00000000" w:rsidP="00AF6308">
            <w:pPr>
              <w:pStyle w:val="ListBullet"/>
              <w:rPr>
                <w:lang w:val="en-NZ"/>
              </w:rPr>
            </w:pPr>
            <w:r w:rsidRPr="00AF6308">
              <w:t>customer demands.</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Project scope</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costing</w:t>
            </w:r>
          </w:p>
          <w:p w:rsidR="00000000" w:rsidRPr="00AF6308" w:rsidP="00AF6308">
            <w:pPr>
              <w:pStyle w:val="ListBullet"/>
            </w:pPr>
            <w:r w:rsidRPr="00AF6308">
              <w:t xml:space="preserve">details of requirements to build </w:t>
            </w:r>
          </w:p>
          <w:p w:rsidR="00000000" w:rsidRPr="00AF6308" w:rsidP="00AF6308">
            <w:pPr>
              <w:pStyle w:val="ListBullet"/>
            </w:pPr>
            <w:r w:rsidRPr="00AF6308">
              <w:t>justification</w:t>
            </w:r>
          </w:p>
          <w:p w:rsidR="00000000" w:rsidRPr="00AF6308" w:rsidP="00AF6308">
            <w:pPr>
              <w:pStyle w:val="ListBullet"/>
            </w:pPr>
            <w:r w:rsidRPr="00AF6308">
              <w:t>materials</w:t>
            </w:r>
          </w:p>
          <w:p w:rsidR="00000000" w:rsidRPr="00AF6308" w:rsidP="00AF6308">
            <w:pPr>
              <w:pStyle w:val="ListBullet"/>
            </w:pPr>
            <w:r w:rsidRPr="00AF6308">
              <w:t>provisions</w:t>
            </w:r>
          </w:p>
          <w:p w:rsidR="00000000" w:rsidRPr="00AF6308" w:rsidP="00AF6308">
            <w:pPr>
              <w:pStyle w:val="ListBullet"/>
            </w:pPr>
            <w:r w:rsidRPr="00AF6308">
              <w:t>resource allocation</w:t>
            </w:r>
          </w:p>
          <w:p w:rsidR="00000000" w:rsidP="00AF6308">
            <w:pPr>
              <w:pStyle w:val="ListBullet"/>
              <w:rPr>
                <w:lang w:val="en-NZ"/>
              </w:rPr>
            </w:pPr>
            <w:r w:rsidRPr="00AF6308">
              <w:t>timing.</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Funding constraints</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delay in funding</w:t>
            </w:r>
          </w:p>
          <w:p w:rsidR="00000000" w:rsidRPr="00AF6308" w:rsidP="00AF6308">
            <w:pPr>
              <w:pStyle w:val="ListBullet"/>
            </w:pPr>
            <w:r w:rsidRPr="00AF6308">
              <w:t>lack of budget or funding</w:t>
            </w:r>
          </w:p>
          <w:p w:rsidR="00000000" w:rsidRPr="00AF6308" w:rsidP="00AF6308">
            <w:pPr>
              <w:pStyle w:val="ListBullet"/>
            </w:pPr>
            <w:r w:rsidRPr="00AF6308">
              <w:t>low priority</w:t>
            </w:r>
          </w:p>
          <w:p w:rsidR="00000000" w:rsidP="00AF6308">
            <w:pPr>
              <w:pStyle w:val="ListBullet"/>
              <w:rPr>
                <w:lang w:val="en-NZ"/>
              </w:rPr>
            </w:pPr>
            <w:r w:rsidRPr="00AF6308">
              <w:t>project deferment.</w:t>
            </w:r>
          </w:p>
        </w:tc>
      </w:tr>
      <w:tr w:rsidTr="00637419">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BoldandItalics"/>
              </w:rPr>
              <w:t>Approvals</w:t>
            </w:r>
            <w:r w:rsidRPr="00AF6308">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ListBullet"/>
            </w:pPr>
            <w:r w:rsidRPr="00AF6308">
              <w:t xml:space="preserve">compliance </w:t>
            </w:r>
          </w:p>
          <w:p w:rsidR="00000000" w:rsidRPr="00AF6308" w:rsidP="00AF6308">
            <w:pPr>
              <w:pStyle w:val="ListBullet"/>
            </w:pPr>
            <w:r w:rsidRPr="00AF6308">
              <w:t xml:space="preserve">contract delivery </w:t>
            </w:r>
          </w:p>
          <w:p w:rsidR="00000000" w:rsidRPr="00AF6308" w:rsidP="00AF6308">
            <w:pPr>
              <w:pStyle w:val="ListBullet"/>
            </w:pPr>
            <w:r w:rsidRPr="00AF6308">
              <w:t xml:space="preserve">financial delegation </w:t>
            </w:r>
          </w:p>
          <w:p w:rsidR="00000000" w:rsidRPr="00AF6308" w:rsidP="00AF6308">
            <w:pPr>
              <w:pStyle w:val="ListBullet"/>
            </w:pPr>
            <w:r w:rsidRPr="00AF6308">
              <w:t xml:space="preserve">governance </w:t>
            </w:r>
          </w:p>
          <w:p w:rsidR="00000000" w:rsidRPr="00AF6308" w:rsidP="00AF6308">
            <w:pPr>
              <w:pStyle w:val="ListBullet"/>
            </w:pPr>
            <w:r w:rsidRPr="00AF6308">
              <w:t>quality assurance.</w:t>
            </w:r>
          </w:p>
        </w:tc>
      </w:tr>
    </w:tbl>
    <w:p w:rsidR="00637419" w:rsidP="00AF6308">
      <w:pPr>
        <w:pStyle w:val="BodyText"/>
      </w:pPr>
    </w:p>
    <w:p w:rsidR="00637419" w:rsidP="00AF6308">
      <w:pPr>
        <w:pStyle w:val="BodyText"/>
      </w:pPr>
    </w:p>
    <w:p w:rsidR="00000000" w:rsidRPr="00AF6308" w:rsidP="00AF6308">
      <w:pPr>
        <w:pStyle w:val="Heading1"/>
      </w:pPr>
      <w:bookmarkStart w:id="12" w:name="O_209031"/>
      <w:bookmarkEnd w:id="12"/>
      <w:r w:rsidRPr="00AF6308">
        <w:t>Unit Sector(s)</w:t>
      </w:r>
    </w:p>
    <w:tbl>
      <w:tblPr>
        <w:tblW w:w="0" w:type="auto"/>
        <w:tblLayout w:type="fixed"/>
        <w:tblCellMar>
          <w:left w:w="62" w:type="dxa"/>
          <w:right w:w="62" w:type="dxa"/>
        </w:tblCellMar>
        <w:tblLook w:val="0000"/>
      </w:tblPr>
      <w:tblGrid>
        <w:gridCol w:w="2617"/>
        <w:gridCol w:w="5905"/>
      </w:tblGrid>
      <w:tr w:rsidTr="0063741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Telecommunications</w:t>
            </w:r>
          </w:p>
        </w:tc>
      </w:tr>
    </w:tbl>
    <w:p w:rsidR="00637419" w:rsidP="00AF6308">
      <w:pPr>
        <w:pStyle w:val="BodyText"/>
      </w:pPr>
    </w:p>
    <w:p w:rsidR="00637419" w:rsidP="00AF6308">
      <w:pPr>
        <w:pStyle w:val="BodyText"/>
      </w:pPr>
    </w:p>
    <w:p w:rsidR="00000000" w:rsidRPr="00AF6308" w:rsidP="00AF6308">
      <w:pPr>
        <w:pStyle w:val="Heading1"/>
      </w:pPr>
      <w:bookmarkStart w:id="13" w:name="O_209028"/>
      <w:bookmarkEnd w:id="13"/>
      <w:r w:rsidRPr="00AF6308">
        <w:t>Co-requisite units</w:t>
      </w:r>
    </w:p>
    <w:tbl>
      <w:tblPr>
        <w:tblW w:w="0" w:type="auto"/>
        <w:tblLayout w:type="fixed"/>
        <w:tblCellMar>
          <w:left w:w="62" w:type="dxa"/>
          <w:right w:w="62" w:type="dxa"/>
        </w:tblCellMar>
        <w:tblLook w:val="0000"/>
      </w:tblPr>
      <w:tblGrid>
        <w:gridCol w:w="2677"/>
        <w:gridCol w:w="1359"/>
        <w:gridCol w:w="4486"/>
      </w:tblGrid>
      <w:tr w:rsidTr="00637419">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Co-requisite units</w:t>
            </w:r>
          </w:p>
        </w:tc>
        <w:tc>
          <w:tcPr>
            <w:tcW w:w="58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p>
        </w:tc>
      </w:tr>
      <w:tr w:rsidTr="00637419">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p>
        </w:tc>
      </w:tr>
      <w:tr w:rsidTr="00637419">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p>
        </w:tc>
      </w:tr>
    </w:tbl>
    <w:p w:rsidR="00637419" w:rsidP="00AF6308">
      <w:pPr>
        <w:pStyle w:val="BodyText"/>
      </w:pPr>
    </w:p>
    <w:p w:rsidR="00637419" w:rsidP="00AF6308">
      <w:pPr>
        <w:pStyle w:val="BodyText"/>
      </w:pPr>
    </w:p>
    <w:p w:rsidR="00000000" w:rsidRPr="00AF6308" w:rsidP="00AF6308">
      <w:pPr>
        <w:pStyle w:val="Heading1"/>
      </w:pPr>
      <w:bookmarkStart w:id="14" w:name="O_209030"/>
      <w:bookmarkEnd w:id="14"/>
      <w:r w:rsidRPr="00AF6308">
        <w:t>Competency field</w:t>
      </w:r>
    </w:p>
    <w:tbl>
      <w:tblPr>
        <w:tblW w:w="0" w:type="auto"/>
        <w:tblLayout w:type="fixed"/>
        <w:tblCellMar>
          <w:left w:w="62" w:type="dxa"/>
          <w:right w:w="62" w:type="dxa"/>
        </w:tblCellMar>
        <w:tblLook w:val="0000"/>
      </w:tblPr>
      <w:tblGrid>
        <w:gridCol w:w="2784"/>
        <w:gridCol w:w="5738"/>
      </w:tblGrid>
      <w:tr w:rsidTr="0063741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308">
            <w:pPr>
              <w:pStyle w:val="BodyText"/>
              <w:rPr>
                <w:lang w:val="en-NZ"/>
              </w:rPr>
            </w:pPr>
            <w:r w:rsidRPr="00AF63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308" w:rsidP="00AF6308">
            <w:pPr>
              <w:pStyle w:val="BodyText"/>
            </w:pPr>
            <w:r w:rsidRPr="00AF6308">
              <w:t>Network planning</w:t>
            </w:r>
          </w:p>
        </w:tc>
      </w:tr>
    </w:tbl>
    <w:p w:rsidR="00637419" w:rsidP="00AF6308">
      <w:pPr>
        <w:pStyle w:val="BodyText"/>
      </w:pPr>
    </w:p>
    <w:p w:rsidR="00637419" w:rsidP="00AF6308">
      <w:pPr>
        <w:pStyle w:val="BodyText"/>
      </w:pPr>
    </w:p>
    <w:p w:rsidR="00000000" w:rsidRPr="00AF6308" w:rsidP="00AF6308"/>
    <w:sectPr w:rsidSect="00AF6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419" w:rsidP="006374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19" w:rsidP="00AF63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7419" w:rsidP="00AF6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7419" w:rsidP="00AF6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08" w:rsidRPr="00637419" w:rsidP="006374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19" w:rsidRPr="002D2AF8" w:rsidP="00AF6308">
    <w:pPr>
      <w:pStyle w:val="Header"/>
      <w:framePr w:wrap="around"/>
    </w:pPr>
    <w:r>
      <w:fldChar w:fldCharType="begin"/>
    </w:r>
    <w:r>
      <w:instrText xml:space="preserve"> TITLE   \* MERGEFORMAT </w:instrText>
    </w:r>
    <w:r>
      <w:fldChar w:fldCharType="separate"/>
    </w:r>
    <w:r>
      <w:t>ICTNPL5154A Develop planning strategies for building environment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7419" w:rsidP="00AF6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8C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C4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29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308"/>
    <w:pPr>
      <w:spacing w:before="360" w:after="60"/>
      <w:outlineLvl w:val="0"/>
    </w:pPr>
    <w:rPr>
      <w:sz w:val="32"/>
    </w:rPr>
  </w:style>
  <w:style w:type="paragraph" w:styleId="Heading2">
    <w:name w:val="heading 2"/>
    <w:basedOn w:val="HeadingBase"/>
    <w:next w:val="BodyText"/>
    <w:link w:val="Heading2Char"/>
    <w:qFormat/>
    <w:rsid w:val="00AF6308"/>
    <w:pPr>
      <w:keepLines/>
      <w:spacing w:before="240" w:after="120"/>
      <w:outlineLvl w:val="1"/>
    </w:pPr>
    <w:rPr>
      <w:sz w:val="28"/>
      <w:szCs w:val="40"/>
    </w:rPr>
  </w:style>
  <w:style w:type="paragraph" w:styleId="Heading3">
    <w:name w:val="heading 3"/>
    <w:basedOn w:val="HeadingBase"/>
    <w:next w:val="BodyText"/>
    <w:link w:val="Heading3Char"/>
    <w:qFormat/>
    <w:rsid w:val="00AF6308"/>
    <w:pPr>
      <w:spacing w:before="180" w:after="120"/>
      <w:outlineLvl w:val="2"/>
    </w:pPr>
    <w:rPr>
      <w:spacing w:val="-10"/>
      <w:kern w:val="32"/>
    </w:rPr>
  </w:style>
  <w:style w:type="paragraph" w:styleId="Heading4">
    <w:name w:val="heading 4"/>
    <w:basedOn w:val="HeadingBase"/>
    <w:next w:val="BodyText"/>
    <w:link w:val="Heading4Char"/>
    <w:qFormat/>
    <w:rsid w:val="00AF6308"/>
    <w:pPr>
      <w:spacing w:before="160" w:after="120"/>
      <w:outlineLvl w:val="3"/>
    </w:pPr>
    <w:rPr>
      <w:sz w:val="22"/>
    </w:rPr>
  </w:style>
  <w:style w:type="paragraph" w:styleId="Heading5">
    <w:name w:val="heading 5"/>
    <w:basedOn w:val="HeadingBase"/>
    <w:next w:val="Normal"/>
    <w:link w:val="Heading5Char"/>
    <w:qFormat/>
    <w:rsid w:val="00AF6308"/>
    <w:pPr>
      <w:spacing w:before="80"/>
      <w:outlineLvl w:val="4"/>
    </w:pPr>
    <w:rPr>
      <w:color w:val="918585"/>
      <w:sz w:val="20"/>
    </w:rPr>
  </w:style>
  <w:style w:type="paragraph" w:styleId="Heading6">
    <w:name w:val="heading 6"/>
    <w:basedOn w:val="HeadingBase"/>
    <w:next w:val="Normal"/>
    <w:link w:val="Heading6Char"/>
    <w:qFormat/>
    <w:rsid w:val="00AF6308"/>
    <w:pPr>
      <w:spacing w:before="60"/>
      <w:outlineLvl w:val="5"/>
    </w:pPr>
    <w:rPr>
      <w:color w:val="918585"/>
      <w:sz w:val="20"/>
    </w:rPr>
  </w:style>
  <w:style w:type="paragraph" w:styleId="Heading7">
    <w:name w:val="heading 7"/>
    <w:basedOn w:val="Normal"/>
    <w:next w:val="Normal"/>
    <w:link w:val="Heading7Char"/>
    <w:qFormat/>
    <w:rsid w:val="00AF6308"/>
    <w:pPr>
      <w:ind w:left="720"/>
      <w:outlineLvl w:val="6"/>
    </w:pPr>
    <w:rPr>
      <w:i/>
    </w:rPr>
  </w:style>
  <w:style w:type="paragraph" w:styleId="Heading8">
    <w:name w:val="heading 8"/>
    <w:basedOn w:val="Normal"/>
    <w:next w:val="Normal"/>
    <w:link w:val="Heading8Char"/>
    <w:qFormat/>
    <w:rsid w:val="00AF6308"/>
    <w:pPr>
      <w:ind w:left="720"/>
      <w:outlineLvl w:val="7"/>
    </w:pPr>
    <w:rPr>
      <w:i/>
    </w:rPr>
  </w:style>
  <w:style w:type="paragraph" w:styleId="Heading9">
    <w:name w:val="heading 9"/>
    <w:basedOn w:val="Normal"/>
    <w:next w:val="Normal"/>
    <w:link w:val="Heading9Char"/>
    <w:qFormat/>
    <w:rsid w:val="00AF6308"/>
    <w:pPr>
      <w:ind w:left="720"/>
      <w:outlineLvl w:val="8"/>
    </w:pPr>
    <w:rPr>
      <w:i/>
    </w:rPr>
  </w:style>
  <w:style w:type="character" w:default="1" w:styleId="DefaultParagraphFont">
    <w:name w:val="Default Paragraph Font"/>
    <w:uiPriority w:val="1"/>
    <w:unhideWhenUsed/>
    <w:rsid w:val="00AF6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308"/>
  </w:style>
  <w:style w:type="character" w:customStyle="1" w:styleId="Heading1Char">
    <w:name w:val="Heading 1 Char"/>
    <w:basedOn w:val="DefaultParagraphFont"/>
    <w:link w:val="Heading1"/>
    <w:rsid w:val="00AF6308"/>
    <w:rPr>
      <w:rFonts w:ascii="Times New Roman" w:eastAsia="Times New Roman" w:hAnsi="Times New Roman" w:cs="Times New Roman"/>
      <w:b/>
      <w:sz w:val="32"/>
      <w:szCs w:val="20"/>
      <w:lang w:eastAsia="en-US"/>
    </w:rPr>
  </w:style>
  <w:style w:type="paragraph" w:styleId="BodyText">
    <w:name w:val="Body Text"/>
    <w:basedOn w:val="Normal"/>
    <w:link w:val="BodyTextChar"/>
    <w:rsid w:val="00AF6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308"/>
    <w:rPr>
      <w:rFonts w:ascii="Times New Roman" w:eastAsia="Times New Roman" w:hAnsi="Times New Roman" w:cs="Times New Roman"/>
      <w:sz w:val="24"/>
      <w:lang w:eastAsia="en-US"/>
    </w:rPr>
  </w:style>
  <w:style w:type="paragraph" w:styleId="Footer">
    <w:name w:val="footer"/>
    <w:basedOn w:val="Normal"/>
    <w:link w:val="FooterChar"/>
    <w:rsid w:val="00AF6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308"/>
    <w:rPr>
      <w:rFonts w:ascii="Times New Roman" w:eastAsia="Times New Roman" w:hAnsi="Times New Roman" w:cs="Times New Roman"/>
      <w:sz w:val="16"/>
      <w:lang w:eastAsia="en-US"/>
    </w:rPr>
  </w:style>
  <w:style w:type="paragraph" w:styleId="List">
    <w:name w:val="List"/>
    <w:basedOn w:val="BodyText"/>
    <w:next w:val="BodyText"/>
    <w:rsid w:val="00AF6308"/>
    <w:pPr>
      <w:tabs>
        <w:tab w:val="left" w:pos="340"/>
      </w:tabs>
      <w:spacing w:before="60" w:after="60"/>
      <w:ind w:left="340" w:hanging="340"/>
    </w:pPr>
  </w:style>
  <w:style w:type="paragraph" w:styleId="ListBullet">
    <w:name w:val="List Bullet"/>
    <w:basedOn w:val="List"/>
    <w:rsid w:val="00AF6308"/>
    <w:pPr>
      <w:numPr>
        <w:numId w:val="13"/>
      </w:numPr>
      <w:tabs>
        <w:tab w:val="clear" w:pos="340"/>
      </w:tabs>
      <w:spacing w:before="40" w:after="40"/>
    </w:pPr>
  </w:style>
  <w:style w:type="character" w:customStyle="1" w:styleId="SpecialBold">
    <w:name w:val="Special Bold"/>
    <w:basedOn w:val="DefaultParagraphFont"/>
    <w:rsid w:val="00AF6308"/>
    <w:rPr>
      <w:b/>
      <w:spacing w:val="0"/>
    </w:rPr>
  </w:style>
  <w:style w:type="paragraph" w:styleId="ListBullet2">
    <w:name w:val="List Bullet 2"/>
    <w:basedOn w:val="List2"/>
    <w:rsid w:val="00AF6308"/>
    <w:pPr>
      <w:numPr>
        <w:numId w:val="14"/>
      </w:numPr>
      <w:tabs>
        <w:tab w:val="clear" w:pos="680"/>
      </w:tabs>
    </w:pPr>
  </w:style>
  <w:style w:type="paragraph" w:customStyle="1" w:styleId="SuperHeading">
    <w:name w:val="SuperHeading"/>
    <w:basedOn w:val="Normal"/>
    <w:rsid w:val="00AF6308"/>
    <w:pPr>
      <w:spacing w:before="240" w:after="120"/>
      <w:outlineLvl w:val="0"/>
    </w:pPr>
    <w:rPr>
      <w:rFonts w:ascii="Times New Roman" w:hAnsi="Times New Roman"/>
      <w:b/>
      <w:sz w:val="28"/>
    </w:rPr>
  </w:style>
  <w:style w:type="paragraph" w:customStyle="1" w:styleId="AllowPageBreak">
    <w:name w:val="AllowPageBreak"/>
    <w:rsid w:val="00AF63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6308"/>
    <w:pPr>
      <w:tabs>
        <w:tab w:val="left" w:pos="680"/>
      </w:tabs>
      <w:spacing w:before="60" w:after="60"/>
      <w:ind w:left="680" w:hanging="340"/>
    </w:pPr>
  </w:style>
  <w:style w:type="character" w:customStyle="1" w:styleId="BoldandItalics">
    <w:name w:val="Bold and Italics"/>
    <w:qFormat/>
    <w:rsid w:val="00AF6308"/>
    <w:rPr>
      <w:b/>
      <w:i/>
      <w:u w:val="none"/>
    </w:rPr>
  </w:style>
  <w:style w:type="character" w:customStyle="1" w:styleId="Heading2Char">
    <w:name w:val="Heading 2 Char"/>
    <w:basedOn w:val="DefaultParagraphFont"/>
    <w:link w:val="Heading2"/>
    <w:rsid w:val="00AF6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308"/>
    <w:rPr>
      <w:rFonts w:ascii="Courier New" w:eastAsia="Times New Roman" w:hAnsi="Courier New" w:cs="Times New Roman"/>
      <w:i/>
      <w:szCs w:val="20"/>
      <w:lang w:eastAsia="en-US"/>
    </w:rPr>
  </w:style>
  <w:style w:type="paragraph" w:customStyle="1" w:styleId="HeadingBase">
    <w:name w:val="Heading Base"/>
    <w:rsid w:val="00AF6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308"/>
    <w:pPr>
      <w:tabs>
        <w:tab w:val="right" w:leader="dot" w:pos="9072"/>
      </w:tabs>
      <w:ind w:left="567"/>
    </w:pPr>
    <w:rPr>
      <w:szCs w:val="22"/>
    </w:rPr>
  </w:style>
  <w:style w:type="paragraph" w:customStyle="1" w:styleId="TOCBase">
    <w:name w:val="TOC Base"/>
    <w:rsid w:val="00AF6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308"/>
    <w:pPr>
      <w:tabs>
        <w:tab w:val="right" w:leader="dot" w:pos="9072"/>
      </w:tabs>
      <w:spacing w:before="40" w:after="40"/>
      <w:ind w:left="284"/>
    </w:pPr>
    <w:rPr>
      <w:rFonts w:ascii="Times New Roman" w:hAnsi="Times New Roman"/>
    </w:rPr>
  </w:style>
  <w:style w:type="paragraph" w:styleId="TOC1">
    <w:name w:val="toc 1"/>
    <w:basedOn w:val="TOCBase"/>
    <w:next w:val="Normal"/>
    <w:rsid w:val="00AF6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308"/>
    <w:pPr>
      <w:spacing w:before="5040"/>
      <w:jc w:val="center"/>
    </w:pPr>
    <w:rPr>
      <w:sz w:val="48"/>
      <w:szCs w:val="72"/>
      <w:lang w:val="en-US"/>
    </w:rPr>
  </w:style>
  <w:style w:type="character" w:customStyle="1" w:styleId="TitleChar">
    <w:name w:val="Title Char"/>
    <w:basedOn w:val="DefaultParagraphFont"/>
    <w:link w:val="Title"/>
    <w:rsid w:val="00AF6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308"/>
    <w:pPr>
      <w:tabs>
        <w:tab w:val="left" w:pos="3600"/>
        <w:tab w:val="left" w:pos="3958"/>
      </w:tabs>
    </w:pPr>
  </w:style>
  <w:style w:type="paragraph" w:customStyle="1" w:styleId="Note">
    <w:name w:val="Note"/>
    <w:basedOn w:val="BodyText"/>
    <w:rsid w:val="00AF6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308"/>
    <w:pPr>
      <w:framePr w:wrap="auto" w:hAnchor="text" w:y="6049"/>
    </w:pPr>
    <w:rPr>
      <w:color w:val="000000"/>
      <w:sz w:val="40"/>
    </w:rPr>
  </w:style>
  <w:style w:type="paragraph" w:customStyle="1" w:styleId="TOCTitle">
    <w:name w:val="TOCTitle"/>
    <w:basedOn w:val="Heading1"/>
    <w:rsid w:val="00AF6308"/>
    <w:pPr>
      <w:spacing w:after="240"/>
      <w:jc w:val="center"/>
      <w:outlineLvl w:val="9"/>
    </w:pPr>
    <w:rPr>
      <w:caps/>
    </w:rPr>
  </w:style>
  <w:style w:type="paragraph" w:customStyle="1" w:styleId="Version">
    <w:name w:val="Version"/>
    <w:rsid w:val="00AF6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308"/>
    <w:pPr>
      <w:keepNext w:val="0"/>
      <w:tabs>
        <w:tab w:val="right" w:pos="4176"/>
      </w:tabs>
      <w:ind w:left="198" w:hanging="198"/>
    </w:pPr>
    <w:rPr>
      <w:rFonts w:ascii="Garamond" w:hAnsi="Garamond"/>
    </w:rPr>
  </w:style>
  <w:style w:type="paragraph" w:styleId="IndexHeading">
    <w:name w:val="index heading"/>
    <w:basedOn w:val="Normal"/>
    <w:next w:val="Index1"/>
    <w:semiHidden/>
    <w:rsid w:val="00AF6308"/>
    <w:pPr>
      <w:spacing w:before="120" w:after="120"/>
    </w:pPr>
    <w:rPr>
      <w:rFonts w:ascii="Arial" w:hAnsi="Arial"/>
      <w:b/>
      <w:color w:val="918585"/>
      <w:sz w:val="24"/>
    </w:rPr>
  </w:style>
  <w:style w:type="paragraph" w:styleId="Header">
    <w:name w:val="header"/>
    <w:basedOn w:val="Normal"/>
    <w:link w:val="HeaderChar"/>
    <w:rsid w:val="00AF6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308"/>
    <w:rPr>
      <w:rFonts w:ascii="Times New Roman" w:eastAsia="Times New Roman" w:hAnsi="Times New Roman" w:cs="Times New Roman"/>
      <w:sz w:val="16"/>
      <w:szCs w:val="20"/>
      <w:lang w:val="en-GB" w:eastAsia="en-US"/>
    </w:rPr>
  </w:style>
  <w:style w:type="paragraph" w:customStyle="1" w:styleId="Chapter">
    <w:name w:val="Chapter"/>
    <w:basedOn w:val="Normal"/>
    <w:rsid w:val="00AF6308"/>
    <w:pPr>
      <w:spacing w:before="240"/>
    </w:pPr>
    <w:rPr>
      <w:rFonts w:ascii="Times New Roman" w:hAnsi="Times New Roman"/>
      <w:smallCaps/>
      <w:spacing w:val="80"/>
      <w:sz w:val="28"/>
    </w:rPr>
  </w:style>
  <w:style w:type="paragraph" w:customStyle="1" w:styleId="InChapter">
    <w:name w:val="InChapter"/>
    <w:basedOn w:val="Heading3"/>
    <w:rsid w:val="00AF6308"/>
    <w:pPr>
      <w:spacing w:after="240"/>
      <w:outlineLvl w:val="9"/>
    </w:pPr>
    <w:rPr>
      <w:noProof/>
    </w:rPr>
  </w:style>
  <w:style w:type="paragraph" w:styleId="Index2">
    <w:name w:val="index 2"/>
    <w:basedOn w:val="Normal"/>
    <w:next w:val="Normal"/>
    <w:semiHidden/>
    <w:rsid w:val="00AF6308"/>
    <w:pPr>
      <w:tabs>
        <w:tab w:val="right" w:pos="4176"/>
      </w:tabs>
      <w:ind w:left="568" w:hanging="284"/>
    </w:pPr>
    <w:rPr>
      <w:rFonts w:ascii="Garamond" w:hAnsi="Garamond"/>
    </w:rPr>
  </w:style>
  <w:style w:type="paragraph" w:customStyle="1" w:styleId="Byline">
    <w:name w:val="Byline"/>
    <w:rsid w:val="00AF6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308"/>
    <w:pPr>
      <w:tabs>
        <w:tab w:val="clear" w:pos="3600"/>
        <w:tab w:val="clear" w:pos="3958"/>
      </w:tabs>
      <w:jc w:val="right"/>
    </w:pPr>
  </w:style>
  <w:style w:type="character" w:styleId="Emphasis">
    <w:name w:val="Emphasis"/>
    <w:basedOn w:val="DefaultParagraphFont"/>
    <w:qFormat/>
    <w:rsid w:val="00AF6308"/>
    <w:rPr>
      <w:i/>
    </w:rPr>
  </w:style>
  <w:style w:type="paragraph" w:styleId="Caption">
    <w:name w:val="caption"/>
    <w:basedOn w:val="BodyText"/>
    <w:next w:val="Normal"/>
    <w:qFormat/>
    <w:rsid w:val="00AF6308"/>
    <w:pPr>
      <w:framePr w:w="2268" w:hSpace="181" w:vSpace="181" w:wrap="around" w:vAnchor="text" w:hAnchor="page" w:x="1135" w:y="285" w:anchorLock="1"/>
    </w:pPr>
    <w:rPr>
      <w:i/>
    </w:rPr>
  </w:style>
  <w:style w:type="paragraph" w:customStyle="1" w:styleId="MiniTOCTitle">
    <w:name w:val="MiniTOCTitle"/>
    <w:basedOn w:val="Heading4"/>
    <w:rsid w:val="00AF6308"/>
    <w:pPr>
      <w:spacing w:before="240"/>
      <w:outlineLvl w:val="9"/>
    </w:pPr>
    <w:rPr>
      <w:noProof/>
      <w:sz w:val="24"/>
    </w:rPr>
  </w:style>
  <w:style w:type="paragraph" w:customStyle="1" w:styleId="MiniTOCItem">
    <w:name w:val="MiniTOCItem"/>
    <w:basedOn w:val="ListBullet"/>
    <w:rsid w:val="00AF6308"/>
    <w:pPr>
      <w:numPr>
        <w:numId w:val="0"/>
      </w:numPr>
      <w:tabs>
        <w:tab w:val="right" w:leader="dot" w:pos="6521"/>
      </w:tabs>
      <w:spacing w:before="0" w:after="0"/>
    </w:pPr>
  </w:style>
  <w:style w:type="paragraph" w:customStyle="1" w:styleId="TOFTitle">
    <w:name w:val="TOFTitle"/>
    <w:basedOn w:val="TOCTitle"/>
    <w:rsid w:val="00AF6308"/>
  </w:style>
  <w:style w:type="paragraph" w:styleId="TableofFigures">
    <w:name w:val="table of figures"/>
    <w:basedOn w:val="Normal"/>
    <w:next w:val="Normal"/>
    <w:semiHidden/>
    <w:rsid w:val="00AF6308"/>
    <w:pPr>
      <w:tabs>
        <w:tab w:val="right" w:leader="dot" w:pos="9072"/>
      </w:tabs>
      <w:ind w:left="970" w:hanging="403"/>
    </w:pPr>
    <w:rPr>
      <w:rFonts w:ascii="Times New Roman" w:hAnsi="Times New Roman"/>
      <w:b/>
    </w:rPr>
  </w:style>
  <w:style w:type="paragraph" w:styleId="ListNumber">
    <w:name w:val="List Number"/>
    <w:basedOn w:val="List"/>
    <w:rsid w:val="00AF6308"/>
    <w:pPr>
      <w:numPr>
        <w:numId w:val="11"/>
      </w:numPr>
    </w:pPr>
  </w:style>
  <w:style w:type="character" w:customStyle="1" w:styleId="WingdingSymbols">
    <w:name w:val="Wingding Symbols"/>
    <w:rsid w:val="00AF6308"/>
    <w:rPr>
      <w:rFonts w:ascii="Wingdings" w:hAnsi="Wingdings"/>
    </w:rPr>
  </w:style>
  <w:style w:type="paragraph" w:customStyle="1" w:styleId="TableHeading">
    <w:name w:val="Table Heading"/>
    <w:basedOn w:val="HeadingBase"/>
    <w:rsid w:val="00AF6308"/>
    <w:pPr>
      <w:keepLines/>
      <w:pBdr>
        <w:bottom w:val="single" w:sz="6" w:space="1" w:color="918585"/>
      </w:pBdr>
      <w:spacing w:before="240"/>
    </w:pPr>
  </w:style>
  <w:style w:type="character" w:customStyle="1" w:styleId="HotSpot">
    <w:name w:val="HotSpot"/>
    <w:rsid w:val="00AF6308"/>
    <w:rPr>
      <w:color w:val="0033CC"/>
      <w:u w:val="none"/>
    </w:rPr>
  </w:style>
  <w:style w:type="paragraph" w:customStyle="1" w:styleId="BodyTextRight">
    <w:name w:val="Body Text Right"/>
    <w:basedOn w:val="BodyText"/>
    <w:rsid w:val="00AF6308"/>
    <w:pPr>
      <w:spacing w:before="0" w:after="0"/>
      <w:jc w:val="right"/>
    </w:pPr>
  </w:style>
  <w:style w:type="paragraph" w:styleId="Index3">
    <w:name w:val="index 3"/>
    <w:basedOn w:val="ListNumber2"/>
    <w:next w:val="Normal"/>
    <w:semiHidden/>
    <w:rsid w:val="00AF6308"/>
    <w:pPr>
      <w:numPr>
        <w:numId w:val="0"/>
      </w:numPr>
      <w:tabs>
        <w:tab w:val="right" w:leader="dot" w:pos="4176"/>
      </w:tabs>
    </w:pPr>
  </w:style>
  <w:style w:type="paragraph" w:styleId="ListNumber2">
    <w:name w:val="List Number 2"/>
    <w:basedOn w:val="List2"/>
    <w:rsid w:val="00AF6308"/>
    <w:pPr>
      <w:numPr>
        <w:numId w:val="10"/>
      </w:numPr>
      <w:tabs>
        <w:tab w:val="clear" w:pos="1060"/>
      </w:tabs>
    </w:pPr>
  </w:style>
  <w:style w:type="paragraph" w:customStyle="1" w:styleId="MarginNote">
    <w:name w:val="Margin Note"/>
    <w:basedOn w:val="BodyText"/>
    <w:rsid w:val="00AF6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308"/>
    <w:rPr>
      <w:sz w:val="32"/>
    </w:rPr>
  </w:style>
  <w:style w:type="paragraph" w:customStyle="1" w:styleId="HeadingProcedure">
    <w:name w:val="Heading Procedure"/>
    <w:basedOn w:val="HeadingBase"/>
    <w:next w:val="Normal"/>
    <w:rsid w:val="00AF6308"/>
    <w:pPr>
      <w:tabs>
        <w:tab w:val="left" w:pos="0"/>
      </w:tabs>
      <w:spacing w:before="120" w:after="60"/>
    </w:pPr>
    <w:rPr>
      <w:i/>
      <w:color w:val="918585"/>
      <w:sz w:val="22"/>
    </w:rPr>
  </w:style>
  <w:style w:type="paragraph" w:customStyle="1" w:styleId="TableBodyText">
    <w:name w:val="Table Body Text"/>
    <w:basedOn w:val="BodyText"/>
    <w:rsid w:val="00AF6308"/>
    <w:pPr>
      <w:spacing w:before="60" w:after="60"/>
    </w:pPr>
  </w:style>
  <w:style w:type="paragraph" w:styleId="ListContinue">
    <w:name w:val="List Continue"/>
    <w:basedOn w:val="List"/>
    <w:rsid w:val="00AF6308"/>
    <w:pPr>
      <w:ind w:firstLine="0"/>
    </w:pPr>
  </w:style>
  <w:style w:type="paragraph" w:customStyle="1" w:styleId="ListNote">
    <w:name w:val="List Note"/>
    <w:basedOn w:val="List"/>
    <w:rsid w:val="00AF6308"/>
    <w:pPr>
      <w:pBdr>
        <w:top w:val="single" w:sz="6" w:space="2" w:color="918585"/>
        <w:bottom w:val="single" w:sz="6" w:space="2" w:color="918585"/>
      </w:pBdr>
      <w:tabs>
        <w:tab w:val="left" w:pos="1021"/>
      </w:tabs>
      <w:ind w:firstLine="0"/>
    </w:pPr>
  </w:style>
  <w:style w:type="paragraph" w:customStyle="1" w:styleId="Warning">
    <w:name w:val="Warning"/>
    <w:basedOn w:val="BodyText"/>
    <w:rsid w:val="00AF6308"/>
    <w:pPr>
      <w:shd w:val="clear" w:color="auto" w:fill="D9D9D9"/>
      <w:tabs>
        <w:tab w:val="left" w:pos="992"/>
      </w:tabs>
      <w:ind w:left="119" w:right="119"/>
    </w:pPr>
    <w:rPr>
      <w:sz w:val="20"/>
    </w:rPr>
  </w:style>
  <w:style w:type="paragraph" w:customStyle="1" w:styleId="MarginIcons">
    <w:name w:val="Margin Icons"/>
    <w:basedOn w:val="BodyText"/>
    <w:rsid w:val="00AF6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308"/>
    <w:rPr>
      <w:rFonts w:ascii="Courier New" w:hAnsi="Courier New"/>
    </w:rPr>
  </w:style>
  <w:style w:type="paragraph" w:customStyle="1" w:styleId="NoteBullet">
    <w:name w:val="Note Bullet"/>
    <w:basedOn w:val="Note"/>
    <w:rsid w:val="00AF6308"/>
    <w:pPr>
      <w:tabs>
        <w:tab w:val="clear" w:pos="680"/>
      </w:tabs>
      <w:spacing w:before="60" w:after="60"/>
    </w:pPr>
  </w:style>
  <w:style w:type="paragraph" w:customStyle="1" w:styleId="SubHeading2">
    <w:name w:val="SubHeading2"/>
    <w:basedOn w:val="HeadingBase"/>
    <w:rsid w:val="00AF6308"/>
    <w:pPr>
      <w:spacing w:before="240" w:after="60"/>
    </w:pPr>
    <w:rPr>
      <w:sz w:val="20"/>
    </w:rPr>
  </w:style>
  <w:style w:type="paragraph" w:customStyle="1" w:styleId="SubHeading1">
    <w:name w:val="SubHeading1"/>
    <w:basedOn w:val="HeadingBase"/>
    <w:rsid w:val="00AF6308"/>
    <w:pPr>
      <w:spacing w:before="240" w:after="60"/>
    </w:pPr>
    <w:rPr>
      <w:color w:val="918585"/>
      <w:sz w:val="22"/>
    </w:rPr>
  </w:style>
  <w:style w:type="paragraph" w:customStyle="1" w:styleId="SideHeading">
    <w:name w:val="Side Heading"/>
    <w:basedOn w:val="HeadingBase"/>
    <w:rsid w:val="00AF6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308"/>
    <w:pPr>
      <w:numPr>
        <w:numId w:val="12"/>
      </w:numPr>
    </w:pPr>
  </w:style>
  <w:style w:type="paragraph" w:styleId="PlainText">
    <w:name w:val="Plain Text"/>
    <w:basedOn w:val="Normal"/>
    <w:link w:val="PlainTextChar"/>
    <w:rsid w:val="00AF6308"/>
    <w:rPr>
      <w:sz w:val="20"/>
    </w:rPr>
  </w:style>
  <w:style w:type="character" w:customStyle="1" w:styleId="PlainTextChar">
    <w:name w:val="Plain Text Char"/>
    <w:basedOn w:val="DefaultParagraphFont"/>
    <w:link w:val="PlainText"/>
    <w:rsid w:val="00AF6308"/>
    <w:rPr>
      <w:rFonts w:ascii="Courier New" w:eastAsia="Times New Roman" w:hAnsi="Courier New" w:cs="Times New Roman"/>
      <w:sz w:val="20"/>
      <w:szCs w:val="20"/>
      <w:lang w:eastAsia="en-US"/>
    </w:rPr>
  </w:style>
  <w:style w:type="character" w:customStyle="1" w:styleId="MenuOption">
    <w:name w:val="Menu Option"/>
    <w:basedOn w:val="DefaultParagraphFont"/>
    <w:rsid w:val="00AF6308"/>
    <w:rPr>
      <w:b/>
      <w:smallCaps/>
    </w:rPr>
  </w:style>
  <w:style w:type="paragraph" w:customStyle="1" w:styleId="TableListNumber">
    <w:name w:val="Table List Number"/>
    <w:basedOn w:val="ListNumber"/>
    <w:rsid w:val="00AF6308"/>
    <w:pPr>
      <w:numPr>
        <w:numId w:val="0"/>
      </w:numPr>
    </w:pPr>
  </w:style>
  <w:style w:type="paragraph" w:styleId="TOC4">
    <w:name w:val="toc 4"/>
    <w:basedOn w:val="TOCBase"/>
    <w:next w:val="Normal"/>
    <w:semiHidden/>
    <w:rsid w:val="00AF6308"/>
    <w:pPr>
      <w:tabs>
        <w:tab w:val="right" w:leader="dot" w:pos="9071"/>
      </w:tabs>
      <w:ind w:left="1701"/>
    </w:pPr>
  </w:style>
  <w:style w:type="paragraph" w:customStyle="1" w:styleId="ListAlpha">
    <w:name w:val="List Alpha"/>
    <w:basedOn w:val="List"/>
    <w:rsid w:val="00AF6308"/>
    <w:pPr>
      <w:numPr>
        <w:numId w:val="9"/>
      </w:numPr>
    </w:pPr>
  </w:style>
  <w:style w:type="paragraph" w:customStyle="1" w:styleId="ListAlpha2">
    <w:name w:val="List Alpha 2"/>
    <w:basedOn w:val="List2"/>
    <w:rsid w:val="00AF6308"/>
    <w:pPr>
      <w:numPr>
        <w:numId w:val="8"/>
      </w:numPr>
    </w:pPr>
  </w:style>
  <w:style w:type="paragraph" w:styleId="List3">
    <w:name w:val="List 3"/>
    <w:basedOn w:val="BodyText"/>
    <w:rsid w:val="00AF6308"/>
    <w:pPr>
      <w:tabs>
        <w:tab w:val="left" w:pos="1021"/>
      </w:tabs>
      <w:spacing w:before="60" w:after="60"/>
      <w:ind w:left="1020" w:hanging="340"/>
    </w:pPr>
  </w:style>
  <w:style w:type="paragraph" w:styleId="List4">
    <w:name w:val="List 4"/>
    <w:basedOn w:val="BodyText"/>
    <w:rsid w:val="00AF6308"/>
    <w:pPr>
      <w:tabs>
        <w:tab w:val="left" w:pos="1361"/>
      </w:tabs>
      <w:spacing w:before="60" w:after="60"/>
      <w:ind w:left="1361" w:hanging="340"/>
    </w:pPr>
  </w:style>
  <w:style w:type="paragraph" w:styleId="List5">
    <w:name w:val="List 5"/>
    <w:basedOn w:val="BodyText"/>
    <w:rsid w:val="00AF6308"/>
    <w:pPr>
      <w:tabs>
        <w:tab w:val="left" w:pos="1701"/>
      </w:tabs>
      <w:spacing w:before="60" w:after="60"/>
      <w:ind w:left="1701" w:hanging="340"/>
    </w:pPr>
  </w:style>
  <w:style w:type="paragraph" w:styleId="ListBullet3">
    <w:name w:val="List Bullet 3"/>
    <w:basedOn w:val="List3"/>
    <w:rsid w:val="00AF6308"/>
    <w:pPr>
      <w:numPr>
        <w:numId w:val="15"/>
      </w:numPr>
      <w:tabs>
        <w:tab w:val="clear" w:pos="1021"/>
      </w:tabs>
      <w:ind w:left="1037" w:hanging="357"/>
    </w:pPr>
  </w:style>
  <w:style w:type="paragraph" w:styleId="ListBullet4">
    <w:name w:val="List Bullet 4"/>
    <w:basedOn w:val="List4"/>
    <w:rsid w:val="00AF6308"/>
    <w:pPr>
      <w:numPr>
        <w:numId w:val="3"/>
      </w:numPr>
    </w:pPr>
  </w:style>
  <w:style w:type="paragraph" w:styleId="ListBullet5">
    <w:name w:val="List Bullet 5"/>
    <w:basedOn w:val="List5"/>
    <w:rsid w:val="00AF6308"/>
    <w:pPr>
      <w:numPr>
        <w:numId w:val="4"/>
      </w:numPr>
    </w:pPr>
  </w:style>
  <w:style w:type="paragraph" w:styleId="ListContinue2">
    <w:name w:val="List Continue 2"/>
    <w:basedOn w:val="List2"/>
    <w:rsid w:val="00AF6308"/>
    <w:pPr>
      <w:ind w:firstLine="0"/>
    </w:pPr>
  </w:style>
  <w:style w:type="paragraph" w:styleId="ListContinue3">
    <w:name w:val="List Continue 3"/>
    <w:basedOn w:val="List3"/>
    <w:rsid w:val="00AF6308"/>
    <w:pPr>
      <w:ind w:left="1021" w:firstLine="0"/>
    </w:pPr>
  </w:style>
  <w:style w:type="paragraph" w:styleId="ListContinue4">
    <w:name w:val="List Continue 4"/>
    <w:basedOn w:val="List4"/>
    <w:rsid w:val="00AF6308"/>
    <w:pPr>
      <w:ind w:firstLine="0"/>
    </w:pPr>
  </w:style>
  <w:style w:type="paragraph" w:styleId="ListContinue5">
    <w:name w:val="List Continue 5"/>
    <w:basedOn w:val="List5"/>
    <w:rsid w:val="00AF6308"/>
    <w:pPr>
      <w:ind w:firstLine="0"/>
    </w:pPr>
  </w:style>
  <w:style w:type="paragraph" w:styleId="ListNumber3">
    <w:name w:val="List Number 3"/>
    <w:basedOn w:val="List3"/>
    <w:rsid w:val="00AF6308"/>
    <w:pPr>
      <w:numPr>
        <w:numId w:val="5"/>
      </w:numPr>
    </w:pPr>
  </w:style>
  <w:style w:type="paragraph" w:styleId="ListNumber4">
    <w:name w:val="List Number 4"/>
    <w:basedOn w:val="List4"/>
    <w:rsid w:val="00AF6308"/>
    <w:pPr>
      <w:numPr>
        <w:numId w:val="6"/>
      </w:numPr>
    </w:pPr>
  </w:style>
  <w:style w:type="paragraph" w:styleId="ListNumber5">
    <w:name w:val="List Number 5"/>
    <w:basedOn w:val="List5"/>
    <w:rsid w:val="00AF6308"/>
    <w:pPr>
      <w:numPr>
        <w:numId w:val="7"/>
      </w:numPr>
    </w:pPr>
  </w:style>
  <w:style w:type="paragraph" w:styleId="BlockText">
    <w:name w:val="Block Text"/>
    <w:basedOn w:val="Normal"/>
    <w:rsid w:val="00AF6308"/>
    <w:pPr>
      <w:spacing w:after="120"/>
      <w:ind w:left="1440" w:right="1440"/>
    </w:pPr>
  </w:style>
  <w:style w:type="character" w:customStyle="1" w:styleId="Subscript">
    <w:name w:val="Subscript"/>
    <w:basedOn w:val="DefaultParagraphFont"/>
    <w:rsid w:val="00AF6308"/>
    <w:rPr>
      <w:sz w:val="16"/>
      <w:vertAlign w:val="subscript"/>
    </w:rPr>
  </w:style>
  <w:style w:type="character" w:customStyle="1" w:styleId="Superscript">
    <w:name w:val="Superscript"/>
    <w:basedOn w:val="DefaultParagraphFont"/>
    <w:rsid w:val="00AF6308"/>
    <w:rPr>
      <w:sz w:val="16"/>
      <w:vertAlign w:val="superscript"/>
    </w:rPr>
  </w:style>
  <w:style w:type="character" w:customStyle="1" w:styleId="Symbols">
    <w:name w:val="Symbols"/>
    <w:basedOn w:val="DefaultParagraphFont"/>
    <w:rsid w:val="00AF6308"/>
    <w:rPr>
      <w:rFonts w:ascii="Symbol" w:hAnsi="Symbol"/>
    </w:rPr>
  </w:style>
  <w:style w:type="character" w:customStyle="1" w:styleId="MenuOptions">
    <w:name w:val="Menu Options"/>
    <w:basedOn w:val="DefaultParagraphFont"/>
    <w:rsid w:val="00AF6308"/>
    <w:rPr>
      <w:rFonts w:ascii="Arial Narrow" w:hAnsi="Arial Narrow"/>
      <w:smallCaps/>
    </w:rPr>
  </w:style>
  <w:style w:type="character" w:customStyle="1" w:styleId="Buttons">
    <w:name w:val="Buttons"/>
    <w:basedOn w:val="DefaultParagraphFont"/>
    <w:rsid w:val="00AF6308"/>
    <w:rPr>
      <w:b/>
    </w:rPr>
  </w:style>
  <w:style w:type="character" w:customStyle="1" w:styleId="Underlined">
    <w:name w:val="Underlined"/>
    <w:basedOn w:val="DefaultParagraphFont"/>
    <w:rsid w:val="00AF6308"/>
    <w:rPr>
      <w:u w:val="single"/>
    </w:rPr>
  </w:style>
  <w:style w:type="paragraph" w:customStyle="1" w:styleId="TableBodyTextRight">
    <w:name w:val="Table Body Text Right"/>
    <w:basedOn w:val="TableBodyText"/>
    <w:rsid w:val="00AF6308"/>
    <w:pPr>
      <w:widowControl w:val="0"/>
      <w:autoSpaceDE w:val="0"/>
      <w:autoSpaceDN w:val="0"/>
      <w:adjustRightInd w:val="0"/>
      <w:jc w:val="right"/>
    </w:pPr>
    <w:rPr>
      <w:rFonts w:cs="Arial"/>
      <w:szCs w:val="18"/>
    </w:rPr>
  </w:style>
  <w:style w:type="paragraph" w:customStyle="1" w:styleId="CopyrightText">
    <w:name w:val="Copyright Text"/>
    <w:basedOn w:val="BodyText"/>
    <w:rsid w:val="00AF6308"/>
    <w:rPr>
      <w:sz w:val="18"/>
    </w:rPr>
  </w:style>
  <w:style w:type="paragraph" w:customStyle="1" w:styleId="BodySmallRight">
    <w:name w:val="Body Small Right"/>
    <w:basedOn w:val="BodyTextRight"/>
    <w:rsid w:val="00AF6308"/>
    <w:rPr>
      <w:sz w:val="18"/>
      <w:szCs w:val="18"/>
    </w:rPr>
  </w:style>
  <w:style w:type="paragraph" w:customStyle="1" w:styleId="MarginEdition">
    <w:name w:val="Margin Edition"/>
    <w:basedOn w:val="MarginNote"/>
    <w:rsid w:val="00AF6308"/>
    <w:pPr>
      <w:spacing w:before="0" w:after="0"/>
    </w:pPr>
    <w:rPr>
      <w:rFonts w:ascii="Times New Roman" w:hAnsi="Times New Roman"/>
      <w:color w:val="999999"/>
    </w:rPr>
  </w:style>
  <w:style w:type="paragraph" w:customStyle="1" w:styleId="Spacer">
    <w:name w:val="Spacer"/>
    <w:basedOn w:val="Normal"/>
    <w:rsid w:val="00AF6308"/>
    <w:rPr>
      <w:sz w:val="2"/>
      <w:szCs w:val="2"/>
    </w:rPr>
  </w:style>
  <w:style w:type="character" w:customStyle="1" w:styleId="Small">
    <w:name w:val="Small"/>
    <w:basedOn w:val="DefaultParagraphFont"/>
    <w:rsid w:val="00AF6308"/>
    <w:rPr>
      <w:sz w:val="16"/>
    </w:rPr>
  </w:style>
  <w:style w:type="paragraph" w:customStyle="1" w:styleId="WideTable">
    <w:name w:val="Wide Table"/>
    <w:basedOn w:val="Normal"/>
    <w:rsid w:val="00AF6308"/>
    <w:pPr>
      <w:ind w:left="-1418"/>
    </w:pPr>
    <w:rPr>
      <w:sz w:val="2"/>
      <w:szCs w:val="2"/>
    </w:rPr>
  </w:style>
  <w:style w:type="character" w:styleId="PageNumber">
    <w:name w:val="page number"/>
    <w:basedOn w:val="DefaultParagraphFont"/>
    <w:rsid w:val="00AF6308"/>
  </w:style>
  <w:style w:type="paragraph" w:styleId="Quote">
    <w:name w:val="Quote"/>
    <w:basedOn w:val="Heading1"/>
    <w:link w:val="QuoteChar"/>
    <w:qFormat/>
    <w:rsid w:val="00AF6308"/>
    <w:rPr>
      <w:b w:val="0"/>
      <w:sz w:val="72"/>
      <w:szCs w:val="72"/>
      <w:lang w:val="en-NZ"/>
    </w:rPr>
  </w:style>
  <w:style w:type="character" w:customStyle="1" w:styleId="QuoteChar">
    <w:name w:val="Quote Char"/>
    <w:basedOn w:val="DefaultParagraphFont"/>
    <w:link w:val="Quote"/>
    <w:rsid w:val="00AF6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308"/>
    <w:pPr>
      <w:pageBreakBefore/>
    </w:pPr>
  </w:style>
  <w:style w:type="paragraph" w:customStyle="1" w:styleId="Border">
    <w:name w:val="Border"/>
    <w:basedOn w:val="Normal"/>
    <w:qFormat/>
    <w:rsid w:val="00AF6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308"/>
    <w:rPr>
      <w:b/>
      <w:bCs/>
      <w:i/>
      <w:iCs/>
      <w:color w:val="auto"/>
    </w:rPr>
  </w:style>
  <w:style w:type="paragraph" w:styleId="IntenseQuote">
    <w:name w:val="Intense Quote"/>
    <w:basedOn w:val="Normal"/>
    <w:next w:val="Normal"/>
    <w:link w:val="IntenseQuoteChar"/>
    <w:uiPriority w:val="30"/>
    <w:qFormat/>
    <w:rsid w:val="00AF6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308"/>
    <w:rPr>
      <w:smallCaps/>
      <w:color w:val="auto"/>
      <w:u w:val="single"/>
    </w:rPr>
  </w:style>
  <w:style w:type="character" w:styleId="IntenseReference">
    <w:name w:val="Intense Reference"/>
    <w:basedOn w:val="DefaultParagraphFont"/>
    <w:uiPriority w:val="32"/>
    <w:qFormat/>
    <w:rsid w:val="00AF6308"/>
    <w:rPr>
      <w:b/>
      <w:bCs/>
      <w:smallCaps/>
      <w:color w:val="auto"/>
      <w:spacing w:val="5"/>
      <w:u w:val="single"/>
    </w:rPr>
  </w:style>
  <w:style w:type="paragraph" w:customStyle="1" w:styleId="2ColumnHeading">
    <w:name w:val="2Column Heading"/>
    <w:basedOn w:val="BodyText"/>
    <w:qFormat/>
    <w:rsid w:val="00AF6308"/>
    <w:pPr>
      <w:spacing w:after="60"/>
      <w:ind w:left="-2268"/>
    </w:pPr>
    <w:rPr>
      <w:b/>
    </w:rPr>
  </w:style>
  <w:style w:type="paragraph" w:customStyle="1" w:styleId="Heading1TOC">
    <w:name w:val="Heading1 TOC"/>
    <w:basedOn w:val="Normal"/>
    <w:qFormat/>
    <w:rsid w:val="00AF6308"/>
    <w:pPr>
      <w:spacing w:before="240" w:after="120"/>
    </w:pPr>
    <w:rPr>
      <w:rFonts w:ascii="Times New Roman" w:hAnsi="Times New Roman"/>
      <w:b/>
      <w:sz w:val="32"/>
    </w:rPr>
  </w:style>
  <w:style w:type="paragraph" w:customStyle="1" w:styleId="Heading2TOC">
    <w:name w:val="Heading2 TOC"/>
    <w:basedOn w:val="Normal"/>
    <w:qFormat/>
    <w:rsid w:val="00AF6308"/>
    <w:pPr>
      <w:spacing w:before="240" w:after="60"/>
    </w:pPr>
    <w:rPr>
      <w:rFonts w:ascii="Times New Roman" w:hAnsi="Times New Roman"/>
      <w:b/>
      <w:sz w:val="28"/>
    </w:rPr>
  </w:style>
  <w:style w:type="character" w:customStyle="1" w:styleId="Underline">
    <w:name w:val="Underline"/>
    <w:basedOn w:val="DefaultParagraphFont"/>
    <w:qFormat/>
    <w:rsid w:val="00AF6308"/>
    <w:rPr>
      <w:u w:val="single"/>
    </w:rPr>
  </w:style>
  <w:style w:type="paragraph" w:styleId="BalloonText">
    <w:name w:val="Balloon Text"/>
    <w:basedOn w:val="Normal"/>
    <w:link w:val="BalloonTextChar"/>
    <w:rsid w:val="00AF6308"/>
    <w:rPr>
      <w:rFonts w:ascii="Tahoma" w:hAnsi="Tahoma" w:cs="Tahoma"/>
      <w:sz w:val="16"/>
      <w:szCs w:val="16"/>
    </w:rPr>
  </w:style>
  <w:style w:type="character" w:customStyle="1" w:styleId="BalloonTextChar">
    <w:name w:val="Balloon Text Char"/>
    <w:basedOn w:val="DefaultParagraphFont"/>
    <w:link w:val="BalloonText"/>
    <w:rsid w:val="00AF6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308"/>
    <w:rPr>
      <w:b/>
      <w:color w:val="660033"/>
      <w:spacing w:val="0"/>
    </w:rPr>
  </w:style>
  <w:style w:type="paragraph" w:customStyle="1" w:styleId="Nameditemlist">
    <w:name w:val="Named item list"/>
    <w:basedOn w:val="BodyText"/>
    <w:qFormat/>
    <w:rsid w:val="00AF63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1380</Words>
  <Characters>9053</Characters>
  <Application>Microsoft Office Word</Application>
  <DocSecurity>0</DocSecurity>
  <Lines>353</Lines>
  <Paragraphs>191</Paragraphs>
  <ScaleCrop>false</ScaleCrop>
  <Company>Author-it Software Corporation Ltd.</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ICTNPL5154A Develop planning strategies for building environment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2012-10-05T11:12:00Z</dcterms:created>
  <dcterms:modified xsi:type="dcterms:W3CDTF">2012-10-05T11:12:00Z</dcterms:modified>
</cp:coreProperties>
</file>