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31D5" w:rsidP="00DA31D5">
      <w:pPr>
        <w:pStyle w:val="Title"/>
      </w:pPr>
      <w:r>
        <w:fldChar w:fldCharType="begin"/>
      </w:r>
      <w:r>
        <w:instrText xml:space="preserve"> TITLE   \* MERGEFORMAT </w:instrText>
      </w:r>
      <w:r>
        <w:fldChar w:fldCharType="separate"/>
      </w:r>
      <w:r>
        <w:t>ICTNPL4112A Evaluate core network architectures</w:t>
      </w:r>
      <w:r>
        <w:fldChar w:fldCharType="end"/>
      </w:r>
    </w:p>
    <w:p w:rsidR="00DA31D5" w:rsidP="00DA31D5">
      <w:pPr>
        <w:pStyle w:val="Version"/>
        <w:sectPr w:rsidSect="0066647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6471" w:rsidP="00666471">
      <w:pPr>
        <w:pStyle w:val="SuperHeading"/>
      </w:pPr>
      <w:r w:rsidRPr="00666471">
        <w:t>ICTNPL4112A Evaluate core network architectures</w:t>
      </w:r>
    </w:p>
    <w:p w:rsidR="00000000" w:rsidRPr="00666471" w:rsidP="00666471">
      <w:pPr>
        <w:pStyle w:val="Heading1"/>
      </w:pPr>
      <w:bookmarkStart w:id="1" w:name="O_271790"/>
      <w:bookmarkEnd w:id="1"/>
      <w:r w:rsidRPr="00666471">
        <w:t>Modification History</w:t>
      </w:r>
    </w:p>
    <w:p w:rsidR="00000000" w:rsidRPr="00666471" w:rsidP="00666471">
      <w:pPr>
        <w:pStyle w:val="BodyText"/>
      </w:pPr>
      <w:r w:rsidRPr="00666471">
        <w:t>Not Applicable</w:t>
      </w:r>
    </w:p>
    <w:p w:rsidR="00000000" w:rsidRPr="00666471" w:rsidP="00666471">
      <w:pPr>
        <w:pStyle w:val="AllowPageBreak"/>
      </w:pPr>
    </w:p>
    <w:p w:rsidR="00000000" w:rsidRPr="00666471" w:rsidP="00666471">
      <w:pPr>
        <w:pStyle w:val="Heading1"/>
      </w:pPr>
      <w:bookmarkStart w:id="2" w:name="O_208969"/>
      <w:bookmarkEnd w:id="2"/>
      <w:r w:rsidRPr="00666471">
        <w:t>Unit Descriptor</w:t>
      </w:r>
    </w:p>
    <w:tbl>
      <w:tblPr>
        <w:tblW w:w="0" w:type="auto"/>
        <w:tblLayout w:type="fixed"/>
        <w:tblCellMar>
          <w:left w:w="62" w:type="dxa"/>
          <w:right w:w="62" w:type="dxa"/>
        </w:tblCellMar>
        <w:tblLook w:val="0000"/>
      </w:tblPr>
      <w:tblGrid>
        <w:gridCol w:w="2658"/>
        <w:gridCol w:w="5864"/>
      </w:tblGrid>
      <w:tr w:rsidTr="00DA31D5">
        <w:tblPrEx>
          <w:tblW w:w="0" w:type="auto"/>
          <w:tblLayout w:type="fixed"/>
          <w:tblCellMar>
            <w:left w:w="62" w:type="dxa"/>
            <w:right w:w="62" w:type="dxa"/>
          </w:tblCellMar>
          <w:tblLook w:val="0000"/>
        </w:tblPrEx>
        <w:tc>
          <w:tcPr>
            <w:tcW w:w="2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471">
            <w:pPr>
              <w:pStyle w:val="BodyText"/>
              <w:rPr>
                <w:lang w:val="en-NZ"/>
              </w:rPr>
            </w:pPr>
            <w:r w:rsidRPr="00666471">
              <w:rPr>
                <w:rStyle w:val="SpecialBold"/>
              </w:rPr>
              <w:t>Unit descriptor</w:t>
            </w:r>
          </w:p>
        </w:tc>
        <w:tc>
          <w:tcPr>
            <w:tcW w:w="58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471" w:rsidP="00666471">
            <w:pPr>
              <w:pStyle w:val="BodyText"/>
            </w:pPr>
            <w:r w:rsidRPr="00666471">
              <w:t>This unit describes the performance outcomes, skills and knowledge required to assess the roles and eva</w:t>
            </w:r>
            <w:r w:rsidRPr="00666471">
              <w:t>luate the benefits of competing core network architectures. Core networks use convergent internet protocol (IP) based technologies with conventional technologies.</w:t>
            </w:r>
          </w:p>
          <w:p w:rsidR="00000000" w:rsidRPr="00666471" w:rsidP="00666471">
            <w:pPr>
              <w:pStyle w:val="BodyText"/>
            </w:pPr>
          </w:p>
          <w:p w:rsidR="00000000" w:rsidRPr="00666471" w:rsidP="00666471">
            <w:pPr>
              <w:pStyle w:val="BodyText"/>
            </w:pPr>
            <w:r w:rsidRPr="00666471">
              <w:t>No licensing, legislative, regulatory or certification requirements apply to this unit at th</w:t>
            </w:r>
            <w:r w:rsidRPr="00666471">
              <w:t>e time of endorsement but users should confirm requirements with the relevant federal, state or territory authority.</w:t>
            </w:r>
          </w:p>
        </w:tc>
      </w:tr>
    </w:tbl>
    <w:p w:rsidR="00DA31D5" w:rsidP="00666471">
      <w:pPr>
        <w:pStyle w:val="BodyText"/>
      </w:pPr>
    </w:p>
    <w:p w:rsidR="00DA31D5" w:rsidP="00666471">
      <w:pPr>
        <w:pStyle w:val="BodyText"/>
      </w:pPr>
    </w:p>
    <w:p w:rsidR="00000000" w:rsidRPr="00666471" w:rsidP="00666471">
      <w:pPr>
        <w:pStyle w:val="Heading1"/>
      </w:pPr>
      <w:bookmarkStart w:id="3" w:name="O_208973"/>
      <w:bookmarkEnd w:id="3"/>
      <w:r w:rsidRPr="00666471">
        <w:t>Application of the Unit</w:t>
      </w:r>
    </w:p>
    <w:tbl>
      <w:tblPr>
        <w:tblW w:w="0" w:type="auto"/>
        <w:tblLayout w:type="fixed"/>
        <w:tblCellMar>
          <w:left w:w="62" w:type="dxa"/>
          <w:right w:w="62" w:type="dxa"/>
        </w:tblCellMar>
        <w:tblLook w:val="0000"/>
      </w:tblPr>
      <w:tblGrid>
        <w:gridCol w:w="2747"/>
        <w:gridCol w:w="5775"/>
      </w:tblGrid>
      <w:tr w:rsidTr="00DA31D5">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471">
            <w:pPr>
              <w:pStyle w:val="BodyText"/>
              <w:rPr>
                <w:lang w:val="en-NZ"/>
              </w:rPr>
            </w:pPr>
            <w:r w:rsidRPr="00666471">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471" w:rsidP="00666471">
            <w:pPr>
              <w:pStyle w:val="BodyText"/>
            </w:pPr>
            <w:r w:rsidRPr="00666471">
              <w:t>Technical officers or engineers from private and public organisations apply the skills and knowledge in this unit. They combine technical design skills with organisational skills to evaluate core architectures in a telecommunications network used by servic</w:t>
            </w:r>
            <w:r w:rsidRPr="00666471">
              <w:t>e providers such as major carriers or asset owners.</w:t>
            </w:r>
          </w:p>
          <w:p w:rsidR="00000000" w:rsidRPr="00666471" w:rsidP="00666471">
            <w:pPr>
              <w:pStyle w:val="BodyText"/>
            </w:pPr>
          </w:p>
          <w:p w:rsidR="00000000" w:rsidRPr="00666471" w:rsidP="00666471">
            <w:pPr>
              <w:pStyle w:val="BodyText"/>
            </w:pPr>
            <w:r w:rsidRPr="00666471">
              <w:t>Technical officers or engineers may be responsible for small projects or parts of larger projects, and for the operational and engineering of the telecommunications network in general.</w:t>
            </w:r>
          </w:p>
        </w:tc>
      </w:tr>
    </w:tbl>
    <w:p w:rsidR="00DA31D5" w:rsidP="00666471">
      <w:pPr>
        <w:pStyle w:val="BodyText"/>
      </w:pPr>
    </w:p>
    <w:p w:rsidR="00DA31D5" w:rsidP="00666471">
      <w:pPr>
        <w:pStyle w:val="BodyText"/>
      </w:pPr>
    </w:p>
    <w:p w:rsidR="00000000" w:rsidRPr="00666471" w:rsidP="00666471">
      <w:pPr>
        <w:pStyle w:val="Heading1"/>
      </w:pPr>
      <w:bookmarkStart w:id="4" w:name="O_280050"/>
      <w:bookmarkEnd w:id="4"/>
      <w:r w:rsidRPr="00666471">
        <w:t>Licensing/Regulatory Information</w:t>
      </w:r>
    </w:p>
    <w:p w:rsidR="00000000" w:rsidRPr="00666471" w:rsidP="00666471">
      <w:pPr>
        <w:pStyle w:val="BodyText"/>
      </w:pPr>
      <w:r w:rsidRPr="00666471">
        <w:t>Refer to Unit Descriptor</w:t>
      </w:r>
    </w:p>
    <w:p w:rsidR="00000000" w:rsidRPr="00666471" w:rsidP="00666471">
      <w:pPr>
        <w:pStyle w:val="AllowPageBreak"/>
      </w:pPr>
    </w:p>
    <w:p w:rsidR="00000000" w:rsidRPr="00666471" w:rsidP="00666471">
      <w:pPr>
        <w:pStyle w:val="Heading1"/>
      </w:pPr>
      <w:bookmarkStart w:id="5" w:name="O_208971"/>
      <w:bookmarkEnd w:id="5"/>
      <w:r w:rsidRPr="00666471">
        <w:t>Pre-Requisites</w:t>
      </w:r>
    </w:p>
    <w:tbl>
      <w:tblPr>
        <w:tblW w:w="0" w:type="auto"/>
        <w:tblLayout w:type="fixed"/>
        <w:tblCellMar>
          <w:left w:w="62" w:type="dxa"/>
          <w:right w:w="62" w:type="dxa"/>
        </w:tblCellMar>
        <w:tblLook w:val="0000"/>
      </w:tblPr>
      <w:tblGrid>
        <w:gridCol w:w="2775"/>
        <w:gridCol w:w="1295"/>
        <w:gridCol w:w="4452"/>
      </w:tblGrid>
      <w:tr w:rsidTr="00DA31D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471">
            <w:pPr>
              <w:pStyle w:val="BodyText"/>
              <w:rPr>
                <w:lang w:val="en-NZ"/>
              </w:rPr>
            </w:pPr>
            <w:r w:rsidRPr="0066647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471">
            <w:pPr>
              <w:pStyle w:val="BodyText"/>
              <w:rPr>
                <w:lang w:val="en-NZ"/>
              </w:rPr>
            </w:pPr>
          </w:p>
        </w:tc>
      </w:tr>
      <w:tr w:rsidTr="00DA31D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471">
            <w:pPr>
              <w:pStyle w:val="BodyText"/>
              <w:rPr>
                <w:lang w:val="en-NZ"/>
              </w:rPr>
            </w:pPr>
          </w:p>
        </w:tc>
      </w:tr>
      <w:tr w:rsidTr="00DA31D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471" w:rsidP="00666471">
            <w:pPr>
              <w:pStyle w:val="BodyText"/>
            </w:pPr>
          </w:p>
        </w:tc>
      </w:tr>
    </w:tbl>
    <w:p w:rsidR="00DA31D5" w:rsidP="00666471">
      <w:pPr>
        <w:pStyle w:val="BodyText"/>
      </w:pPr>
    </w:p>
    <w:p w:rsidR="00DA31D5" w:rsidP="00666471">
      <w:pPr>
        <w:pStyle w:val="BodyText"/>
      </w:pPr>
    </w:p>
    <w:p w:rsidR="00000000" w:rsidRPr="00666471" w:rsidP="00666471">
      <w:pPr>
        <w:pStyle w:val="Heading1"/>
      </w:pPr>
      <w:bookmarkStart w:id="6" w:name="O_208970"/>
      <w:bookmarkEnd w:id="6"/>
      <w:r w:rsidRPr="00666471">
        <w:t>Employability Skills Information</w:t>
      </w:r>
    </w:p>
    <w:tbl>
      <w:tblPr>
        <w:tblW w:w="0" w:type="auto"/>
        <w:tblLayout w:type="fixed"/>
        <w:tblCellMar>
          <w:left w:w="62" w:type="dxa"/>
          <w:right w:w="62" w:type="dxa"/>
        </w:tblCellMar>
        <w:tblLook w:val="0000"/>
      </w:tblPr>
      <w:tblGrid>
        <w:gridCol w:w="2802"/>
        <w:gridCol w:w="5720"/>
      </w:tblGrid>
      <w:tr w:rsidTr="00DA31D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471">
            <w:pPr>
              <w:pStyle w:val="BodyText"/>
              <w:rPr>
                <w:lang w:val="en-NZ"/>
              </w:rPr>
            </w:pPr>
            <w:r w:rsidRPr="0066647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471" w:rsidP="00666471">
            <w:pPr>
              <w:pStyle w:val="BodyText"/>
            </w:pPr>
            <w:r w:rsidRPr="00666471">
              <w:t>This unit contains employability skills.</w:t>
            </w:r>
          </w:p>
        </w:tc>
      </w:tr>
    </w:tbl>
    <w:p w:rsidR="00DA31D5" w:rsidP="00666471">
      <w:pPr>
        <w:pStyle w:val="BodyText"/>
      </w:pPr>
    </w:p>
    <w:p w:rsidR="00DA31D5" w:rsidP="00666471">
      <w:pPr>
        <w:pStyle w:val="BodyText"/>
      </w:pPr>
    </w:p>
    <w:p w:rsidR="00000000" w:rsidRPr="00666471" w:rsidP="00666471">
      <w:pPr>
        <w:pStyle w:val="Heading1"/>
      </w:pPr>
      <w:bookmarkStart w:id="7" w:name="O_289836"/>
      <w:bookmarkEnd w:id="7"/>
      <w:r w:rsidRPr="00666471">
        <w:t>Elements and Performance Criteria Pre-Content</w:t>
      </w:r>
    </w:p>
    <w:tbl>
      <w:tblPr>
        <w:tblW w:w="0" w:type="auto"/>
        <w:tblLayout w:type="fixed"/>
        <w:tblCellMar>
          <w:left w:w="62" w:type="dxa"/>
          <w:right w:w="62" w:type="dxa"/>
        </w:tblCellMar>
        <w:tblLook w:val="0000"/>
      </w:tblPr>
      <w:tblGrid>
        <w:gridCol w:w="2573"/>
        <w:gridCol w:w="5949"/>
      </w:tblGrid>
      <w:tr w:rsidTr="00DA31D5">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471">
            <w:pPr>
              <w:pStyle w:val="BodyText"/>
              <w:rPr>
                <w:lang w:val="en-NZ"/>
              </w:rPr>
            </w:pPr>
            <w:r w:rsidRPr="00666471">
              <w:t>Elements Determine the essential outcomes of a unit of competency.</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471" w:rsidP="00666471">
            <w:pPr>
              <w:pStyle w:val="BodyText"/>
            </w:pPr>
            <w:r w:rsidRPr="00666471">
              <w:t>Performance criteria Determine the performance needed to demonstrate achievement of the element. Where bold italicised text is used, further in</w:t>
            </w:r>
            <w:r w:rsidRPr="00666471">
              <w:t>formation is detailed in the required skills and knowledge section and the range statement. Assessment of performance is to be consistent with the evidence guide.</w:t>
            </w:r>
          </w:p>
        </w:tc>
      </w:tr>
    </w:tbl>
    <w:p w:rsidR="00000000" w:rsidRPr="00666471" w:rsidP="00666471">
      <w:pPr>
        <w:pStyle w:val="BodyText"/>
      </w:pPr>
    </w:p>
    <w:p w:rsidR="00000000" w:rsidRPr="00666471" w:rsidP="00666471">
      <w:pPr>
        <w:pStyle w:val="AllowPageBreak"/>
      </w:pPr>
    </w:p>
    <w:p w:rsidR="00000000" w:rsidRPr="00666471" w:rsidP="00666471">
      <w:pPr>
        <w:pStyle w:val="Heading1"/>
      </w:pPr>
      <w:bookmarkStart w:id="8" w:name="O_236503"/>
      <w:bookmarkEnd w:id="8"/>
      <w:r w:rsidRPr="00666471">
        <w:t>Elements and Performance Criteria</w:t>
      </w:r>
    </w:p>
    <w:tbl>
      <w:tblPr>
        <w:tblW w:w="0" w:type="auto"/>
        <w:tblLayout w:type="fixed"/>
        <w:tblCellMar>
          <w:left w:w="62" w:type="dxa"/>
          <w:right w:w="62" w:type="dxa"/>
        </w:tblCellMar>
        <w:tblLook w:val="0000"/>
      </w:tblPr>
      <w:tblGrid>
        <w:gridCol w:w="2573"/>
        <w:gridCol w:w="5949"/>
      </w:tblGrid>
      <w:tr w:rsidTr="00DA31D5">
        <w:tblPrEx>
          <w:tblW w:w="0" w:type="auto"/>
          <w:tblLayout w:type="fixed"/>
          <w:tblCellMar>
            <w:left w:w="62" w:type="dxa"/>
            <w:right w:w="62" w:type="dxa"/>
          </w:tblCellMar>
          <w:tblLook w:val="0000"/>
        </w:tblPrEx>
        <w:trPr>
          <w:tblHeader/>
        </w:trPr>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471" w:rsidP="00666471">
            <w:pPr>
              <w:pStyle w:val="BodyText"/>
            </w:pPr>
            <w:r w:rsidRPr="00666471">
              <w:rPr>
                <w:rStyle w:val="SpecialBold"/>
              </w:rPr>
              <w:t>ELEMENT</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471">
            <w:pPr>
              <w:pStyle w:val="BodyText"/>
              <w:rPr>
                <w:lang w:val="en-NZ"/>
              </w:rPr>
            </w:pPr>
            <w:r w:rsidRPr="00666471">
              <w:rPr>
                <w:rStyle w:val="SpecialBold"/>
              </w:rPr>
              <w:t>PERFORMANCE CRITERIA</w:t>
            </w:r>
          </w:p>
        </w:tc>
      </w:tr>
      <w:tr w:rsidTr="00DA31D5">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471">
            <w:pPr>
              <w:pStyle w:val="List"/>
              <w:rPr>
                <w:lang w:val="en-NZ"/>
              </w:rPr>
            </w:pPr>
            <w:r w:rsidRPr="00666471">
              <w:t>1.</w:t>
            </w:r>
            <w:r w:rsidRPr="00666471">
              <w:tab/>
            </w:r>
            <w:r w:rsidRPr="00666471">
              <w:t>Evaluate basic IP network architecture</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471" w:rsidP="00666471">
            <w:pPr>
              <w:pStyle w:val="List2"/>
            </w:pPr>
            <w:r w:rsidRPr="00666471">
              <w:t>1.1.</w:t>
            </w:r>
            <w:r w:rsidRPr="00666471">
              <w:tab/>
              <w:t xml:space="preserve">Produce a layout of the topology of an </w:t>
            </w:r>
            <w:r w:rsidRPr="00666471">
              <w:rPr>
                <w:rStyle w:val="BoldandItalics"/>
              </w:rPr>
              <w:t>IP network</w:t>
            </w:r>
            <w:r w:rsidRPr="00666471">
              <w:t xml:space="preserve"> showing the network elements and the application of the 7-layer open system interconnect (OSI) model</w:t>
            </w:r>
          </w:p>
          <w:p w:rsidR="00000000" w:rsidRPr="00666471" w:rsidP="00666471">
            <w:pPr>
              <w:pStyle w:val="List2"/>
            </w:pPr>
            <w:r w:rsidRPr="00666471">
              <w:t>1.2.</w:t>
            </w:r>
            <w:r w:rsidRPr="00666471">
              <w:tab/>
              <w:t>Determine the purpose of routers and switches and the us</w:t>
            </w:r>
            <w:r w:rsidRPr="00666471">
              <w:t>e of routing protocols</w:t>
            </w:r>
          </w:p>
          <w:p w:rsidR="00000000" w:rsidRPr="00666471" w:rsidP="00666471">
            <w:pPr>
              <w:pStyle w:val="List2"/>
            </w:pPr>
            <w:r w:rsidRPr="00666471">
              <w:t>1.3.</w:t>
            </w:r>
            <w:r w:rsidRPr="00666471">
              <w:tab/>
              <w:t>Determine the different types of generic resiliency and redundancy that can be applied in network architectures and when they should be applied</w:t>
            </w:r>
          </w:p>
          <w:p w:rsidR="00000000" w:rsidP="00666471">
            <w:pPr>
              <w:pStyle w:val="List2"/>
              <w:rPr>
                <w:lang w:val="en-NZ"/>
              </w:rPr>
            </w:pPr>
            <w:r w:rsidRPr="00666471">
              <w:t>1.4.</w:t>
            </w:r>
            <w:r w:rsidRPr="00666471">
              <w:tab/>
              <w:t>Evaluate the benefits of IP networks compared to circuit-based networks and the</w:t>
            </w:r>
            <w:r w:rsidRPr="00666471">
              <w:t xml:space="preserve"> impact on modern telecommunications networks</w:t>
            </w:r>
          </w:p>
        </w:tc>
      </w:tr>
      <w:tr w:rsidTr="00DA31D5">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471">
            <w:pPr>
              <w:pStyle w:val="List"/>
              <w:rPr>
                <w:lang w:val="en-NZ"/>
              </w:rPr>
            </w:pPr>
            <w:r w:rsidRPr="00666471">
              <w:t>2.</w:t>
            </w:r>
            <w:r w:rsidRPr="00666471">
              <w:tab/>
              <w:t>Evaluate synchronous digital hierarchy  (SDH) transport architectures</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471" w:rsidP="00666471">
            <w:pPr>
              <w:pStyle w:val="List2"/>
            </w:pPr>
            <w:r w:rsidRPr="00666471">
              <w:t>2.1.</w:t>
            </w:r>
            <w:r w:rsidRPr="00666471">
              <w:tab/>
              <w:t xml:space="preserve">Produce a layout of the topology of </w:t>
            </w:r>
            <w:r w:rsidRPr="00666471">
              <w:rPr>
                <w:rStyle w:val="BoldandItalics"/>
              </w:rPr>
              <w:t>SDH transport networks</w:t>
            </w:r>
            <w:r w:rsidRPr="00666471">
              <w:t xml:space="preserve"> showing the structure and the role of rings in the networks</w:t>
            </w:r>
          </w:p>
          <w:p w:rsidR="00000000" w:rsidRPr="00666471" w:rsidP="00666471">
            <w:pPr>
              <w:pStyle w:val="List2"/>
            </w:pPr>
            <w:r w:rsidRPr="00666471">
              <w:t>2.2.</w:t>
            </w:r>
            <w:r w:rsidRPr="00666471">
              <w:tab/>
              <w:t>Determi</w:t>
            </w:r>
            <w:r w:rsidRPr="00666471">
              <w:t>ne the purpose of SDH switching and its function within the transport architecture</w:t>
            </w:r>
          </w:p>
          <w:p w:rsidR="00000000" w:rsidRPr="00666471" w:rsidP="00666471">
            <w:pPr>
              <w:pStyle w:val="List2"/>
            </w:pPr>
            <w:r w:rsidRPr="00666471">
              <w:t>2.3.</w:t>
            </w:r>
            <w:r w:rsidRPr="00666471">
              <w:tab/>
              <w:t>Assess key capacity and distance limitations in SDH networks</w:t>
            </w:r>
          </w:p>
          <w:p w:rsidR="00000000" w:rsidRPr="00666471" w:rsidP="00666471">
            <w:pPr>
              <w:pStyle w:val="List2"/>
            </w:pPr>
            <w:r w:rsidRPr="00666471">
              <w:t>2.4.</w:t>
            </w:r>
            <w:r w:rsidRPr="00666471">
              <w:tab/>
              <w:t>Assess resiliency and redundancy techniques that can be used within SDH transport networks</w:t>
            </w:r>
          </w:p>
          <w:p w:rsidR="00000000" w:rsidP="00666471">
            <w:pPr>
              <w:pStyle w:val="List2"/>
              <w:rPr>
                <w:lang w:val="en-NZ"/>
              </w:rPr>
            </w:pPr>
            <w:r w:rsidRPr="00666471">
              <w:t>2.5.</w:t>
            </w:r>
            <w:r w:rsidRPr="00666471">
              <w:tab/>
            </w:r>
            <w:r w:rsidRPr="00666471">
              <w:t>Evaluate the compatibility of SDH transport architectures with other transport architectures</w:t>
            </w:r>
          </w:p>
        </w:tc>
      </w:tr>
      <w:tr w:rsidTr="00DA31D5">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471">
            <w:pPr>
              <w:pStyle w:val="List"/>
              <w:rPr>
                <w:lang w:val="en-NZ"/>
              </w:rPr>
            </w:pPr>
            <w:r w:rsidRPr="00666471">
              <w:t>3.</w:t>
            </w:r>
            <w:r w:rsidRPr="00666471">
              <w:tab/>
              <w:t>Evaluate broadband architectures</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471" w:rsidP="00666471">
            <w:pPr>
              <w:pStyle w:val="List2"/>
            </w:pPr>
            <w:r w:rsidRPr="00666471">
              <w:t>3.1.</w:t>
            </w:r>
            <w:r w:rsidRPr="00666471">
              <w:tab/>
              <w:t>Produce a layout of the topology structure of the asymmetrical digital subscriber line (ADSL) edge network and the hybrid</w:t>
            </w:r>
            <w:r w:rsidRPr="00666471">
              <w:t xml:space="preserve"> fibre coaxial (</w:t>
            </w:r>
            <w:r w:rsidRPr="00666471">
              <w:rPr>
                <w:rStyle w:val="BoldandItalics"/>
              </w:rPr>
              <w:t>HFC</w:t>
            </w:r>
            <w:r w:rsidRPr="00666471">
              <w:t xml:space="preserve">) </w:t>
            </w:r>
            <w:r w:rsidRPr="00666471">
              <w:rPr>
                <w:rStyle w:val="BoldandItalics"/>
              </w:rPr>
              <w:t>cable edge network</w:t>
            </w:r>
            <w:r w:rsidRPr="00666471">
              <w:t xml:space="preserve"> in providing broadband access to the customer</w:t>
            </w:r>
          </w:p>
          <w:p w:rsidR="00000000" w:rsidRPr="00666471" w:rsidP="00666471">
            <w:pPr>
              <w:pStyle w:val="List2"/>
            </w:pPr>
            <w:r w:rsidRPr="00666471">
              <w:t>3.2.</w:t>
            </w:r>
            <w:r w:rsidRPr="00666471">
              <w:tab/>
              <w:t>Determine the purpose of point-to-point protocol (PPP) and the function of the digital subscriber line access multiplexer (DSLAM), broadband remote access server (BR</w:t>
            </w:r>
            <w:r w:rsidRPr="00666471">
              <w:t>AS) and layer2 network protocol network server (LNS) in the ADSL network</w:t>
            </w:r>
          </w:p>
          <w:p w:rsidR="00000000" w:rsidRPr="00666471" w:rsidP="00666471">
            <w:pPr>
              <w:pStyle w:val="List2"/>
            </w:pPr>
            <w:r w:rsidRPr="00666471">
              <w:t>3.3.</w:t>
            </w:r>
            <w:r w:rsidRPr="00666471">
              <w:tab/>
              <w:t xml:space="preserve">Assess the arrangement of carrier channels connecting the HFC cable customer </w:t>
            </w:r>
          </w:p>
          <w:p w:rsidR="00000000" w:rsidRPr="00666471" w:rsidP="00666471">
            <w:pPr>
              <w:pStyle w:val="List2"/>
            </w:pPr>
            <w:r w:rsidRPr="00666471">
              <w:t>3.4.</w:t>
            </w:r>
            <w:r w:rsidRPr="00666471">
              <w:tab/>
              <w:t>Determine the function of the CMTS and the purpose of DOCSIS, and the key capabilities of its d</w:t>
            </w:r>
            <w:r w:rsidRPr="00666471">
              <w:t>ifferent versions in the HFC network</w:t>
            </w:r>
          </w:p>
          <w:p w:rsidR="00000000" w:rsidRPr="00666471" w:rsidP="00666471">
            <w:pPr>
              <w:pStyle w:val="List2"/>
            </w:pPr>
            <w:r w:rsidRPr="00666471">
              <w:t>3.5.</w:t>
            </w:r>
            <w:r w:rsidRPr="00666471">
              <w:tab/>
              <w:t>Assess resiliency considerations for ADSL and HFC Cable network architectures</w:t>
            </w:r>
          </w:p>
          <w:p w:rsidR="00000000" w:rsidP="00666471">
            <w:pPr>
              <w:pStyle w:val="List2"/>
              <w:rPr>
                <w:lang w:val="en-NZ"/>
              </w:rPr>
            </w:pPr>
            <w:r w:rsidRPr="00666471">
              <w:t>3.6.</w:t>
            </w:r>
            <w:r w:rsidRPr="00666471">
              <w:tab/>
              <w:t xml:space="preserve">Evaluate the benefits of providing cable broadband access to wireless broadband from a network security </w:t>
            </w:r>
            <w:r w:rsidRPr="00666471">
              <w:t>aspect</w:t>
            </w:r>
          </w:p>
        </w:tc>
      </w:tr>
      <w:tr w:rsidTr="00DA31D5">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471">
            <w:pPr>
              <w:pStyle w:val="List"/>
              <w:rPr>
                <w:lang w:val="en-NZ"/>
              </w:rPr>
            </w:pPr>
            <w:r w:rsidRPr="00666471">
              <w:t>4.</w:t>
            </w:r>
            <w:r w:rsidRPr="00666471">
              <w:tab/>
              <w:t>Evaluate data ar</w:t>
            </w:r>
            <w:r w:rsidRPr="00666471">
              <w:t>chitectures</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471" w:rsidP="00666471">
            <w:pPr>
              <w:pStyle w:val="List2"/>
            </w:pPr>
            <w:r w:rsidRPr="00666471">
              <w:t>4.1.</w:t>
            </w:r>
            <w:r w:rsidRPr="00666471">
              <w:tab/>
              <w:t xml:space="preserve">Produce a layout of the topology of key structures of a </w:t>
            </w:r>
            <w:r w:rsidRPr="00666471">
              <w:rPr>
                <w:rStyle w:val="BoldandItalics"/>
              </w:rPr>
              <w:t>data network</w:t>
            </w:r>
            <w:r w:rsidRPr="00666471">
              <w:t xml:space="preserve"> showing the IP network and multiprotocol label switching (MPLS) structures </w:t>
            </w:r>
          </w:p>
          <w:p w:rsidR="00000000" w:rsidRPr="00666471" w:rsidP="00666471">
            <w:pPr>
              <w:pStyle w:val="List2"/>
            </w:pPr>
            <w:r w:rsidRPr="00666471">
              <w:t>4.2.</w:t>
            </w:r>
            <w:r w:rsidRPr="00666471">
              <w:tab/>
              <w:t>Determine the purpose of internal and external routing protocols in an IP network outlini</w:t>
            </w:r>
            <w:r w:rsidRPr="00666471">
              <w:t>ng the reasons for the creation of a virtual private network (VPN)</w:t>
            </w:r>
          </w:p>
          <w:p w:rsidR="00000000" w:rsidRPr="00666471" w:rsidP="00666471">
            <w:pPr>
              <w:pStyle w:val="List2"/>
            </w:pPr>
            <w:r w:rsidRPr="00666471">
              <w:t>4.3.</w:t>
            </w:r>
            <w:r w:rsidRPr="00666471">
              <w:tab/>
              <w:t>Determine the purpose of label distribution protocol (LDP) in an MPLS network</w:t>
            </w:r>
          </w:p>
          <w:p w:rsidR="00000000" w:rsidRPr="00666471" w:rsidP="00666471">
            <w:pPr>
              <w:pStyle w:val="List2"/>
            </w:pPr>
            <w:r w:rsidRPr="00666471">
              <w:t>4.4.</w:t>
            </w:r>
            <w:r w:rsidRPr="00666471">
              <w:tab/>
              <w:t>Assess resiliency and redundancy techniques that can be used within data networks</w:t>
            </w:r>
          </w:p>
          <w:p w:rsidR="00000000" w:rsidP="00666471">
            <w:pPr>
              <w:pStyle w:val="List2"/>
              <w:rPr>
                <w:lang w:val="en-NZ"/>
              </w:rPr>
            </w:pPr>
            <w:r w:rsidRPr="00666471">
              <w:t>4.5.</w:t>
            </w:r>
            <w:r w:rsidRPr="00666471">
              <w:tab/>
              <w:t>Evaluate the c</w:t>
            </w:r>
            <w:r w:rsidRPr="00666471">
              <w:t>ompatibility of IP and MPLS networking</w:t>
            </w:r>
          </w:p>
        </w:tc>
      </w:tr>
      <w:tr w:rsidTr="00DA31D5">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471">
            <w:pPr>
              <w:pStyle w:val="List"/>
              <w:rPr>
                <w:lang w:val="en-NZ"/>
              </w:rPr>
            </w:pPr>
            <w:r w:rsidRPr="00666471">
              <w:t>5.</w:t>
            </w:r>
            <w:r w:rsidRPr="00666471">
              <w:tab/>
              <w:t xml:space="preserve">Evaluate metropolitan ethernet architectures </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471" w:rsidP="00666471">
            <w:pPr>
              <w:pStyle w:val="List2"/>
            </w:pPr>
            <w:r w:rsidRPr="00666471">
              <w:t>5.1.</w:t>
            </w:r>
            <w:r w:rsidRPr="00666471">
              <w:tab/>
              <w:t xml:space="preserve">Produce a layout of the topology structure of a metropolitan </w:t>
            </w:r>
            <w:r w:rsidRPr="00666471">
              <w:rPr>
                <w:rStyle w:val="BoldandItalics"/>
              </w:rPr>
              <w:t>ethernet network</w:t>
            </w:r>
            <w:r w:rsidRPr="00666471">
              <w:t xml:space="preserve"> showing the optimum siting of the ethernet switch</w:t>
            </w:r>
          </w:p>
          <w:p w:rsidR="00000000" w:rsidRPr="00666471" w:rsidP="00666471">
            <w:pPr>
              <w:pStyle w:val="List2"/>
            </w:pPr>
            <w:r w:rsidRPr="00666471">
              <w:t>5.2.</w:t>
            </w:r>
            <w:r w:rsidRPr="00666471">
              <w:tab/>
            </w:r>
            <w:r w:rsidRPr="00666471">
              <w:t>Determine the types and limitations of the varieties of ethernet transmission</w:t>
            </w:r>
          </w:p>
          <w:p w:rsidR="00000000" w:rsidRPr="00666471" w:rsidP="00666471">
            <w:pPr>
              <w:pStyle w:val="List2"/>
            </w:pPr>
            <w:r w:rsidRPr="00666471">
              <w:t>5.3.</w:t>
            </w:r>
            <w:r w:rsidRPr="00666471">
              <w:tab/>
              <w:t>Assess the scaling limitations of ethernet networks</w:t>
            </w:r>
          </w:p>
          <w:p w:rsidR="00000000" w:rsidRPr="00666471" w:rsidP="00666471">
            <w:pPr>
              <w:pStyle w:val="List2"/>
            </w:pPr>
            <w:r w:rsidRPr="00666471">
              <w:t>5.4.</w:t>
            </w:r>
            <w:r w:rsidRPr="00666471">
              <w:tab/>
              <w:t>Assess resiliency and redundancy techniques that can be used within metropolitan ethernet networks</w:t>
            </w:r>
          </w:p>
          <w:p w:rsidR="00000000" w:rsidP="00666471">
            <w:pPr>
              <w:pStyle w:val="List2"/>
              <w:rPr>
                <w:lang w:val="en-NZ"/>
              </w:rPr>
            </w:pPr>
            <w:r w:rsidRPr="00666471">
              <w:t>5.5.</w:t>
            </w:r>
            <w:r w:rsidRPr="00666471">
              <w:tab/>
              <w:t>Evaluate the</w:t>
            </w:r>
            <w:r w:rsidRPr="00666471">
              <w:t xml:space="preserve"> need for the creation of virtual local area networks (VLAN) in metropolitan Ethernet architecture for improved performance</w:t>
            </w:r>
          </w:p>
        </w:tc>
      </w:tr>
      <w:tr w:rsidTr="00DA31D5">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471">
            <w:pPr>
              <w:pStyle w:val="List"/>
              <w:rPr>
                <w:lang w:val="en-NZ"/>
              </w:rPr>
            </w:pPr>
            <w:r w:rsidRPr="00666471">
              <w:t>6.</w:t>
            </w:r>
            <w:r w:rsidRPr="00666471">
              <w:tab/>
              <w:t>Evaluate voice architectures</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471" w:rsidP="00666471">
            <w:pPr>
              <w:pStyle w:val="List2"/>
            </w:pPr>
            <w:r w:rsidRPr="00666471">
              <w:t>6.1.</w:t>
            </w:r>
            <w:r w:rsidRPr="00666471">
              <w:tab/>
              <w:t>Produce a layout of the topology of a voice over internet protocol (</w:t>
            </w:r>
            <w:r w:rsidRPr="00666471">
              <w:rPr>
                <w:rStyle w:val="BoldandItalics"/>
              </w:rPr>
              <w:t>VoIP</w:t>
            </w:r>
            <w:r w:rsidRPr="00666471">
              <w:t xml:space="preserve">) </w:t>
            </w:r>
            <w:r w:rsidRPr="00666471">
              <w:rPr>
                <w:rStyle w:val="BoldandItalics"/>
              </w:rPr>
              <w:t>network and a wirele</w:t>
            </w:r>
            <w:r w:rsidRPr="00666471">
              <w:rPr>
                <w:rStyle w:val="BoldandItalics"/>
              </w:rPr>
              <w:t>ss voice network</w:t>
            </w:r>
            <w:r w:rsidRPr="00666471">
              <w:t xml:space="preserve"> showing the network elements</w:t>
            </w:r>
          </w:p>
          <w:p w:rsidR="00000000" w:rsidRPr="00666471" w:rsidP="00666471">
            <w:pPr>
              <w:pStyle w:val="List2"/>
            </w:pPr>
            <w:r w:rsidRPr="00666471">
              <w:t>6.2.</w:t>
            </w:r>
            <w:r w:rsidRPr="00666471">
              <w:tab/>
              <w:t>Determine the function of local exchange and transit exchange switches in the public switched telephone network (PSTN)</w:t>
            </w:r>
          </w:p>
          <w:p w:rsidR="00000000" w:rsidRPr="00666471" w:rsidP="00666471">
            <w:pPr>
              <w:pStyle w:val="List2"/>
            </w:pPr>
            <w:r w:rsidRPr="00666471">
              <w:t>6.3.</w:t>
            </w:r>
            <w:r w:rsidRPr="00666471">
              <w:tab/>
              <w:t>Determine the function of an secure broadband connection (SBC) and the purpose of</w:t>
            </w:r>
            <w:r w:rsidRPr="00666471">
              <w:t xml:space="preserve"> session initiation protocol (SIP) in wireless networking</w:t>
            </w:r>
          </w:p>
          <w:p w:rsidR="00000000" w:rsidRPr="00666471" w:rsidP="00666471">
            <w:pPr>
              <w:pStyle w:val="List2"/>
            </w:pPr>
            <w:r w:rsidRPr="00666471">
              <w:t>6.4.</w:t>
            </w:r>
            <w:r w:rsidRPr="00666471">
              <w:tab/>
              <w:t>Assess resiliency and redundancy techniques that can be applied in the design of voice networks</w:t>
            </w:r>
          </w:p>
          <w:p w:rsidR="00000000" w:rsidP="00666471">
            <w:pPr>
              <w:pStyle w:val="List2"/>
              <w:rPr>
                <w:lang w:val="en-NZ"/>
              </w:rPr>
            </w:pPr>
            <w:r w:rsidRPr="00666471">
              <w:t>6.5.</w:t>
            </w:r>
            <w:r w:rsidRPr="00666471">
              <w:tab/>
              <w:t xml:space="preserve">Evaluate the benefits of VoIP networks compared to circuit based networks and the impact on </w:t>
            </w:r>
            <w:r w:rsidRPr="00666471">
              <w:t>modern telecommunications networks</w:t>
            </w:r>
          </w:p>
        </w:tc>
      </w:tr>
      <w:tr w:rsidTr="00DA31D5">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471">
            <w:pPr>
              <w:pStyle w:val="List"/>
              <w:rPr>
                <w:lang w:val="en-NZ"/>
              </w:rPr>
            </w:pPr>
            <w:r w:rsidRPr="00666471">
              <w:t>7.</w:t>
            </w:r>
            <w:r w:rsidRPr="00666471">
              <w:tab/>
              <w:t>Evaluate media and content architectures</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471" w:rsidP="00666471">
            <w:pPr>
              <w:pStyle w:val="List2"/>
            </w:pPr>
            <w:r w:rsidRPr="00666471">
              <w:t>7.1.</w:t>
            </w:r>
            <w:r w:rsidRPr="00666471">
              <w:tab/>
              <w:t xml:space="preserve">Determine the structure, elements and purpose of hosting networks in data centres and a content </w:t>
            </w:r>
            <w:r w:rsidRPr="00666471">
              <w:t>distribution network</w:t>
            </w:r>
          </w:p>
          <w:p w:rsidR="00000000" w:rsidP="00666471">
            <w:pPr>
              <w:pStyle w:val="List2"/>
              <w:rPr>
                <w:lang w:val="en-NZ"/>
              </w:rPr>
            </w:pPr>
            <w:r w:rsidRPr="00666471">
              <w:t>7.2.</w:t>
            </w:r>
            <w:r w:rsidRPr="00666471">
              <w:tab/>
              <w:t>Evaluate the impact of high speed broadband for t</w:t>
            </w:r>
            <w:r w:rsidRPr="00666471">
              <w:t xml:space="preserve">he wide deployment of </w:t>
            </w:r>
            <w:r w:rsidRPr="00666471">
              <w:rPr>
                <w:rStyle w:val="BoldandItalics"/>
              </w:rPr>
              <w:t>media and content architectures</w:t>
            </w:r>
          </w:p>
        </w:tc>
      </w:tr>
      <w:tr w:rsidTr="00DA31D5">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471">
            <w:pPr>
              <w:pStyle w:val="List"/>
              <w:rPr>
                <w:lang w:val="en-NZ"/>
              </w:rPr>
            </w:pPr>
            <w:r w:rsidRPr="00666471">
              <w:t>8.</w:t>
            </w:r>
            <w:r w:rsidRPr="00666471">
              <w:tab/>
              <w:t>Prepare evaluation report</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471" w:rsidP="00666471">
            <w:pPr>
              <w:pStyle w:val="List2"/>
            </w:pPr>
            <w:r w:rsidRPr="00666471">
              <w:t>8.1.</w:t>
            </w:r>
            <w:r w:rsidRPr="00666471">
              <w:tab/>
              <w:t>Assess compatibility and interoperability of competing core network architectures</w:t>
            </w:r>
          </w:p>
          <w:p w:rsidR="00000000" w:rsidRPr="00666471" w:rsidP="00666471">
            <w:pPr>
              <w:pStyle w:val="List2"/>
            </w:pPr>
            <w:r w:rsidRPr="00666471">
              <w:t>8.2.</w:t>
            </w:r>
            <w:r w:rsidRPr="00666471">
              <w:tab/>
            </w:r>
            <w:r w:rsidRPr="00666471">
              <w:t>Prepare an evaluation report outlining core network solutions using emerging technologies</w:t>
            </w:r>
          </w:p>
        </w:tc>
      </w:tr>
    </w:tbl>
    <w:p w:rsidR="00DA31D5" w:rsidP="00666471">
      <w:pPr>
        <w:pStyle w:val="BodyText"/>
      </w:pPr>
    </w:p>
    <w:p w:rsidR="00DA31D5" w:rsidP="00666471">
      <w:pPr>
        <w:pStyle w:val="BodyText"/>
      </w:pPr>
    </w:p>
    <w:p w:rsidR="00000000" w:rsidRPr="00666471" w:rsidP="00666471">
      <w:pPr>
        <w:pStyle w:val="Heading1"/>
      </w:pPr>
      <w:bookmarkStart w:id="9" w:name="O_260453"/>
      <w:bookmarkEnd w:id="9"/>
      <w:r w:rsidRPr="00666471">
        <w:t>Required Skills and Knowledge</w:t>
      </w:r>
    </w:p>
    <w:tbl>
      <w:tblPr>
        <w:tblW w:w="0" w:type="auto"/>
        <w:tblLayout w:type="fixed"/>
        <w:tblCellMar>
          <w:left w:w="62" w:type="dxa"/>
          <w:right w:w="62" w:type="dxa"/>
        </w:tblCellMar>
        <w:tblLook w:val="0000"/>
      </w:tblPr>
      <w:tblGrid>
        <w:gridCol w:w="8522"/>
      </w:tblGrid>
      <w:tr w:rsidTr="00DA31D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66471">
            <w:pPr>
              <w:pStyle w:val="BodyText"/>
              <w:rPr>
                <w:lang w:val="en-NZ"/>
              </w:rPr>
            </w:pPr>
            <w:r w:rsidRPr="00666471">
              <w:rPr>
                <w:rStyle w:val="SpecialBold"/>
              </w:rPr>
              <w:t>REQUIRED SKILLS AND KNOWLEDGE</w:t>
            </w:r>
          </w:p>
        </w:tc>
      </w:tr>
      <w:tr w:rsidTr="00DA31D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66471">
            <w:pPr>
              <w:pStyle w:val="BodyText"/>
              <w:rPr>
                <w:lang w:val="en-NZ"/>
              </w:rPr>
            </w:pPr>
            <w:r w:rsidRPr="00666471">
              <w:t>This section Determines the skills and knowledge required for this unit.</w:t>
            </w:r>
          </w:p>
        </w:tc>
      </w:tr>
      <w:tr w:rsidTr="00DA31D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471">
            <w:pPr>
              <w:pStyle w:val="BodyText"/>
              <w:rPr>
                <w:lang w:val="en-NZ"/>
              </w:rPr>
            </w:pPr>
            <w:r w:rsidRPr="00666471">
              <w:rPr>
                <w:rStyle w:val="SpecialBold"/>
              </w:rPr>
              <w:t>Required skills</w:t>
            </w:r>
          </w:p>
        </w:tc>
      </w:tr>
      <w:tr w:rsidTr="00DA31D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471" w:rsidP="00666471">
            <w:pPr>
              <w:pStyle w:val="ListBullet"/>
            </w:pPr>
            <w:r w:rsidRPr="00666471">
              <w:t>communication skills to analyse, evaluate and present information</w:t>
            </w:r>
          </w:p>
          <w:p w:rsidR="00000000" w:rsidRPr="00666471" w:rsidP="00666471">
            <w:pPr>
              <w:pStyle w:val="ListBullet"/>
            </w:pPr>
            <w:r w:rsidRPr="00666471">
              <w:t>financial modelling skills to specify, analyse and evaluate a range of different solutions</w:t>
            </w:r>
          </w:p>
          <w:p w:rsidR="00000000" w:rsidRPr="00666471" w:rsidP="00666471">
            <w:pPr>
              <w:pStyle w:val="ListBullet"/>
            </w:pPr>
            <w:r w:rsidRPr="00666471">
              <w:t>group facilitation and presentation skills to transfer and collect information and gain consensus on concepts</w:t>
            </w:r>
          </w:p>
          <w:p w:rsidR="00000000" w:rsidRPr="00666471" w:rsidP="00666471">
            <w:pPr>
              <w:pStyle w:val="ListBullet"/>
            </w:pPr>
            <w:r w:rsidRPr="00666471">
              <w:t>problem solving skills to:</w:t>
            </w:r>
          </w:p>
          <w:p w:rsidR="00000000" w:rsidRPr="00666471" w:rsidP="00666471">
            <w:pPr>
              <w:pStyle w:val="ListBullet2"/>
            </w:pPr>
            <w:r w:rsidRPr="00666471">
              <w:t>address a defined range of unpredictable problems, for example, when predicting line traffic and the impact on input a</w:t>
            </w:r>
            <w:r w:rsidRPr="00666471">
              <w:t>nd output devices and processors from current and future demand requirements</w:t>
            </w:r>
          </w:p>
          <w:p w:rsidR="00000000" w:rsidRPr="00666471" w:rsidP="00666471">
            <w:pPr>
              <w:pStyle w:val="ListBullet2"/>
            </w:pPr>
            <w:r w:rsidRPr="00666471">
              <w:t>address a predictable range of network problems</w:t>
            </w:r>
          </w:p>
          <w:p w:rsidR="00000000" w:rsidRPr="00666471" w:rsidP="00666471">
            <w:pPr>
              <w:pStyle w:val="ListBullet"/>
            </w:pPr>
            <w:r w:rsidRPr="00666471">
              <w:t>project planning skills to:</w:t>
            </w:r>
          </w:p>
          <w:p w:rsidR="00000000" w:rsidRPr="00666471" w:rsidP="00666471">
            <w:pPr>
              <w:pStyle w:val="ListBullet2"/>
            </w:pPr>
            <w:r w:rsidRPr="00666471">
              <w:t>scope, time and cost work when reviewing client user requirements and network requirements</w:t>
            </w:r>
          </w:p>
          <w:p w:rsidR="00000000" w:rsidRPr="00666471" w:rsidP="00666471">
            <w:pPr>
              <w:pStyle w:val="ListBullet2"/>
            </w:pPr>
            <w:r w:rsidRPr="00666471">
              <w:t>set benchm</w:t>
            </w:r>
            <w:r w:rsidRPr="00666471">
              <w:t>arks and identified scope</w:t>
            </w:r>
          </w:p>
          <w:p w:rsidR="00000000" w:rsidRPr="00666471" w:rsidP="00666471">
            <w:pPr>
              <w:pStyle w:val="ListBullet"/>
            </w:pPr>
            <w:r w:rsidRPr="00666471">
              <w:t>research skills to specify, analyse and evaluate broad features of current security issues and best practice in security devices, products and procedures</w:t>
            </w:r>
          </w:p>
          <w:p w:rsidR="00000000" w:rsidRPr="00666471" w:rsidP="00666471">
            <w:pPr>
              <w:pStyle w:val="ListBullet"/>
            </w:pPr>
            <w:r w:rsidRPr="00666471">
              <w:t>technical skills to:</w:t>
            </w:r>
          </w:p>
          <w:p w:rsidR="00000000" w:rsidRPr="00666471" w:rsidP="00666471">
            <w:pPr>
              <w:pStyle w:val="ListBullet2"/>
            </w:pPr>
            <w:r w:rsidRPr="00666471">
              <w:t>evaluate and compare a range of complex technical dat</w:t>
            </w:r>
            <w:r w:rsidRPr="00666471">
              <w:t>a</w:t>
            </w:r>
          </w:p>
          <w:p w:rsidR="00000000" w:rsidP="00666471">
            <w:pPr>
              <w:pStyle w:val="ListBullet2"/>
              <w:rPr>
                <w:lang w:val="en-NZ"/>
              </w:rPr>
            </w:pPr>
            <w:r w:rsidRPr="00666471">
              <w:t>research and identify, analyse and evaluate features of a particular core network architecture</w:t>
            </w:r>
          </w:p>
        </w:tc>
      </w:tr>
      <w:tr w:rsidTr="00DA31D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471">
            <w:pPr>
              <w:pStyle w:val="BodyText"/>
              <w:rPr>
                <w:lang w:val="en-NZ"/>
              </w:rPr>
            </w:pPr>
            <w:r w:rsidRPr="00666471">
              <w:rPr>
                <w:rStyle w:val="SpecialBold"/>
              </w:rPr>
              <w:t>Required knowledge</w:t>
            </w:r>
          </w:p>
        </w:tc>
      </w:tr>
      <w:tr w:rsidTr="00DA31D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471" w:rsidP="00666471">
            <w:pPr>
              <w:pStyle w:val="ListBullet"/>
            </w:pPr>
            <w:r w:rsidRPr="00666471">
              <w:t>broad knowledge of:</w:t>
            </w:r>
          </w:p>
          <w:p w:rsidR="00000000" w:rsidRPr="00666471" w:rsidP="00666471">
            <w:pPr>
              <w:pStyle w:val="ListBullet2"/>
            </w:pPr>
            <w:r w:rsidRPr="00666471">
              <w:t>client business domain, business function and organisation</w:t>
            </w:r>
          </w:p>
          <w:p w:rsidR="00000000" w:rsidRPr="00666471" w:rsidP="00666471">
            <w:pPr>
              <w:pStyle w:val="ListBullet2"/>
            </w:pPr>
            <w:r w:rsidRPr="00666471">
              <w:t>networking technologies</w:t>
            </w:r>
          </w:p>
          <w:p w:rsidR="00000000" w:rsidRPr="00666471" w:rsidP="00666471">
            <w:pPr>
              <w:pStyle w:val="ListBullet2"/>
            </w:pPr>
            <w:r w:rsidRPr="00666471">
              <w:t>theoretical concepts of three or more current industry network development and design methodologies</w:t>
            </w:r>
          </w:p>
          <w:p w:rsidR="00000000" w:rsidRPr="00666471" w:rsidP="00666471">
            <w:pPr>
              <w:pStyle w:val="ListBullet2"/>
            </w:pPr>
            <w:r w:rsidRPr="00666471">
              <w:t>transmission technologies and protocols</w:t>
            </w:r>
          </w:p>
          <w:p w:rsidR="00000000" w:rsidRPr="00666471" w:rsidP="00666471">
            <w:pPr>
              <w:pStyle w:val="ListBullet"/>
            </w:pPr>
            <w:r w:rsidRPr="00666471">
              <w:t>MPLS and IP architectures across a core network environment</w:t>
            </w:r>
          </w:p>
          <w:p w:rsidR="00000000" w:rsidRPr="00666471" w:rsidP="00666471">
            <w:pPr>
              <w:pStyle w:val="ListBullet"/>
            </w:pPr>
            <w:r w:rsidRPr="00666471">
              <w:t>overview knowledge of current industry-accepted hardware and software products</w:t>
            </w:r>
          </w:p>
          <w:p w:rsidR="00000000" w:rsidRPr="00666471" w:rsidP="00666471">
            <w:pPr>
              <w:pStyle w:val="ListBullet"/>
            </w:pPr>
            <w:r w:rsidRPr="00666471">
              <w:t>protocols, such as routing information protocol (RIP), enhanced interior gateway routing protocol (EIGRP), open shortest path first (OSPF), border gateway protocol (BGP) operati</w:t>
            </w:r>
            <w:r w:rsidRPr="00666471">
              <w:t>ons</w:t>
            </w:r>
          </w:p>
          <w:p w:rsidR="00000000" w:rsidRPr="00666471" w:rsidP="00666471">
            <w:pPr>
              <w:pStyle w:val="ListBullet"/>
            </w:pPr>
            <w:r w:rsidRPr="00666471">
              <w:t>VLANs and VPN tunnels and how its is implemented in an ethernet/MPLS environment</w:t>
            </w:r>
          </w:p>
        </w:tc>
      </w:tr>
    </w:tbl>
    <w:p w:rsidR="00DA31D5" w:rsidP="00666471">
      <w:pPr>
        <w:pStyle w:val="BodyText"/>
      </w:pPr>
    </w:p>
    <w:p w:rsidR="00DA31D5" w:rsidP="00666471">
      <w:pPr>
        <w:pStyle w:val="BodyText"/>
      </w:pPr>
    </w:p>
    <w:p w:rsidR="00000000" w:rsidRPr="00666471" w:rsidP="00666471">
      <w:pPr>
        <w:pStyle w:val="AllowPageBreak"/>
      </w:pPr>
    </w:p>
    <w:p w:rsidR="00000000" w:rsidRPr="00666471" w:rsidP="00666471">
      <w:pPr>
        <w:pStyle w:val="Heading1"/>
      </w:pPr>
      <w:bookmarkStart w:id="10" w:name="O_244487"/>
      <w:bookmarkEnd w:id="10"/>
      <w:r w:rsidRPr="00666471">
        <w:t>Evidence Guide</w:t>
      </w:r>
    </w:p>
    <w:tbl>
      <w:tblPr>
        <w:tblW w:w="9570" w:type="dxa"/>
        <w:tblLayout w:type="fixed"/>
        <w:tblCellMar>
          <w:left w:w="62" w:type="dxa"/>
          <w:right w:w="62" w:type="dxa"/>
        </w:tblCellMar>
        <w:tblLook w:val="0000"/>
      </w:tblPr>
      <w:tblGrid>
        <w:gridCol w:w="3908"/>
        <w:gridCol w:w="5662"/>
      </w:tblGrid>
      <w:tr w:rsidTr="00DA31D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471">
            <w:pPr>
              <w:pStyle w:val="BodyText"/>
              <w:rPr>
                <w:lang w:val="en-NZ"/>
              </w:rPr>
            </w:pPr>
            <w:r w:rsidRPr="00666471">
              <w:rPr>
                <w:rStyle w:val="SpecialBold"/>
              </w:rPr>
              <w:t>EVIDENCE GUIDE</w:t>
            </w:r>
          </w:p>
        </w:tc>
      </w:tr>
      <w:tr w:rsidTr="00DA31D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471">
            <w:pPr>
              <w:pStyle w:val="BodyText"/>
              <w:rPr>
                <w:lang w:val="en-NZ"/>
              </w:rPr>
            </w:pPr>
            <w:r w:rsidRPr="00666471">
              <w:t>The evidence guide provides advice on asse</w:t>
            </w:r>
            <w:r w:rsidRPr="00666471">
              <w:t>ssment and must be read in conjunction with the performance criteria, required skills and knowledge, range statement and the Assessment Guidelines for the Training Package.</w:t>
            </w:r>
          </w:p>
        </w:tc>
      </w:tr>
      <w:tr w:rsidTr="00DA31D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471">
            <w:pPr>
              <w:pStyle w:val="BodyText"/>
              <w:rPr>
                <w:lang w:val="en-NZ"/>
              </w:rPr>
            </w:pPr>
            <w:r w:rsidRPr="0066647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471">
            <w:pPr>
              <w:pStyle w:val="BodyText"/>
              <w:rPr>
                <w:lang w:val="en-NZ"/>
              </w:rPr>
            </w:pPr>
          </w:p>
        </w:tc>
      </w:tr>
      <w:tr w:rsidTr="00DA31D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471">
            <w:pPr>
              <w:pStyle w:val="BodyText"/>
              <w:rPr>
                <w:lang w:val="en-NZ"/>
              </w:rPr>
            </w:pPr>
            <w:r w:rsidRPr="00666471">
              <w:rPr>
                <w:rStyle w:val="SpecialBold"/>
              </w:rPr>
              <w:t>Critical aspects for assessment and evidence required to</w:t>
            </w:r>
            <w:r w:rsidRPr="00666471">
              <w:rPr>
                <w:rStyle w:val="SpecialBold"/>
              </w:rPr>
              <w:t xml:space="preserve">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471" w:rsidP="00666471">
            <w:pPr>
              <w:pStyle w:val="BodyText"/>
            </w:pPr>
            <w:r w:rsidRPr="00666471">
              <w:t>Evidence of the ability to:</w:t>
            </w:r>
          </w:p>
          <w:p w:rsidR="00000000" w:rsidRPr="00666471" w:rsidP="00666471">
            <w:pPr>
              <w:pStyle w:val="ListBullet"/>
            </w:pPr>
            <w:r w:rsidRPr="00666471">
              <w:t>determine the first three layers of the OSI model</w:t>
            </w:r>
          </w:p>
          <w:p w:rsidR="00000000" w:rsidRPr="00666471" w:rsidP="00666471">
            <w:pPr>
              <w:pStyle w:val="ListBullet"/>
            </w:pPr>
            <w:r w:rsidRPr="00666471">
              <w:t>determine the role of switches and routers in the core network and the different types of routing protocols</w:t>
            </w:r>
          </w:p>
          <w:p w:rsidR="00000000" w:rsidRPr="00666471" w:rsidP="00666471">
            <w:pPr>
              <w:pStyle w:val="ListBullet"/>
            </w:pPr>
            <w:r w:rsidRPr="00666471">
              <w:t>evaluate SDH switching and transmission and its ability to create resiliency in the network through various redundant configurations</w:t>
            </w:r>
          </w:p>
          <w:p w:rsidR="00000000" w:rsidRPr="00666471" w:rsidP="00666471">
            <w:pPr>
              <w:pStyle w:val="ListBullet"/>
            </w:pPr>
            <w:r w:rsidRPr="00666471">
              <w:t>evaluate the benefits, purpose and structure of ADSL networks and other broadband products</w:t>
            </w:r>
          </w:p>
          <w:p w:rsidR="00000000" w:rsidRPr="00666471" w:rsidP="00666471">
            <w:pPr>
              <w:pStyle w:val="ListBullet"/>
            </w:pPr>
            <w:r w:rsidRPr="00666471">
              <w:t>determine and compare data netwo</w:t>
            </w:r>
            <w:r w:rsidRPr="00666471">
              <w:t>rks with specific reference to IP and MPLS</w:t>
            </w:r>
          </w:p>
          <w:p w:rsidR="00000000" w:rsidRPr="00666471" w:rsidP="00666471">
            <w:pPr>
              <w:pStyle w:val="ListBullet"/>
            </w:pPr>
            <w:r w:rsidRPr="00666471">
              <w:t>evaluate the most important routing protocols of internal and external MPLS and the resilience that is built into them</w:t>
            </w:r>
          </w:p>
          <w:p w:rsidR="00000000" w:rsidRPr="00666471" w:rsidP="00666471">
            <w:pPr>
              <w:pStyle w:val="ListBullet"/>
            </w:pPr>
            <w:r w:rsidRPr="00666471">
              <w:t>evaluate the limitations of an Ethernet network and how VLAN can be incorporated in them</w:t>
            </w:r>
          </w:p>
          <w:p w:rsidR="00000000" w:rsidRPr="00666471" w:rsidP="00666471">
            <w:pPr>
              <w:pStyle w:val="ListBullet"/>
            </w:pPr>
            <w:r w:rsidRPr="00666471">
              <w:t>compa</w:t>
            </w:r>
            <w:r w:rsidRPr="00666471">
              <w:t>re various voice protocols</w:t>
            </w:r>
          </w:p>
          <w:p w:rsidR="00000000" w:rsidP="00666471">
            <w:pPr>
              <w:pStyle w:val="ListBullet"/>
              <w:rPr>
                <w:lang w:val="en-NZ"/>
              </w:rPr>
            </w:pPr>
            <w:r w:rsidRPr="00666471">
              <w:t>determine the purpose of various hosting in data centres and media and distribution platforms.</w:t>
            </w:r>
          </w:p>
        </w:tc>
      </w:tr>
      <w:tr w:rsidTr="00DA31D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471">
            <w:pPr>
              <w:pStyle w:val="BodyText"/>
              <w:rPr>
                <w:lang w:val="en-NZ"/>
              </w:rPr>
            </w:pPr>
            <w:r w:rsidRPr="0066647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471" w:rsidP="00666471">
            <w:pPr>
              <w:pStyle w:val="BodyText"/>
            </w:pPr>
            <w:r w:rsidRPr="00666471">
              <w:t>Assessment must ensure:</w:t>
            </w:r>
          </w:p>
          <w:p w:rsidR="00000000" w:rsidRPr="00666471" w:rsidP="00666471">
            <w:pPr>
              <w:pStyle w:val="ListBullet"/>
            </w:pPr>
            <w:r w:rsidRPr="00666471">
              <w:t>network design documentation and other site related documentation</w:t>
            </w:r>
          </w:p>
          <w:p w:rsidR="00000000" w:rsidRPr="00666471" w:rsidP="00666471">
            <w:pPr>
              <w:pStyle w:val="ListBullet"/>
            </w:pPr>
            <w:r w:rsidRPr="00666471">
              <w:t>equipment specifications</w:t>
            </w:r>
          </w:p>
          <w:p w:rsidR="00000000" w:rsidRPr="00666471" w:rsidP="00666471">
            <w:pPr>
              <w:pStyle w:val="ListBullet"/>
            </w:pPr>
            <w:r w:rsidRPr="00666471">
              <w:t>live network or training facilities</w:t>
            </w:r>
          </w:p>
          <w:p w:rsidR="00000000" w:rsidRPr="00666471" w:rsidP="00666471">
            <w:pPr>
              <w:pStyle w:val="ListBullet"/>
            </w:pPr>
            <w:r w:rsidRPr="00666471">
              <w:t>organisational guidelines</w:t>
            </w:r>
          </w:p>
          <w:p w:rsidR="00000000" w:rsidRPr="00666471" w:rsidP="00666471">
            <w:pPr>
              <w:pStyle w:val="ListBullet"/>
            </w:pPr>
            <w:r w:rsidRPr="00666471">
              <w:t>networked computers</w:t>
            </w:r>
          </w:p>
          <w:p w:rsidR="00000000" w:rsidP="00666471">
            <w:pPr>
              <w:pStyle w:val="ListBullet"/>
              <w:rPr>
                <w:lang w:val="en-NZ"/>
              </w:rPr>
            </w:pPr>
            <w:r w:rsidRPr="00666471">
              <w:t>networked telecommunications components.</w:t>
            </w:r>
          </w:p>
        </w:tc>
      </w:tr>
      <w:tr w:rsidTr="00DA31D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471">
            <w:pPr>
              <w:pStyle w:val="BodyText"/>
              <w:rPr>
                <w:lang w:val="en-NZ"/>
              </w:rPr>
            </w:pPr>
            <w:r w:rsidRPr="0066647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471" w:rsidP="00666471">
            <w:pPr>
              <w:pStyle w:val="BodyText"/>
            </w:pPr>
            <w:r w:rsidRPr="00666471">
              <w:t>A range of assessment methods should be used to assess practical skills and knowledge. The following examples are appropriate for this unit:</w:t>
            </w:r>
          </w:p>
          <w:p w:rsidR="00000000" w:rsidRPr="00666471" w:rsidP="00666471">
            <w:pPr>
              <w:pStyle w:val="ListBullet"/>
            </w:pPr>
            <w:r w:rsidRPr="00666471">
              <w:t>direct observation of the candidate performing an evaluation of core network architectures</w:t>
            </w:r>
          </w:p>
          <w:p w:rsidR="00000000" w:rsidRPr="00666471" w:rsidP="00666471">
            <w:pPr>
              <w:pStyle w:val="ListBullet"/>
            </w:pPr>
            <w:r w:rsidRPr="00666471">
              <w:t>review of evaluation re</w:t>
            </w:r>
            <w:r w:rsidRPr="00666471">
              <w:t xml:space="preserve">port completed by the candidate outlining compatibility and interoperability of competing core network architectures </w:t>
            </w:r>
          </w:p>
          <w:p w:rsidR="00000000" w:rsidP="00666471">
            <w:pPr>
              <w:pStyle w:val="ListBullet"/>
              <w:rPr>
                <w:lang w:val="en-NZ"/>
              </w:rPr>
            </w:pPr>
            <w:r w:rsidRPr="00666471">
              <w:t>oral or written questioning to assess knowledge of planning various core networks.</w:t>
            </w:r>
          </w:p>
        </w:tc>
      </w:tr>
      <w:tr w:rsidTr="00DA31D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471">
            <w:pPr>
              <w:pStyle w:val="BodyText"/>
              <w:rPr>
                <w:lang w:val="en-NZ"/>
              </w:rPr>
            </w:pPr>
            <w:r w:rsidRPr="0066647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471" w:rsidP="00666471">
            <w:pPr>
              <w:pStyle w:val="BodyText"/>
            </w:pPr>
            <w:r w:rsidRPr="00666471">
              <w:t>Holistic assessmen</w:t>
            </w:r>
            <w:r w:rsidRPr="00666471">
              <w:t xml:space="preserve">t with other units relevant to the industry sector, workplace and job role is recommended, for example: </w:t>
            </w:r>
          </w:p>
          <w:p w:rsidR="00000000" w:rsidRPr="00666471" w:rsidP="00666471">
            <w:pPr>
              <w:pStyle w:val="ListBullet"/>
            </w:pPr>
            <w:r w:rsidRPr="00666471">
              <w:t>ICTNPL4113A Plan the deployment of core network.</w:t>
            </w:r>
          </w:p>
          <w:p w:rsidR="00000000" w:rsidRPr="00666471" w:rsidP="00666471">
            <w:pPr>
              <w:pStyle w:val="BodyText"/>
            </w:pPr>
          </w:p>
          <w:p w:rsidR="00000000" w:rsidRPr="00666471" w:rsidP="00666471">
            <w:pPr>
              <w:pStyle w:val="BodyText"/>
            </w:pPr>
            <w:r w:rsidRPr="00666471">
              <w:t>Aboriginal people and other people from a non-English speaking background may have second language i</w:t>
            </w:r>
            <w:r w:rsidRPr="00666471">
              <w:t>ssues.</w:t>
            </w:r>
          </w:p>
          <w:p w:rsidR="00000000" w:rsidRPr="00666471" w:rsidP="00666471">
            <w:pPr>
              <w:pStyle w:val="BodyText"/>
            </w:pPr>
          </w:p>
          <w:p w:rsidR="00000000" w:rsidRPr="00666471" w:rsidP="00666471">
            <w:pPr>
              <w:pStyle w:val="BodyText"/>
            </w:pPr>
            <w:r w:rsidRPr="00666471">
              <w:t xml:space="preserve">Access must be provided to appropriate learning and assessment support when required. </w:t>
            </w:r>
          </w:p>
          <w:p w:rsidR="00000000" w:rsidRPr="00666471" w:rsidP="00666471">
            <w:pPr>
              <w:pStyle w:val="BodyText"/>
            </w:pPr>
          </w:p>
          <w:p w:rsidR="00000000" w:rsidRPr="00666471" w:rsidP="00666471">
            <w:pPr>
              <w:pStyle w:val="BodyText"/>
            </w:pPr>
            <w:r w:rsidRPr="00666471">
              <w:t>Assessment processes and techniques must be culturally appropriate, and appropriate to the oral communication skill level, and language and literacy capacity of the candidate and the work being performed.</w:t>
            </w:r>
          </w:p>
          <w:p w:rsidR="00000000" w:rsidRPr="00666471" w:rsidP="00666471">
            <w:pPr>
              <w:pStyle w:val="BodyText"/>
            </w:pPr>
          </w:p>
          <w:p w:rsidR="00000000" w:rsidRPr="00666471" w:rsidP="00666471">
            <w:pPr>
              <w:pStyle w:val="BodyText"/>
            </w:pPr>
            <w:r w:rsidRPr="00666471">
              <w:t>In all cases where practical assessment is used it</w:t>
            </w:r>
            <w:r w:rsidRPr="00666471">
              <w:t xml:space="preserve"> will be combined with targeted questioning to assess required knowledge. Questioning techniques should not require language, literacy and numeracy skills beyond those required in this unit of competency. </w:t>
            </w:r>
          </w:p>
          <w:p w:rsidR="00000000" w:rsidRPr="00666471" w:rsidP="00666471">
            <w:pPr>
              <w:pStyle w:val="BodyText"/>
            </w:pPr>
          </w:p>
          <w:p w:rsidR="00000000" w:rsidRPr="00666471" w:rsidP="00666471">
            <w:pPr>
              <w:pStyle w:val="BodyText"/>
            </w:pPr>
            <w:r w:rsidRPr="00666471">
              <w:t>Where applicable, physical resources should inclu</w:t>
            </w:r>
            <w:r w:rsidRPr="00666471">
              <w:t>de equipment modified for people with special needs.</w:t>
            </w:r>
          </w:p>
        </w:tc>
      </w:tr>
    </w:tbl>
    <w:p w:rsidR="00DA31D5" w:rsidP="00666471">
      <w:pPr>
        <w:pStyle w:val="BodyText"/>
      </w:pPr>
    </w:p>
    <w:p w:rsidR="00DA31D5" w:rsidP="00666471">
      <w:pPr>
        <w:pStyle w:val="BodyText"/>
      </w:pPr>
    </w:p>
    <w:p w:rsidR="00000000" w:rsidRPr="00666471" w:rsidP="00666471">
      <w:pPr>
        <w:pStyle w:val="Heading1"/>
      </w:pPr>
      <w:bookmarkStart w:id="11" w:name="O_252470"/>
      <w:bookmarkEnd w:id="11"/>
      <w:r w:rsidRPr="00666471">
        <w:t>Range Statement</w:t>
      </w:r>
    </w:p>
    <w:tbl>
      <w:tblPr>
        <w:tblW w:w="0" w:type="auto"/>
        <w:tblLayout w:type="fixed"/>
        <w:tblCellMar>
          <w:left w:w="62" w:type="dxa"/>
          <w:right w:w="62" w:type="dxa"/>
        </w:tblCellMar>
        <w:tblLook w:val="0000"/>
      </w:tblPr>
      <w:tblGrid>
        <w:gridCol w:w="3514"/>
        <w:gridCol w:w="5008"/>
      </w:tblGrid>
      <w:tr w:rsidTr="00DA31D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471">
            <w:pPr>
              <w:pStyle w:val="BodyText"/>
              <w:rPr>
                <w:lang w:val="en-NZ"/>
              </w:rPr>
            </w:pPr>
            <w:r w:rsidRPr="00666471">
              <w:rPr>
                <w:rStyle w:val="SpecialBold"/>
              </w:rPr>
              <w:t>RANGE STATEMENT</w:t>
            </w:r>
          </w:p>
        </w:tc>
      </w:tr>
      <w:tr w:rsidTr="00DA31D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471">
            <w:pPr>
              <w:pStyle w:val="BodyText"/>
              <w:rPr>
                <w:lang w:val="en-NZ"/>
              </w:rPr>
            </w:pPr>
            <w:r w:rsidRPr="00666471">
              <w:t xml:space="preserve">The range statement relates to the unit of competency as a whole. It allows for different work environments and situations that may affect </w:t>
            </w:r>
            <w:r w:rsidRPr="00666471">
              <w:t>performance. Bold italicised wording, if used in the performance criteria, is detailed below. Essential operating conditions that may be present with training and assessment (depending on the work situation, needs of the candidate, accessibility of the ite</w:t>
            </w:r>
            <w:r w:rsidRPr="00666471">
              <w:t>m, and local industry and regional contexts) may also be included.</w:t>
            </w:r>
          </w:p>
        </w:tc>
      </w:tr>
      <w:tr w:rsidTr="00DA31D5">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471">
            <w:pPr>
              <w:pStyle w:val="BodyText"/>
              <w:rPr>
                <w:lang w:val="en-NZ"/>
              </w:rPr>
            </w:pPr>
            <w:r w:rsidRPr="00666471">
              <w:rPr>
                <w:rStyle w:val="BoldandItalics"/>
              </w:rPr>
              <w:t>IP network</w:t>
            </w:r>
            <w:r w:rsidRPr="00666471">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471" w:rsidP="00666471">
            <w:pPr>
              <w:pStyle w:val="ListBullet"/>
            </w:pPr>
            <w:r w:rsidRPr="00666471">
              <w:t>gateways</w:t>
            </w:r>
          </w:p>
          <w:p w:rsidR="00000000" w:rsidRPr="00666471" w:rsidP="00666471">
            <w:pPr>
              <w:pStyle w:val="ListBullet"/>
            </w:pPr>
            <w:r w:rsidRPr="00666471">
              <w:t>routers</w:t>
            </w:r>
          </w:p>
          <w:p w:rsidR="00000000" w:rsidRPr="00666471" w:rsidP="00666471">
            <w:pPr>
              <w:pStyle w:val="ListBullet"/>
            </w:pPr>
            <w:r w:rsidRPr="00666471">
              <w:t>servers</w:t>
            </w:r>
          </w:p>
          <w:p w:rsidR="00000000" w:rsidP="00666471">
            <w:pPr>
              <w:pStyle w:val="ListBullet"/>
              <w:rPr>
                <w:lang w:val="en-NZ"/>
              </w:rPr>
            </w:pPr>
            <w:r w:rsidRPr="00666471">
              <w:t>switches.</w:t>
            </w:r>
          </w:p>
        </w:tc>
      </w:tr>
      <w:tr w:rsidTr="00DA31D5">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471">
            <w:pPr>
              <w:pStyle w:val="BodyText"/>
              <w:rPr>
                <w:lang w:val="en-NZ"/>
              </w:rPr>
            </w:pPr>
            <w:r w:rsidRPr="00666471">
              <w:rPr>
                <w:rStyle w:val="BoldandItalics"/>
              </w:rPr>
              <w:t>SDH transport networks</w:t>
            </w:r>
            <w:r w:rsidRPr="00666471">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471" w:rsidP="00666471">
            <w:pPr>
              <w:pStyle w:val="ListBullet"/>
            </w:pPr>
            <w:r w:rsidRPr="00666471">
              <w:t>add-drop multiplexers (ADM)</w:t>
            </w:r>
          </w:p>
          <w:p w:rsidR="00000000" w:rsidRPr="00666471" w:rsidP="00666471">
            <w:pPr>
              <w:pStyle w:val="ListBullet"/>
            </w:pPr>
            <w:r w:rsidRPr="00666471">
              <w:t>synchronous digital hierarchy (SDH) switch</w:t>
            </w:r>
          </w:p>
          <w:p w:rsidR="00000000" w:rsidP="00666471">
            <w:pPr>
              <w:pStyle w:val="ListBullet"/>
              <w:rPr>
                <w:lang w:val="en-NZ"/>
              </w:rPr>
            </w:pPr>
            <w:r w:rsidRPr="00666471">
              <w:t>synchronous transport module - level1 (STM-1).</w:t>
            </w:r>
          </w:p>
        </w:tc>
      </w:tr>
      <w:tr w:rsidTr="00DA31D5">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471">
            <w:pPr>
              <w:pStyle w:val="BodyText"/>
              <w:rPr>
                <w:lang w:val="en-NZ"/>
              </w:rPr>
            </w:pPr>
            <w:r w:rsidRPr="00666471">
              <w:rPr>
                <w:rStyle w:val="BoldandItalics"/>
              </w:rPr>
              <w:t>HFC cable edge network</w:t>
            </w:r>
            <w:r w:rsidRPr="00666471">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471" w:rsidP="00666471">
            <w:pPr>
              <w:pStyle w:val="ListBullet"/>
            </w:pPr>
            <w:r w:rsidRPr="00666471">
              <w:t>ADM</w:t>
            </w:r>
          </w:p>
          <w:p w:rsidR="00000000" w:rsidRPr="00666471" w:rsidP="00666471">
            <w:pPr>
              <w:pStyle w:val="ListBullet"/>
            </w:pPr>
            <w:r w:rsidRPr="00666471">
              <w:t xml:space="preserve">broadband amplifier </w:t>
            </w:r>
          </w:p>
          <w:p w:rsidR="00000000" w:rsidRPr="00666471" w:rsidP="00666471">
            <w:pPr>
              <w:pStyle w:val="ListBullet"/>
            </w:pPr>
            <w:r w:rsidRPr="00666471">
              <w:t>cable modems</w:t>
            </w:r>
          </w:p>
          <w:p w:rsidR="00000000" w:rsidRPr="00666471" w:rsidP="00666471">
            <w:pPr>
              <w:pStyle w:val="ListBullet"/>
            </w:pPr>
            <w:r w:rsidRPr="00666471">
              <w:t>DSLAMS</w:t>
            </w:r>
          </w:p>
          <w:p w:rsidR="00000000" w:rsidRPr="00666471" w:rsidP="00666471">
            <w:pPr>
              <w:pStyle w:val="ListBullet"/>
            </w:pPr>
            <w:r w:rsidRPr="00666471">
              <w:t>fibre network</w:t>
            </w:r>
          </w:p>
          <w:p w:rsidR="00000000" w:rsidP="00666471">
            <w:pPr>
              <w:pStyle w:val="ListBullet"/>
              <w:rPr>
                <w:lang w:val="en-NZ"/>
              </w:rPr>
            </w:pPr>
            <w:r w:rsidRPr="00666471">
              <w:t>multiplexer.</w:t>
            </w:r>
          </w:p>
        </w:tc>
      </w:tr>
      <w:tr w:rsidTr="00DA31D5">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471">
            <w:pPr>
              <w:pStyle w:val="BodyText"/>
              <w:rPr>
                <w:lang w:val="en-NZ"/>
              </w:rPr>
            </w:pPr>
            <w:r w:rsidRPr="00666471">
              <w:rPr>
                <w:rStyle w:val="BoldandItalics"/>
              </w:rPr>
              <w:t>Data network</w:t>
            </w:r>
            <w:r w:rsidRPr="00666471">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471" w:rsidP="00666471">
            <w:pPr>
              <w:pStyle w:val="ListBullet"/>
            </w:pPr>
            <w:r w:rsidRPr="00666471">
              <w:t>access</w:t>
            </w:r>
          </w:p>
          <w:p w:rsidR="00000000" w:rsidRPr="00666471" w:rsidP="00666471">
            <w:pPr>
              <w:pStyle w:val="ListBullet"/>
            </w:pPr>
            <w:r w:rsidRPr="00666471">
              <w:t>backbone</w:t>
            </w:r>
          </w:p>
          <w:p w:rsidR="00000000" w:rsidRPr="00666471" w:rsidP="00666471">
            <w:pPr>
              <w:pStyle w:val="ListBullet"/>
            </w:pPr>
            <w:r w:rsidRPr="00666471">
              <w:t>edge</w:t>
            </w:r>
          </w:p>
          <w:p w:rsidR="00000000" w:rsidRPr="00666471" w:rsidP="00666471">
            <w:pPr>
              <w:pStyle w:val="ListBullet"/>
            </w:pPr>
            <w:r w:rsidRPr="00666471">
              <w:t>MPLS protocols</w:t>
            </w:r>
          </w:p>
          <w:p w:rsidR="00000000" w:rsidRPr="00666471" w:rsidP="00666471">
            <w:pPr>
              <w:pStyle w:val="ListBullet"/>
            </w:pPr>
            <w:r w:rsidRPr="00666471">
              <w:t>routers</w:t>
            </w:r>
          </w:p>
          <w:p w:rsidR="00000000" w:rsidRPr="00666471" w:rsidP="00666471">
            <w:pPr>
              <w:pStyle w:val="ListBullet"/>
            </w:pPr>
            <w:r w:rsidRPr="00666471">
              <w:t>routing protocols</w:t>
            </w:r>
          </w:p>
          <w:p w:rsidR="00000000" w:rsidP="00666471">
            <w:pPr>
              <w:pStyle w:val="ListBullet"/>
              <w:rPr>
                <w:lang w:val="en-NZ"/>
              </w:rPr>
            </w:pPr>
            <w:r w:rsidRPr="00666471">
              <w:t>switches.</w:t>
            </w:r>
          </w:p>
        </w:tc>
      </w:tr>
      <w:tr w:rsidTr="00DA31D5">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471">
            <w:pPr>
              <w:pStyle w:val="BodyText"/>
              <w:rPr>
                <w:lang w:val="en-NZ"/>
              </w:rPr>
            </w:pPr>
            <w:r w:rsidRPr="00666471">
              <w:rPr>
                <w:rStyle w:val="BoldandItalics"/>
              </w:rPr>
              <w:t>Routing protocols</w:t>
            </w:r>
            <w:r w:rsidRPr="00666471">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471" w:rsidP="00666471">
            <w:pPr>
              <w:pStyle w:val="ListBullet"/>
            </w:pPr>
            <w:r w:rsidRPr="00666471">
              <w:t>BGP</w:t>
            </w:r>
          </w:p>
          <w:p w:rsidR="00000000" w:rsidRPr="00666471" w:rsidP="00666471">
            <w:pPr>
              <w:pStyle w:val="ListBullet"/>
            </w:pPr>
            <w:r w:rsidRPr="00666471">
              <w:t>EIGRP</w:t>
            </w:r>
          </w:p>
          <w:p w:rsidR="00000000" w:rsidRPr="00666471" w:rsidP="00666471">
            <w:pPr>
              <w:pStyle w:val="ListBullet"/>
            </w:pPr>
            <w:r w:rsidRPr="00666471">
              <w:t>interior gateway routing protocol (IGRP)</w:t>
            </w:r>
          </w:p>
          <w:p w:rsidR="00000000" w:rsidRPr="00666471" w:rsidP="00666471">
            <w:pPr>
              <w:pStyle w:val="ListBullet"/>
            </w:pPr>
            <w:r w:rsidRPr="00666471">
              <w:t>intermediate system-to-intermediate system (IS-IS)</w:t>
            </w:r>
          </w:p>
          <w:p w:rsidR="00000000" w:rsidRPr="00666471" w:rsidP="00666471">
            <w:pPr>
              <w:pStyle w:val="ListBullet"/>
            </w:pPr>
            <w:r w:rsidRPr="00666471">
              <w:t>OSPF</w:t>
            </w:r>
          </w:p>
          <w:p w:rsidR="00000000" w:rsidP="00666471">
            <w:pPr>
              <w:pStyle w:val="ListBullet"/>
              <w:rPr>
                <w:lang w:val="en-NZ"/>
              </w:rPr>
            </w:pPr>
            <w:r w:rsidRPr="00666471">
              <w:t>RIP.</w:t>
            </w:r>
          </w:p>
        </w:tc>
      </w:tr>
      <w:tr w:rsidTr="00DA31D5">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471">
            <w:pPr>
              <w:pStyle w:val="BodyText"/>
              <w:rPr>
                <w:lang w:val="en-NZ"/>
              </w:rPr>
            </w:pPr>
            <w:r w:rsidRPr="00666471">
              <w:rPr>
                <w:rStyle w:val="BoldandItalics"/>
              </w:rPr>
              <w:t>Ethernet network</w:t>
            </w:r>
            <w:r w:rsidRPr="00666471">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471" w:rsidP="00666471">
            <w:pPr>
              <w:pStyle w:val="ListBullet"/>
            </w:pPr>
            <w:r w:rsidRPr="00666471">
              <w:t>applications</w:t>
            </w:r>
          </w:p>
          <w:p w:rsidR="00000000" w:rsidRPr="00666471" w:rsidP="00666471">
            <w:pPr>
              <w:pStyle w:val="ListBullet"/>
            </w:pPr>
            <w:r w:rsidRPr="00666471">
              <w:t>gateways</w:t>
            </w:r>
          </w:p>
          <w:p w:rsidR="00000000" w:rsidRPr="00666471" w:rsidP="00666471">
            <w:pPr>
              <w:pStyle w:val="ListBullet"/>
            </w:pPr>
            <w:r w:rsidRPr="00666471">
              <w:t>LAN switch</w:t>
            </w:r>
          </w:p>
          <w:p w:rsidR="00000000" w:rsidRPr="00666471" w:rsidP="00666471">
            <w:pPr>
              <w:pStyle w:val="ListBullet"/>
            </w:pPr>
            <w:r w:rsidRPr="00666471">
              <w:t>routers</w:t>
            </w:r>
          </w:p>
          <w:p w:rsidR="00000000" w:rsidRPr="00666471" w:rsidP="00666471">
            <w:pPr>
              <w:pStyle w:val="ListBullet"/>
            </w:pPr>
            <w:r w:rsidRPr="00666471">
              <w:t>servers</w:t>
            </w:r>
          </w:p>
          <w:p w:rsidR="00000000" w:rsidRPr="00666471" w:rsidP="00666471">
            <w:pPr>
              <w:pStyle w:val="ListBullet"/>
            </w:pPr>
            <w:r w:rsidRPr="00666471">
              <w:t>switches</w:t>
            </w:r>
          </w:p>
          <w:p w:rsidR="00000000" w:rsidRPr="00666471" w:rsidP="00666471">
            <w:pPr>
              <w:pStyle w:val="ListBullet"/>
            </w:pPr>
            <w:r w:rsidRPr="00666471">
              <w:t>transmission equipment</w:t>
            </w:r>
          </w:p>
          <w:p w:rsidR="00000000" w:rsidP="00666471">
            <w:pPr>
              <w:pStyle w:val="ListBullet"/>
              <w:rPr>
                <w:lang w:val="en-NZ"/>
              </w:rPr>
            </w:pPr>
            <w:r w:rsidRPr="00666471">
              <w:t>VLAN.</w:t>
            </w:r>
          </w:p>
        </w:tc>
      </w:tr>
      <w:tr w:rsidTr="00DA31D5">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471">
            <w:pPr>
              <w:pStyle w:val="BodyText"/>
              <w:rPr>
                <w:lang w:val="en-NZ"/>
              </w:rPr>
            </w:pPr>
            <w:r w:rsidRPr="00666471">
              <w:rPr>
                <w:rStyle w:val="BoldandItalics"/>
              </w:rPr>
              <w:t>VoIP network and a wireless voice network</w:t>
            </w:r>
            <w:r w:rsidRPr="00666471">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471" w:rsidP="00666471">
            <w:pPr>
              <w:pStyle w:val="ListBullet"/>
            </w:pPr>
            <w:r w:rsidRPr="00666471">
              <w:t>access points</w:t>
            </w:r>
          </w:p>
          <w:p w:rsidR="00000000" w:rsidRPr="00666471" w:rsidP="00666471">
            <w:pPr>
              <w:pStyle w:val="ListBullet"/>
            </w:pPr>
            <w:r w:rsidRPr="00666471">
              <w:t>adapters</w:t>
            </w:r>
          </w:p>
          <w:p w:rsidR="00000000" w:rsidRPr="00666471" w:rsidP="00666471">
            <w:pPr>
              <w:pStyle w:val="ListBullet"/>
            </w:pPr>
            <w:r w:rsidRPr="00666471">
              <w:t>antennas</w:t>
            </w:r>
          </w:p>
          <w:p w:rsidR="00000000" w:rsidRPr="00666471" w:rsidP="00666471">
            <w:pPr>
              <w:pStyle w:val="ListBullet"/>
            </w:pPr>
            <w:r w:rsidRPr="00666471">
              <w:t>gateways</w:t>
            </w:r>
          </w:p>
          <w:p w:rsidR="00000000" w:rsidRPr="00666471" w:rsidP="00666471">
            <w:pPr>
              <w:pStyle w:val="ListBullet"/>
            </w:pPr>
            <w:r w:rsidRPr="00666471">
              <w:t>routers</w:t>
            </w:r>
          </w:p>
          <w:p w:rsidR="00000000" w:rsidRPr="00666471" w:rsidP="00666471">
            <w:pPr>
              <w:pStyle w:val="ListBullet"/>
            </w:pPr>
            <w:r w:rsidRPr="00666471">
              <w:t>servers</w:t>
            </w:r>
          </w:p>
          <w:p w:rsidR="00000000" w:rsidRPr="00666471" w:rsidP="00666471">
            <w:pPr>
              <w:pStyle w:val="ListBullet"/>
            </w:pPr>
            <w:r w:rsidRPr="00666471">
              <w:t>switches</w:t>
            </w:r>
          </w:p>
          <w:p w:rsidR="00000000" w:rsidP="00666471">
            <w:pPr>
              <w:pStyle w:val="ListBullet"/>
              <w:rPr>
                <w:lang w:val="en-NZ"/>
              </w:rPr>
            </w:pPr>
            <w:r w:rsidRPr="00666471">
              <w:t>voice managers.</w:t>
            </w:r>
          </w:p>
        </w:tc>
      </w:tr>
      <w:tr w:rsidTr="00DA31D5">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471">
            <w:pPr>
              <w:pStyle w:val="BodyText"/>
              <w:rPr>
                <w:lang w:val="en-NZ"/>
              </w:rPr>
            </w:pPr>
            <w:r w:rsidRPr="00666471">
              <w:rPr>
                <w:rStyle w:val="BoldandItalics"/>
              </w:rPr>
              <w:t>Media and content architectures</w:t>
            </w:r>
            <w:r w:rsidRPr="00666471">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471" w:rsidP="00666471">
            <w:pPr>
              <w:pStyle w:val="ListBullet"/>
            </w:pPr>
            <w:r w:rsidRPr="00666471">
              <w:t>central processing unit (CPU)</w:t>
            </w:r>
          </w:p>
          <w:p w:rsidR="00000000" w:rsidRPr="00666471" w:rsidP="00666471">
            <w:pPr>
              <w:pStyle w:val="ListBullet"/>
            </w:pPr>
            <w:r w:rsidRPr="00666471">
              <w:t>media managers</w:t>
            </w:r>
          </w:p>
          <w:p w:rsidR="00000000" w:rsidRPr="00666471" w:rsidP="00666471">
            <w:pPr>
              <w:pStyle w:val="ListBullet"/>
            </w:pPr>
            <w:r w:rsidRPr="00666471">
              <w:t>multiplexers</w:t>
            </w:r>
          </w:p>
          <w:p w:rsidR="00000000" w:rsidRPr="00666471" w:rsidP="00666471">
            <w:pPr>
              <w:pStyle w:val="ListBullet"/>
            </w:pPr>
            <w:r w:rsidRPr="00666471">
              <w:t>routers</w:t>
            </w:r>
          </w:p>
          <w:p w:rsidR="00000000" w:rsidRPr="00666471" w:rsidP="00666471">
            <w:pPr>
              <w:pStyle w:val="ListBullet"/>
            </w:pPr>
            <w:r w:rsidRPr="00666471">
              <w:t>servers.</w:t>
            </w:r>
          </w:p>
        </w:tc>
      </w:tr>
    </w:tbl>
    <w:p w:rsidR="00DA31D5" w:rsidP="00666471">
      <w:pPr>
        <w:pStyle w:val="BodyText"/>
      </w:pPr>
    </w:p>
    <w:p w:rsidR="00DA31D5" w:rsidP="00666471">
      <w:pPr>
        <w:pStyle w:val="BodyText"/>
      </w:pPr>
    </w:p>
    <w:p w:rsidR="00000000" w:rsidRPr="00666471" w:rsidP="00666471">
      <w:pPr>
        <w:pStyle w:val="Heading1"/>
      </w:pPr>
      <w:bookmarkStart w:id="12" w:name="O_208975"/>
      <w:bookmarkEnd w:id="12"/>
      <w:r w:rsidRPr="00666471">
        <w:t>Unit Sector(s)</w:t>
      </w:r>
    </w:p>
    <w:tbl>
      <w:tblPr>
        <w:tblW w:w="0" w:type="auto"/>
        <w:tblLayout w:type="fixed"/>
        <w:tblCellMar>
          <w:left w:w="62" w:type="dxa"/>
          <w:right w:w="62" w:type="dxa"/>
        </w:tblCellMar>
        <w:tblLook w:val="0000"/>
      </w:tblPr>
      <w:tblGrid>
        <w:gridCol w:w="2570"/>
        <w:gridCol w:w="5952"/>
      </w:tblGrid>
      <w:tr w:rsidTr="00DA31D5">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471">
            <w:pPr>
              <w:pStyle w:val="BodyText"/>
              <w:rPr>
                <w:lang w:val="en-NZ"/>
              </w:rPr>
            </w:pPr>
            <w:r w:rsidRPr="00666471">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471" w:rsidP="00666471">
            <w:pPr>
              <w:pStyle w:val="BodyText"/>
            </w:pPr>
            <w:r w:rsidRPr="00666471">
              <w:t>Telecommunications</w:t>
            </w:r>
          </w:p>
        </w:tc>
      </w:tr>
    </w:tbl>
    <w:p w:rsidR="00DA31D5" w:rsidP="00666471">
      <w:pPr>
        <w:pStyle w:val="BodyText"/>
      </w:pPr>
    </w:p>
    <w:p w:rsidR="00DA31D5" w:rsidP="00666471">
      <w:pPr>
        <w:pStyle w:val="BodyText"/>
      </w:pPr>
    </w:p>
    <w:p w:rsidR="00000000" w:rsidRPr="00666471" w:rsidP="00666471">
      <w:pPr>
        <w:pStyle w:val="Heading1"/>
      </w:pPr>
      <w:bookmarkStart w:id="13" w:name="O_208972"/>
      <w:bookmarkEnd w:id="13"/>
      <w:r w:rsidRPr="00666471">
        <w:t>Co-requisite units</w:t>
      </w:r>
    </w:p>
    <w:tbl>
      <w:tblPr>
        <w:tblW w:w="0" w:type="auto"/>
        <w:tblLayout w:type="fixed"/>
        <w:tblCellMar>
          <w:left w:w="62" w:type="dxa"/>
          <w:right w:w="62" w:type="dxa"/>
        </w:tblCellMar>
        <w:tblLook w:val="0000"/>
      </w:tblPr>
      <w:tblGrid>
        <w:gridCol w:w="2641"/>
        <w:gridCol w:w="1322"/>
        <w:gridCol w:w="4559"/>
      </w:tblGrid>
      <w:tr w:rsidTr="00DA31D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471">
            <w:pPr>
              <w:pStyle w:val="BodyText"/>
              <w:rPr>
                <w:lang w:val="en-NZ"/>
              </w:rPr>
            </w:pPr>
            <w:r w:rsidRPr="0066647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471">
            <w:pPr>
              <w:pStyle w:val="BodyText"/>
              <w:rPr>
                <w:lang w:val="en-NZ"/>
              </w:rPr>
            </w:pPr>
          </w:p>
        </w:tc>
      </w:tr>
      <w:tr w:rsidTr="00DA31D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471">
            <w:pPr>
              <w:pStyle w:val="BodyText"/>
              <w:rPr>
                <w:lang w:val="en-NZ"/>
              </w:rPr>
            </w:pPr>
          </w:p>
        </w:tc>
      </w:tr>
      <w:tr w:rsidTr="00DA31D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471" w:rsidP="00666471">
            <w:pPr>
              <w:pStyle w:val="BodyText"/>
            </w:pPr>
          </w:p>
        </w:tc>
      </w:tr>
    </w:tbl>
    <w:p w:rsidR="00DA31D5" w:rsidP="00666471">
      <w:pPr>
        <w:pStyle w:val="BodyText"/>
      </w:pPr>
    </w:p>
    <w:p w:rsidR="00DA31D5" w:rsidP="00666471">
      <w:pPr>
        <w:pStyle w:val="BodyText"/>
      </w:pPr>
    </w:p>
    <w:p w:rsidR="00000000" w:rsidRPr="00666471" w:rsidP="00666471">
      <w:pPr>
        <w:pStyle w:val="Heading1"/>
      </w:pPr>
      <w:bookmarkStart w:id="14" w:name="O_208974"/>
      <w:bookmarkEnd w:id="14"/>
      <w:r w:rsidRPr="00666471">
        <w:t>Competency field</w:t>
      </w:r>
    </w:p>
    <w:tbl>
      <w:tblPr>
        <w:tblW w:w="0" w:type="auto"/>
        <w:tblLayout w:type="fixed"/>
        <w:tblCellMar>
          <w:left w:w="62" w:type="dxa"/>
          <w:right w:w="62" w:type="dxa"/>
        </w:tblCellMar>
        <w:tblLook w:val="0000"/>
      </w:tblPr>
      <w:tblGrid>
        <w:gridCol w:w="2777"/>
        <w:gridCol w:w="5745"/>
      </w:tblGrid>
      <w:tr w:rsidTr="00DA31D5">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471">
            <w:pPr>
              <w:pStyle w:val="BodyText"/>
              <w:rPr>
                <w:lang w:val="en-NZ"/>
              </w:rPr>
            </w:pPr>
            <w:r w:rsidRPr="00666471">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471" w:rsidP="00666471">
            <w:pPr>
              <w:pStyle w:val="BodyText"/>
            </w:pPr>
            <w:r w:rsidRPr="00666471">
              <w:t>Network planning</w:t>
            </w:r>
          </w:p>
        </w:tc>
      </w:tr>
    </w:tbl>
    <w:p w:rsidR="00DA31D5" w:rsidP="00666471">
      <w:pPr>
        <w:pStyle w:val="BodyText"/>
      </w:pPr>
    </w:p>
    <w:p w:rsidR="00DA31D5" w:rsidP="00666471">
      <w:pPr>
        <w:pStyle w:val="BodyText"/>
      </w:pPr>
    </w:p>
    <w:p w:rsidR="00000000" w:rsidRPr="00666471" w:rsidP="00666471"/>
    <w:sectPr w:rsidSect="0066647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4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A31D5" w:rsidP="00DA31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4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1D5" w:rsidP="006664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DA31D5" w:rsidP="0066647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A31D5" w:rsidP="0066647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4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A31D5" w:rsidP="00DA31D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4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1D5" w:rsidP="00666471">
    <w:pPr>
      <w:pStyle w:val="Header"/>
      <w:framePr w:wrap="around"/>
    </w:pPr>
    <w:r>
      <w:fldChar w:fldCharType="begin"/>
    </w:r>
    <w:r>
      <w:instrText xml:space="preserve"> TITLE   \* MERGEFORMAT </w:instrText>
    </w:r>
    <w:r>
      <w:fldChar w:fldCharType="separate"/>
    </w:r>
    <w:r>
      <w:t>ICTNPL4112A Evaluate core network architectures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A31D5" w:rsidP="0066647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1D4D3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1E2D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860C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647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66471"/>
    <w:pPr>
      <w:spacing w:before="360" w:after="60"/>
      <w:outlineLvl w:val="0"/>
    </w:pPr>
    <w:rPr>
      <w:sz w:val="32"/>
    </w:rPr>
  </w:style>
  <w:style w:type="paragraph" w:styleId="Heading2">
    <w:name w:val="heading 2"/>
    <w:basedOn w:val="HeadingBase"/>
    <w:next w:val="BodyText"/>
    <w:link w:val="Heading2Char"/>
    <w:qFormat/>
    <w:rsid w:val="00666471"/>
    <w:pPr>
      <w:keepLines/>
      <w:spacing w:before="240" w:after="120"/>
      <w:outlineLvl w:val="1"/>
    </w:pPr>
    <w:rPr>
      <w:sz w:val="28"/>
      <w:szCs w:val="40"/>
    </w:rPr>
  </w:style>
  <w:style w:type="paragraph" w:styleId="Heading3">
    <w:name w:val="heading 3"/>
    <w:basedOn w:val="HeadingBase"/>
    <w:next w:val="BodyText"/>
    <w:link w:val="Heading3Char"/>
    <w:qFormat/>
    <w:rsid w:val="00666471"/>
    <w:pPr>
      <w:spacing w:before="180" w:after="120"/>
      <w:outlineLvl w:val="2"/>
    </w:pPr>
    <w:rPr>
      <w:spacing w:val="-10"/>
      <w:kern w:val="32"/>
    </w:rPr>
  </w:style>
  <w:style w:type="paragraph" w:styleId="Heading4">
    <w:name w:val="heading 4"/>
    <w:basedOn w:val="HeadingBase"/>
    <w:next w:val="BodyText"/>
    <w:link w:val="Heading4Char"/>
    <w:qFormat/>
    <w:rsid w:val="00666471"/>
    <w:pPr>
      <w:spacing w:before="160" w:after="120"/>
      <w:outlineLvl w:val="3"/>
    </w:pPr>
    <w:rPr>
      <w:sz w:val="22"/>
    </w:rPr>
  </w:style>
  <w:style w:type="paragraph" w:styleId="Heading5">
    <w:name w:val="heading 5"/>
    <w:basedOn w:val="HeadingBase"/>
    <w:next w:val="Normal"/>
    <w:link w:val="Heading5Char"/>
    <w:qFormat/>
    <w:rsid w:val="00666471"/>
    <w:pPr>
      <w:spacing w:before="80"/>
      <w:outlineLvl w:val="4"/>
    </w:pPr>
    <w:rPr>
      <w:color w:val="918585"/>
      <w:sz w:val="20"/>
    </w:rPr>
  </w:style>
  <w:style w:type="paragraph" w:styleId="Heading6">
    <w:name w:val="heading 6"/>
    <w:basedOn w:val="HeadingBase"/>
    <w:next w:val="Normal"/>
    <w:link w:val="Heading6Char"/>
    <w:qFormat/>
    <w:rsid w:val="00666471"/>
    <w:pPr>
      <w:spacing w:before="60"/>
      <w:outlineLvl w:val="5"/>
    </w:pPr>
    <w:rPr>
      <w:color w:val="918585"/>
      <w:sz w:val="20"/>
    </w:rPr>
  </w:style>
  <w:style w:type="paragraph" w:styleId="Heading7">
    <w:name w:val="heading 7"/>
    <w:basedOn w:val="Normal"/>
    <w:next w:val="Normal"/>
    <w:link w:val="Heading7Char"/>
    <w:qFormat/>
    <w:rsid w:val="00666471"/>
    <w:pPr>
      <w:ind w:left="720"/>
      <w:outlineLvl w:val="6"/>
    </w:pPr>
    <w:rPr>
      <w:i/>
    </w:rPr>
  </w:style>
  <w:style w:type="paragraph" w:styleId="Heading8">
    <w:name w:val="heading 8"/>
    <w:basedOn w:val="Normal"/>
    <w:next w:val="Normal"/>
    <w:link w:val="Heading8Char"/>
    <w:qFormat/>
    <w:rsid w:val="00666471"/>
    <w:pPr>
      <w:ind w:left="720"/>
      <w:outlineLvl w:val="7"/>
    </w:pPr>
    <w:rPr>
      <w:i/>
    </w:rPr>
  </w:style>
  <w:style w:type="paragraph" w:styleId="Heading9">
    <w:name w:val="heading 9"/>
    <w:basedOn w:val="Normal"/>
    <w:next w:val="Normal"/>
    <w:link w:val="Heading9Char"/>
    <w:qFormat/>
    <w:rsid w:val="00666471"/>
    <w:pPr>
      <w:ind w:left="720"/>
      <w:outlineLvl w:val="8"/>
    </w:pPr>
    <w:rPr>
      <w:i/>
    </w:rPr>
  </w:style>
  <w:style w:type="character" w:default="1" w:styleId="DefaultParagraphFont">
    <w:name w:val="Default Paragraph Font"/>
    <w:uiPriority w:val="1"/>
    <w:unhideWhenUsed/>
    <w:rsid w:val="006664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6471"/>
  </w:style>
  <w:style w:type="character" w:customStyle="1" w:styleId="Heading1Char">
    <w:name w:val="Heading 1 Char"/>
    <w:basedOn w:val="DefaultParagraphFont"/>
    <w:link w:val="Heading1"/>
    <w:rsid w:val="00666471"/>
    <w:rPr>
      <w:rFonts w:ascii="Times New Roman" w:eastAsia="Times New Roman" w:hAnsi="Times New Roman" w:cs="Times New Roman"/>
      <w:b/>
      <w:sz w:val="32"/>
      <w:szCs w:val="20"/>
      <w:lang w:eastAsia="en-US"/>
    </w:rPr>
  </w:style>
  <w:style w:type="paragraph" w:styleId="BodyText">
    <w:name w:val="Body Text"/>
    <w:basedOn w:val="Normal"/>
    <w:link w:val="BodyTextChar"/>
    <w:rsid w:val="0066647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66471"/>
    <w:rPr>
      <w:rFonts w:ascii="Times New Roman" w:eastAsia="Times New Roman" w:hAnsi="Times New Roman" w:cs="Times New Roman"/>
      <w:sz w:val="24"/>
      <w:lang w:val="en-US" w:eastAsia="en-US"/>
    </w:rPr>
  </w:style>
  <w:style w:type="paragraph" w:styleId="Footer">
    <w:name w:val="footer"/>
    <w:basedOn w:val="Normal"/>
    <w:link w:val="FooterChar"/>
    <w:rsid w:val="006664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6471"/>
    <w:rPr>
      <w:rFonts w:ascii="Times New Roman" w:eastAsia="Times New Roman" w:hAnsi="Times New Roman" w:cs="Times New Roman"/>
      <w:sz w:val="16"/>
      <w:lang w:val="en-US" w:eastAsia="en-US"/>
    </w:rPr>
  </w:style>
  <w:style w:type="paragraph" w:styleId="List">
    <w:name w:val="List"/>
    <w:basedOn w:val="BodyText"/>
    <w:next w:val="BodyText"/>
    <w:rsid w:val="00666471"/>
    <w:pPr>
      <w:tabs>
        <w:tab w:val="left" w:pos="340"/>
      </w:tabs>
      <w:spacing w:before="60" w:after="60"/>
      <w:ind w:left="340" w:hanging="340"/>
    </w:pPr>
  </w:style>
  <w:style w:type="paragraph" w:styleId="ListBullet">
    <w:name w:val="List Bullet"/>
    <w:basedOn w:val="List"/>
    <w:rsid w:val="00666471"/>
    <w:pPr>
      <w:numPr>
        <w:numId w:val="13"/>
      </w:numPr>
      <w:tabs>
        <w:tab w:val="clear" w:pos="340"/>
      </w:tabs>
      <w:spacing w:before="40" w:after="40"/>
    </w:pPr>
  </w:style>
  <w:style w:type="character" w:customStyle="1" w:styleId="SpecialBold">
    <w:name w:val="Special Bold"/>
    <w:basedOn w:val="DefaultParagraphFont"/>
    <w:rsid w:val="00666471"/>
    <w:rPr>
      <w:b/>
      <w:spacing w:val="0"/>
    </w:rPr>
  </w:style>
  <w:style w:type="paragraph" w:styleId="ListBullet2">
    <w:name w:val="List Bullet 2"/>
    <w:basedOn w:val="List2"/>
    <w:rsid w:val="00666471"/>
    <w:pPr>
      <w:numPr>
        <w:numId w:val="14"/>
      </w:numPr>
      <w:tabs>
        <w:tab w:val="clear" w:pos="680"/>
      </w:tabs>
    </w:pPr>
  </w:style>
  <w:style w:type="paragraph" w:styleId="Header">
    <w:name w:val="header"/>
    <w:basedOn w:val="Normal"/>
    <w:link w:val="HeaderChar"/>
    <w:rsid w:val="006664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647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66471"/>
    <w:pPr>
      <w:spacing w:before="240" w:after="120"/>
      <w:outlineLvl w:val="0"/>
    </w:pPr>
    <w:rPr>
      <w:rFonts w:ascii="Times New Roman" w:hAnsi="Times New Roman"/>
      <w:b/>
      <w:sz w:val="28"/>
    </w:rPr>
  </w:style>
  <w:style w:type="paragraph" w:customStyle="1" w:styleId="AllowPageBreak">
    <w:name w:val="AllowPageBreak"/>
    <w:rsid w:val="0066647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66471"/>
    <w:pPr>
      <w:tabs>
        <w:tab w:val="left" w:pos="680"/>
      </w:tabs>
      <w:spacing w:before="60" w:after="60"/>
      <w:ind w:left="680" w:hanging="340"/>
    </w:pPr>
  </w:style>
  <w:style w:type="character" w:customStyle="1" w:styleId="BoldandItalics">
    <w:name w:val="Bold and Italics"/>
    <w:qFormat/>
    <w:rsid w:val="00666471"/>
    <w:rPr>
      <w:b/>
      <w:i/>
      <w:u w:val="none"/>
    </w:rPr>
  </w:style>
  <w:style w:type="character" w:customStyle="1" w:styleId="Heading2Char">
    <w:name w:val="Heading 2 Char"/>
    <w:basedOn w:val="DefaultParagraphFont"/>
    <w:link w:val="Heading2"/>
    <w:rsid w:val="006664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64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64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64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64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647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6647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66471"/>
    <w:rPr>
      <w:rFonts w:ascii="Courier New" w:eastAsia="Times New Roman" w:hAnsi="Courier New" w:cs="Times New Roman"/>
      <w:i/>
      <w:szCs w:val="20"/>
      <w:lang w:val="en-US" w:eastAsia="en-US"/>
    </w:rPr>
  </w:style>
  <w:style w:type="paragraph" w:customStyle="1" w:styleId="HeadingBase">
    <w:name w:val="Heading Base"/>
    <w:rsid w:val="006664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6471"/>
    <w:pPr>
      <w:tabs>
        <w:tab w:val="right" w:leader="dot" w:pos="9072"/>
      </w:tabs>
      <w:ind w:left="567"/>
    </w:pPr>
    <w:rPr>
      <w:szCs w:val="22"/>
    </w:rPr>
  </w:style>
  <w:style w:type="paragraph" w:customStyle="1" w:styleId="TOCBase">
    <w:name w:val="TOC Base"/>
    <w:rsid w:val="006664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6471"/>
    <w:pPr>
      <w:tabs>
        <w:tab w:val="right" w:leader="dot" w:pos="9072"/>
      </w:tabs>
      <w:spacing w:before="40" w:after="40"/>
      <w:ind w:left="284"/>
    </w:pPr>
    <w:rPr>
      <w:rFonts w:ascii="Times New Roman" w:hAnsi="Times New Roman"/>
    </w:rPr>
  </w:style>
  <w:style w:type="paragraph" w:styleId="TOC1">
    <w:name w:val="toc 1"/>
    <w:basedOn w:val="TOCBase"/>
    <w:next w:val="Normal"/>
    <w:rsid w:val="0066647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66471"/>
    <w:pPr>
      <w:spacing w:before="5040"/>
      <w:jc w:val="center"/>
    </w:pPr>
    <w:rPr>
      <w:sz w:val="48"/>
      <w:szCs w:val="72"/>
      <w:lang w:val="en-US"/>
    </w:rPr>
  </w:style>
  <w:style w:type="character" w:customStyle="1" w:styleId="TitleChar">
    <w:name w:val="Title Char"/>
    <w:basedOn w:val="DefaultParagraphFont"/>
    <w:link w:val="Title"/>
    <w:rsid w:val="006664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6471"/>
    <w:pPr>
      <w:tabs>
        <w:tab w:val="left" w:pos="3600"/>
        <w:tab w:val="left" w:pos="3958"/>
      </w:tabs>
    </w:pPr>
  </w:style>
  <w:style w:type="paragraph" w:customStyle="1" w:styleId="Note">
    <w:name w:val="Note"/>
    <w:basedOn w:val="BodyText"/>
    <w:rsid w:val="006664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6471"/>
    <w:pPr>
      <w:framePr w:wrap="auto" w:hAnchor="text" w:y="6049"/>
    </w:pPr>
    <w:rPr>
      <w:color w:val="000000"/>
      <w:sz w:val="40"/>
    </w:rPr>
  </w:style>
  <w:style w:type="paragraph" w:customStyle="1" w:styleId="TOCTitle">
    <w:name w:val="TOCTitle"/>
    <w:basedOn w:val="Heading1"/>
    <w:rsid w:val="00666471"/>
    <w:pPr>
      <w:spacing w:after="240"/>
      <w:jc w:val="center"/>
      <w:outlineLvl w:val="9"/>
    </w:pPr>
    <w:rPr>
      <w:caps/>
    </w:rPr>
  </w:style>
  <w:style w:type="paragraph" w:customStyle="1" w:styleId="Version">
    <w:name w:val="Version"/>
    <w:rsid w:val="006664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6471"/>
    <w:pPr>
      <w:keepNext w:val="0"/>
      <w:tabs>
        <w:tab w:val="right" w:pos="4176"/>
      </w:tabs>
      <w:ind w:left="198" w:hanging="198"/>
    </w:pPr>
    <w:rPr>
      <w:rFonts w:ascii="Garamond" w:hAnsi="Garamond"/>
    </w:rPr>
  </w:style>
  <w:style w:type="paragraph" w:styleId="IndexHeading">
    <w:name w:val="index heading"/>
    <w:basedOn w:val="Normal"/>
    <w:next w:val="Index1"/>
    <w:semiHidden/>
    <w:rsid w:val="00666471"/>
    <w:pPr>
      <w:spacing w:before="120" w:after="120"/>
    </w:pPr>
    <w:rPr>
      <w:rFonts w:ascii="Arial" w:hAnsi="Arial"/>
      <w:b/>
      <w:color w:val="918585"/>
      <w:sz w:val="24"/>
    </w:rPr>
  </w:style>
  <w:style w:type="paragraph" w:customStyle="1" w:styleId="Chapter">
    <w:name w:val="Chapter"/>
    <w:basedOn w:val="Normal"/>
    <w:rsid w:val="00666471"/>
    <w:pPr>
      <w:spacing w:before="240"/>
    </w:pPr>
    <w:rPr>
      <w:rFonts w:ascii="Times New Roman" w:hAnsi="Times New Roman"/>
      <w:smallCaps/>
      <w:spacing w:val="80"/>
      <w:sz w:val="28"/>
    </w:rPr>
  </w:style>
  <w:style w:type="paragraph" w:customStyle="1" w:styleId="InChapter">
    <w:name w:val="InChapter"/>
    <w:basedOn w:val="Heading3"/>
    <w:rsid w:val="00666471"/>
    <w:pPr>
      <w:spacing w:after="240"/>
      <w:outlineLvl w:val="9"/>
    </w:pPr>
    <w:rPr>
      <w:noProof/>
    </w:rPr>
  </w:style>
  <w:style w:type="paragraph" w:styleId="Index2">
    <w:name w:val="index 2"/>
    <w:basedOn w:val="Normal"/>
    <w:next w:val="Normal"/>
    <w:semiHidden/>
    <w:rsid w:val="00666471"/>
    <w:pPr>
      <w:tabs>
        <w:tab w:val="right" w:pos="4176"/>
      </w:tabs>
      <w:ind w:left="568" w:hanging="284"/>
    </w:pPr>
    <w:rPr>
      <w:rFonts w:ascii="Garamond" w:hAnsi="Garamond"/>
    </w:rPr>
  </w:style>
  <w:style w:type="paragraph" w:customStyle="1" w:styleId="Byline">
    <w:name w:val="Byline"/>
    <w:rsid w:val="006664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6471"/>
    <w:pPr>
      <w:tabs>
        <w:tab w:val="clear" w:pos="3600"/>
        <w:tab w:val="clear" w:pos="3958"/>
      </w:tabs>
      <w:jc w:val="right"/>
    </w:pPr>
  </w:style>
  <w:style w:type="character" w:styleId="Emphasis">
    <w:name w:val="Emphasis"/>
    <w:basedOn w:val="DefaultParagraphFont"/>
    <w:qFormat/>
    <w:rsid w:val="00666471"/>
    <w:rPr>
      <w:i/>
    </w:rPr>
  </w:style>
  <w:style w:type="paragraph" w:styleId="Caption">
    <w:name w:val="caption"/>
    <w:basedOn w:val="BodyText"/>
    <w:next w:val="Normal"/>
    <w:qFormat/>
    <w:rsid w:val="00666471"/>
    <w:pPr>
      <w:framePr w:w="2268" w:hSpace="181" w:vSpace="181" w:wrap="around" w:vAnchor="text" w:hAnchor="page" w:x="1135" w:y="285" w:anchorLock="1"/>
    </w:pPr>
    <w:rPr>
      <w:i/>
    </w:rPr>
  </w:style>
  <w:style w:type="paragraph" w:customStyle="1" w:styleId="MiniTOCTitle">
    <w:name w:val="MiniTOCTitle"/>
    <w:basedOn w:val="Heading4"/>
    <w:rsid w:val="00666471"/>
    <w:pPr>
      <w:spacing w:before="240"/>
      <w:outlineLvl w:val="9"/>
    </w:pPr>
    <w:rPr>
      <w:noProof/>
      <w:sz w:val="24"/>
    </w:rPr>
  </w:style>
  <w:style w:type="paragraph" w:customStyle="1" w:styleId="MiniTOCItem">
    <w:name w:val="MiniTOCItem"/>
    <w:basedOn w:val="ListBullet"/>
    <w:rsid w:val="00666471"/>
    <w:pPr>
      <w:numPr>
        <w:numId w:val="0"/>
      </w:numPr>
      <w:tabs>
        <w:tab w:val="right" w:leader="dot" w:pos="6521"/>
      </w:tabs>
      <w:spacing w:before="0" w:after="0"/>
    </w:pPr>
  </w:style>
  <w:style w:type="paragraph" w:customStyle="1" w:styleId="TOFTitle">
    <w:name w:val="TOFTitle"/>
    <w:basedOn w:val="TOCTitle"/>
    <w:rsid w:val="00666471"/>
  </w:style>
  <w:style w:type="paragraph" w:styleId="TableofFigures">
    <w:name w:val="table of figures"/>
    <w:basedOn w:val="Normal"/>
    <w:next w:val="Normal"/>
    <w:semiHidden/>
    <w:rsid w:val="00666471"/>
    <w:pPr>
      <w:tabs>
        <w:tab w:val="right" w:leader="dot" w:pos="9072"/>
      </w:tabs>
      <w:ind w:left="970" w:hanging="403"/>
    </w:pPr>
    <w:rPr>
      <w:rFonts w:ascii="Times New Roman" w:hAnsi="Times New Roman"/>
      <w:b/>
    </w:rPr>
  </w:style>
  <w:style w:type="paragraph" w:styleId="ListNumber">
    <w:name w:val="List Number"/>
    <w:basedOn w:val="List"/>
    <w:rsid w:val="00666471"/>
    <w:pPr>
      <w:numPr>
        <w:numId w:val="11"/>
      </w:numPr>
    </w:pPr>
  </w:style>
  <w:style w:type="character" w:customStyle="1" w:styleId="WingdingSymbols">
    <w:name w:val="Wingding Symbols"/>
    <w:rsid w:val="00666471"/>
    <w:rPr>
      <w:rFonts w:ascii="Wingdings" w:hAnsi="Wingdings"/>
    </w:rPr>
  </w:style>
  <w:style w:type="paragraph" w:customStyle="1" w:styleId="TableHeading">
    <w:name w:val="Table Heading"/>
    <w:basedOn w:val="HeadingBase"/>
    <w:rsid w:val="00666471"/>
    <w:pPr>
      <w:keepLines/>
      <w:pBdr>
        <w:bottom w:val="single" w:sz="6" w:space="1" w:color="918585"/>
      </w:pBdr>
      <w:spacing w:before="240"/>
    </w:pPr>
  </w:style>
  <w:style w:type="character" w:customStyle="1" w:styleId="HotSpot">
    <w:name w:val="HotSpot"/>
    <w:rsid w:val="00666471"/>
    <w:rPr>
      <w:color w:val="0033CC"/>
      <w:u w:val="none"/>
    </w:rPr>
  </w:style>
  <w:style w:type="paragraph" w:customStyle="1" w:styleId="BodyTextRight">
    <w:name w:val="Body Text Right"/>
    <w:basedOn w:val="BodyText"/>
    <w:rsid w:val="00666471"/>
    <w:pPr>
      <w:spacing w:before="0" w:after="0"/>
      <w:jc w:val="right"/>
    </w:pPr>
  </w:style>
  <w:style w:type="paragraph" w:styleId="Index3">
    <w:name w:val="index 3"/>
    <w:basedOn w:val="ListNumber2"/>
    <w:next w:val="Normal"/>
    <w:semiHidden/>
    <w:rsid w:val="00666471"/>
    <w:pPr>
      <w:numPr>
        <w:numId w:val="0"/>
      </w:numPr>
      <w:tabs>
        <w:tab w:val="right" w:leader="dot" w:pos="4176"/>
      </w:tabs>
    </w:pPr>
  </w:style>
  <w:style w:type="paragraph" w:styleId="ListNumber2">
    <w:name w:val="List Number 2"/>
    <w:basedOn w:val="List2"/>
    <w:rsid w:val="00666471"/>
    <w:pPr>
      <w:numPr>
        <w:numId w:val="10"/>
      </w:numPr>
      <w:tabs>
        <w:tab w:val="clear" w:pos="1060"/>
      </w:tabs>
    </w:pPr>
  </w:style>
  <w:style w:type="paragraph" w:customStyle="1" w:styleId="MarginNote">
    <w:name w:val="Margin Note"/>
    <w:basedOn w:val="BodyText"/>
    <w:rsid w:val="006664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64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647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66471"/>
    <w:rPr>
      <w:sz w:val="32"/>
    </w:rPr>
  </w:style>
  <w:style w:type="paragraph" w:customStyle="1" w:styleId="HeadingProcedure">
    <w:name w:val="Heading Procedure"/>
    <w:basedOn w:val="HeadingBase"/>
    <w:next w:val="Normal"/>
    <w:rsid w:val="00666471"/>
    <w:pPr>
      <w:tabs>
        <w:tab w:val="left" w:pos="0"/>
      </w:tabs>
      <w:spacing w:before="120" w:after="60"/>
    </w:pPr>
    <w:rPr>
      <w:i/>
      <w:color w:val="918585"/>
      <w:sz w:val="22"/>
    </w:rPr>
  </w:style>
  <w:style w:type="paragraph" w:customStyle="1" w:styleId="TableBodyText">
    <w:name w:val="Table Body Text"/>
    <w:basedOn w:val="BodyText"/>
    <w:rsid w:val="00666471"/>
    <w:pPr>
      <w:spacing w:before="60" w:after="60"/>
    </w:pPr>
  </w:style>
  <w:style w:type="paragraph" w:styleId="ListContinue">
    <w:name w:val="List Continue"/>
    <w:basedOn w:val="List"/>
    <w:rsid w:val="00666471"/>
    <w:pPr>
      <w:ind w:firstLine="0"/>
    </w:pPr>
  </w:style>
  <w:style w:type="paragraph" w:customStyle="1" w:styleId="ListNote">
    <w:name w:val="List Note"/>
    <w:basedOn w:val="List"/>
    <w:rsid w:val="00666471"/>
    <w:pPr>
      <w:pBdr>
        <w:top w:val="single" w:sz="6" w:space="2" w:color="918585"/>
        <w:bottom w:val="single" w:sz="6" w:space="2" w:color="918585"/>
      </w:pBdr>
      <w:tabs>
        <w:tab w:val="left" w:pos="1021"/>
      </w:tabs>
      <w:ind w:firstLine="0"/>
    </w:pPr>
  </w:style>
  <w:style w:type="paragraph" w:customStyle="1" w:styleId="Warning">
    <w:name w:val="Warning"/>
    <w:basedOn w:val="BodyText"/>
    <w:rsid w:val="00666471"/>
    <w:pPr>
      <w:shd w:val="clear" w:color="auto" w:fill="D9D9D9"/>
      <w:tabs>
        <w:tab w:val="left" w:pos="992"/>
      </w:tabs>
      <w:ind w:left="119" w:right="119"/>
    </w:pPr>
    <w:rPr>
      <w:sz w:val="20"/>
    </w:rPr>
  </w:style>
  <w:style w:type="paragraph" w:customStyle="1" w:styleId="MarginIcons">
    <w:name w:val="Margin Icons"/>
    <w:basedOn w:val="BodyText"/>
    <w:rsid w:val="006664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6471"/>
    <w:rPr>
      <w:rFonts w:ascii="Courier New" w:hAnsi="Courier New"/>
    </w:rPr>
  </w:style>
  <w:style w:type="paragraph" w:customStyle="1" w:styleId="NoteBullet">
    <w:name w:val="Note Bullet"/>
    <w:basedOn w:val="Note"/>
    <w:rsid w:val="00666471"/>
    <w:pPr>
      <w:tabs>
        <w:tab w:val="clear" w:pos="680"/>
      </w:tabs>
      <w:spacing w:before="60" w:after="60"/>
    </w:pPr>
  </w:style>
  <w:style w:type="paragraph" w:customStyle="1" w:styleId="SubHeading2">
    <w:name w:val="SubHeading2"/>
    <w:basedOn w:val="HeadingBase"/>
    <w:rsid w:val="00666471"/>
    <w:pPr>
      <w:spacing w:before="240" w:after="60"/>
    </w:pPr>
    <w:rPr>
      <w:sz w:val="20"/>
    </w:rPr>
  </w:style>
  <w:style w:type="paragraph" w:customStyle="1" w:styleId="SubHeading1">
    <w:name w:val="SubHeading1"/>
    <w:basedOn w:val="HeadingBase"/>
    <w:rsid w:val="00666471"/>
    <w:pPr>
      <w:spacing w:before="240" w:after="60"/>
    </w:pPr>
    <w:rPr>
      <w:color w:val="918585"/>
      <w:sz w:val="22"/>
    </w:rPr>
  </w:style>
  <w:style w:type="paragraph" w:customStyle="1" w:styleId="SideHeading">
    <w:name w:val="Side Heading"/>
    <w:basedOn w:val="HeadingBase"/>
    <w:rsid w:val="006664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6471"/>
    <w:pPr>
      <w:numPr>
        <w:numId w:val="12"/>
      </w:numPr>
    </w:pPr>
  </w:style>
  <w:style w:type="paragraph" w:styleId="PlainText">
    <w:name w:val="Plain Text"/>
    <w:basedOn w:val="Normal"/>
    <w:link w:val="PlainTextChar"/>
    <w:rsid w:val="00666471"/>
    <w:rPr>
      <w:sz w:val="20"/>
    </w:rPr>
  </w:style>
  <w:style w:type="character" w:customStyle="1" w:styleId="PlainTextChar">
    <w:name w:val="Plain Text Char"/>
    <w:basedOn w:val="DefaultParagraphFont"/>
    <w:link w:val="PlainText"/>
    <w:rsid w:val="0066647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66471"/>
    <w:rPr>
      <w:b/>
      <w:smallCaps/>
    </w:rPr>
  </w:style>
  <w:style w:type="paragraph" w:customStyle="1" w:styleId="TableListNumber">
    <w:name w:val="Table List Number"/>
    <w:basedOn w:val="ListNumber"/>
    <w:rsid w:val="00666471"/>
    <w:pPr>
      <w:numPr>
        <w:numId w:val="0"/>
      </w:numPr>
    </w:pPr>
  </w:style>
  <w:style w:type="paragraph" w:styleId="TOC4">
    <w:name w:val="toc 4"/>
    <w:basedOn w:val="TOCBase"/>
    <w:next w:val="Normal"/>
    <w:semiHidden/>
    <w:rsid w:val="00666471"/>
    <w:pPr>
      <w:tabs>
        <w:tab w:val="right" w:leader="dot" w:pos="9071"/>
      </w:tabs>
      <w:ind w:left="1701"/>
    </w:pPr>
  </w:style>
  <w:style w:type="paragraph" w:customStyle="1" w:styleId="ListAlpha">
    <w:name w:val="List Alpha"/>
    <w:basedOn w:val="List"/>
    <w:rsid w:val="00666471"/>
    <w:pPr>
      <w:numPr>
        <w:numId w:val="9"/>
      </w:numPr>
    </w:pPr>
  </w:style>
  <w:style w:type="paragraph" w:customStyle="1" w:styleId="ListAlpha2">
    <w:name w:val="List Alpha 2"/>
    <w:basedOn w:val="List2"/>
    <w:rsid w:val="00666471"/>
    <w:pPr>
      <w:numPr>
        <w:numId w:val="8"/>
      </w:numPr>
    </w:pPr>
  </w:style>
  <w:style w:type="paragraph" w:styleId="List3">
    <w:name w:val="List 3"/>
    <w:basedOn w:val="BodyText"/>
    <w:rsid w:val="00666471"/>
    <w:pPr>
      <w:tabs>
        <w:tab w:val="left" w:pos="1021"/>
      </w:tabs>
      <w:spacing w:before="60" w:after="60"/>
      <w:ind w:left="1020" w:hanging="340"/>
    </w:pPr>
  </w:style>
  <w:style w:type="paragraph" w:styleId="List4">
    <w:name w:val="List 4"/>
    <w:basedOn w:val="BodyText"/>
    <w:rsid w:val="00666471"/>
    <w:pPr>
      <w:tabs>
        <w:tab w:val="left" w:pos="1361"/>
      </w:tabs>
      <w:spacing w:before="60" w:after="60"/>
      <w:ind w:left="1361" w:hanging="340"/>
    </w:pPr>
  </w:style>
  <w:style w:type="paragraph" w:styleId="List5">
    <w:name w:val="List 5"/>
    <w:basedOn w:val="BodyText"/>
    <w:rsid w:val="00666471"/>
    <w:pPr>
      <w:tabs>
        <w:tab w:val="left" w:pos="1701"/>
      </w:tabs>
      <w:spacing w:before="60" w:after="60"/>
      <w:ind w:left="1701" w:hanging="340"/>
    </w:pPr>
  </w:style>
  <w:style w:type="paragraph" w:styleId="ListBullet3">
    <w:name w:val="List Bullet 3"/>
    <w:basedOn w:val="List3"/>
    <w:rsid w:val="00666471"/>
    <w:pPr>
      <w:numPr>
        <w:numId w:val="15"/>
      </w:numPr>
      <w:tabs>
        <w:tab w:val="clear" w:pos="1021"/>
      </w:tabs>
      <w:ind w:left="1037" w:hanging="357"/>
    </w:pPr>
  </w:style>
  <w:style w:type="paragraph" w:styleId="ListBullet4">
    <w:name w:val="List Bullet 4"/>
    <w:basedOn w:val="List4"/>
    <w:rsid w:val="00666471"/>
    <w:pPr>
      <w:numPr>
        <w:numId w:val="3"/>
      </w:numPr>
    </w:pPr>
  </w:style>
  <w:style w:type="paragraph" w:styleId="ListBullet5">
    <w:name w:val="List Bullet 5"/>
    <w:basedOn w:val="List5"/>
    <w:rsid w:val="00666471"/>
    <w:pPr>
      <w:numPr>
        <w:numId w:val="4"/>
      </w:numPr>
    </w:pPr>
  </w:style>
  <w:style w:type="paragraph" w:styleId="ListContinue2">
    <w:name w:val="List Continue 2"/>
    <w:basedOn w:val="List2"/>
    <w:rsid w:val="00666471"/>
    <w:pPr>
      <w:ind w:firstLine="0"/>
    </w:pPr>
  </w:style>
  <w:style w:type="paragraph" w:styleId="ListContinue3">
    <w:name w:val="List Continue 3"/>
    <w:basedOn w:val="List3"/>
    <w:rsid w:val="00666471"/>
    <w:pPr>
      <w:ind w:left="1021" w:firstLine="0"/>
    </w:pPr>
  </w:style>
  <w:style w:type="paragraph" w:styleId="ListContinue4">
    <w:name w:val="List Continue 4"/>
    <w:basedOn w:val="List4"/>
    <w:rsid w:val="00666471"/>
    <w:pPr>
      <w:ind w:firstLine="0"/>
    </w:pPr>
  </w:style>
  <w:style w:type="paragraph" w:styleId="ListContinue5">
    <w:name w:val="List Continue 5"/>
    <w:basedOn w:val="List5"/>
    <w:rsid w:val="00666471"/>
    <w:pPr>
      <w:ind w:firstLine="0"/>
    </w:pPr>
  </w:style>
  <w:style w:type="paragraph" w:styleId="ListNumber3">
    <w:name w:val="List Number 3"/>
    <w:basedOn w:val="List3"/>
    <w:rsid w:val="00666471"/>
    <w:pPr>
      <w:numPr>
        <w:numId w:val="5"/>
      </w:numPr>
    </w:pPr>
  </w:style>
  <w:style w:type="paragraph" w:styleId="ListNumber4">
    <w:name w:val="List Number 4"/>
    <w:basedOn w:val="List4"/>
    <w:rsid w:val="00666471"/>
    <w:pPr>
      <w:numPr>
        <w:numId w:val="6"/>
      </w:numPr>
    </w:pPr>
  </w:style>
  <w:style w:type="paragraph" w:styleId="ListNumber5">
    <w:name w:val="List Number 5"/>
    <w:basedOn w:val="List5"/>
    <w:rsid w:val="00666471"/>
    <w:pPr>
      <w:numPr>
        <w:numId w:val="7"/>
      </w:numPr>
    </w:pPr>
  </w:style>
  <w:style w:type="paragraph" w:styleId="BlockText">
    <w:name w:val="Block Text"/>
    <w:basedOn w:val="Normal"/>
    <w:rsid w:val="00666471"/>
    <w:pPr>
      <w:spacing w:after="120"/>
      <w:ind w:left="1440" w:right="1440"/>
    </w:pPr>
  </w:style>
  <w:style w:type="character" w:customStyle="1" w:styleId="Subscript">
    <w:name w:val="Subscript"/>
    <w:basedOn w:val="DefaultParagraphFont"/>
    <w:rsid w:val="00666471"/>
    <w:rPr>
      <w:sz w:val="16"/>
      <w:vertAlign w:val="subscript"/>
    </w:rPr>
  </w:style>
  <w:style w:type="character" w:customStyle="1" w:styleId="Superscript">
    <w:name w:val="Superscript"/>
    <w:basedOn w:val="DefaultParagraphFont"/>
    <w:rsid w:val="00666471"/>
    <w:rPr>
      <w:sz w:val="16"/>
      <w:vertAlign w:val="superscript"/>
    </w:rPr>
  </w:style>
  <w:style w:type="character" w:customStyle="1" w:styleId="Symbols">
    <w:name w:val="Symbols"/>
    <w:basedOn w:val="DefaultParagraphFont"/>
    <w:rsid w:val="00666471"/>
    <w:rPr>
      <w:rFonts w:ascii="Symbol" w:hAnsi="Symbol"/>
    </w:rPr>
  </w:style>
  <w:style w:type="character" w:customStyle="1" w:styleId="MenuOptions">
    <w:name w:val="Menu Options"/>
    <w:basedOn w:val="DefaultParagraphFont"/>
    <w:rsid w:val="00666471"/>
    <w:rPr>
      <w:rFonts w:ascii="Arial Narrow" w:hAnsi="Arial Narrow"/>
      <w:smallCaps/>
    </w:rPr>
  </w:style>
  <w:style w:type="character" w:customStyle="1" w:styleId="Buttons">
    <w:name w:val="Buttons"/>
    <w:basedOn w:val="DefaultParagraphFont"/>
    <w:rsid w:val="00666471"/>
    <w:rPr>
      <w:b/>
    </w:rPr>
  </w:style>
  <w:style w:type="character" w:customStyle="1" w:styleId="Underlined">
    <w:name w:val="Underlined"/>
    <w:basedOn w:val="DefaultParagraphFont"/>
    <w:rsid w:val="00666471"/>
    <w:rPr>
      <w:u w:val="single"/>
    </w:rPr>
  </w:style>
  <w:style w:type="paragraph" w:customStyle="1" w:styleId="TableBodyTextRight">
    <w:name w:val="Table Body Text Right"/>
    <w:basedOn w:val="TableBodyText"/>
    <w:rsid w:val="00666471"/>
    <w:pPr>
      <w:widowControl w:val="0"/>
      <w:autoSpaceDE w:val="0"/>
      <w:autoSpaceDN w:val="0"/>
      <w:adjustRightInd w:val="0"/>
      <w:jc w:val="right"/>
    </w:pPr>
    <w:rPr>
      <w:rFonts w:cs="Arial"/>
      <w:szCs w:val="18"/>
    </w:rPr>
  </w:style>
  <w:style w:type="paragraph" w:customStyle="1" w:styleId="CopyrightText">
    <w:name w:val="Copyright Text"/>
    <w:basedOn w:val="BodyText"/>
    <w:rsid w:val="00666471"/>
    <w:rPr>
      <w:sz w:val="18"/>
    </w:rPr>
  </w:style>
  <w:style w:type="paragraph" w:customStyle="1" w:styleId="BodySmallRight">
    <w:name w:val="Body Small Right"/>
    <w:basedOn w:val="BodyTextRight"/>
    <w:rsid w:val="00666471"/>
    <w:rPr>
      <w:sz w:val="18"/>
      <w:szCs w:val="18"/>
    </w:rPr>
  </w:style>
  <w:style w:type="paragraph" w:customStyle="1" w:styleId="MarginEdition">
    <w:name w:val="Margin Edition"/>
    <w:basedOn w:val="MarginNote"/>
    <w:rsid w:val="00666471"/>
    <w:pPr>
      <w:spacing w:before="0" w:after="0"/>
    </w:pPr>
    <w:rPr>
      <w:rFonts w:ascii="Times New Roman" w:hAnsi="Times New Roman"/>
      <w:color w:val="999999"/>
    </w:rPr>
  </w:style>
  <w:style w:type="paragraph" w:customStyle="1" w:styleId="Spacer">
    <w:name w:val="Spacer"/>
    <w:basedOn w:val="Normal"/>
    <w:rsid w:val="00666471"/>
    <w:rPr>
      <w:sz w:val="2"/>
      <w:szCs w:val="2"/>
    </w:rPr>
  </w:style>
  <w:style w:type="character" w:customStyle="1" w:styleId="Small">
    <w:name w:val="Small"/>
    <w:basedOn w:val="DefaultParagraphFont"/>
    <w:rsid w:val="00666471"/>
    <w:rPr>
      <w:sz w:val="16"/>
    </w:rPr>
  </w:style>
  <w:style w:type="paragraph" w:customStyle="1" w:styleId="WideTable">
    <w:name w:val="Wide Table"/>
    <w:basedOn w:val="Normal"/>
    <w:rsid w:val="00666471"/>
    <w:pPr>
      <w:ind w:left="-1418"/>
    </w:pPr>
    <w:rPr>
      <w:sz w:val="2"/>
      <w:szCs w:val="2"/>
    </w:rPr>
  </w:style>
  <w:style w:type="character" w:styleId="PageNumber">
    <w:name w:val="page number"/>
    <w:basedOn w:val="DefaultParagraphFont"/>
    <w:rsid w:val="00666471"/>
  </w:style>
  <w:style w:type="paragraph" w:styleId="Quote">
    <w:name w:val="Quote"/>
    <w:basedOn w:val="Heading1"/>
    <w:link w:val="QuoteChar"/>
    <w:qFormat/>
    <w:rsid w:val="00666471"/>
    <w:rPr>
      <w:b w:val="0"/>
      <w:sz w:val="72"/>
      <w:szCs w:val="72"/>
      <w:lang w:val="en-NZ"/>
    </w:rPr>
  </w:style>
  <w:style w:type="character" w:customStyle="1" w:styleId="QuoteChar">
    <w:name w:val="Quote Char"/>
    <w:basedOn w:val="DefaultParagraphFont"/>
    <w:link w:val="Quote"/>
    <w:rsid w:val="006664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6471"/>
    <w:pPr>
      <w:pageBreakBefore/>
    </w:pPr>
  </w:style>
  <w:style w:type="paragraph" w:customStyle="1" w:styleId="Border">
    <w:name w:val="Border"/>
    <w:basedOn w:val="Normal"/>
    <w:qFormat/>
    <w:rsid w:val="006664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6471"/>
    <w:rPr>
      <w:b/>
      <w:bCs/>
      <w:i/>
      <w:iCs/>
      <w:color w:val="auto"/>
    </w:rPr>
  </w:style>
  <w:style w:type="paragraph" w:styleId="IntenseQuote">
    <w:name w:val="Intense Quote"/>
    <w:basedOn w:val="Normal"/>
    <w:next w:val="Normal"/>
    <w:link w:val="IntenseQuoteChar"/>
    <w:uiPriority w:val="30"/>
    <w:qFormat/>
    <w:rsid w:val="006664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647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66471"/>
    <w:rPr>
      <w:smallCaps/>
      <w:color w:val="auto"/>
      <w:u w:val="single"/>
    </w:rPr>
  </w:style>
  <w:style w:type="character" w:styleId="IntenseReference">
    <w:name w:val="Intense Reference"/>
    <w:basedOn w:val="DefaultParagraphFont"/>
    <w:uiPriority w:val="32"/>
    <w:qFormat/>
    <w:rsid w:val="00666471"/>
    <w:rPr>
      <w:b/>
      <w:bCs/>
      <w:smallCaps/>
      <w:color w:val="auto"/>
      <w:spacing w:val="5"/>
      <w:u w:val="single"/>
    </w:rPr>
  </w:style>
  <w:style w:type="paragraph" w:customStyle="1" w:styleId="2ColumnHeading">
    <w:name w:val="2Column Heading"/>
    <w:basedOn w:val="BodyText"/>
    <w:qFormat/>
    <w:rsid w:val="00666471"/>
    <w:pPr>
      <w:spacing w:after="60"/>
      <w:ind w:left="-2268"/>
    </w:pPr>
    <w:rPr>
      <w:b/>
    </w:rPr>
  </w:style>
  <w:style w:type="paragraph" w:customStyle="1" w:styleId="Heading1TOC">
    <w:name w:val="Heading1 TOC"/>
    <w:basedOn w:val="Normal"/>
    <w:qFormat/>
    <w:rsid w:val="00666471"/>
    <w:pPr>
      <w:spacing w:before="240" w:after="120"/>
    </w:pPr>
    <w:rPr>
      <w:rFonts w:ascii="Times New Roman" w:hAnsi="Times New Roman"/>
      <w:b/>
      <w:sz w:val="32"/>
    </w:rPr>
  </w:style>
  <w:style w:type="paragraph" w:customStyle="1" w:styleId="Heading2TOC">
    <w:name w:val="Heading2 TOC"/>
    <w:basedOn w:val="Normal"/>
    <w:qFormat/>
    <w:rsid w:val="00666471"/>
    <w:pPr>
      <w:spacing w:before="240" w:after="60"/>
    </w:pPr>
    <w:rPr>
      <w:rFonts w:ascii="Times New Roman" w:hAnsi="Times New Roman"/>
      <w:b/>
      <w:sz w:val="28"/>
    </w:rPr>
  </w:style>
  <w:style w:type="character" w:customStyle="1" w:styleId="Underline">
    <w:name w:val="Underline"/>
    <w:basedOn w:val="DefaultParagraphFont"/>
    <w:qFormat/>
    <w:rsid w:val="00666471"/>
    <w:rPr>
      <w:u w:val="single"/>
    </w:rPr>
  </w:style>
  <w:style w:type="paragraph" w:styleId="BalloonText">
    <w:name w:val="Balloon Text"/>
    <w:basedOn w:val="Normal"/>
    <w:link w:val="BalloonTextChar"/>
    <w:rsid w:val="00666471"/>
    <w:rPr>
      <w:rFonts w:ascii="Tahoma" w:hAnsi="Tahoma" w:cs="Tahoma"/>
      <w:sz w:val="16"/>
      <w:szCs w:val="16"/>
    </w:rPr>
  </w:style>
  <w:style w:type="character" w:customStyle="1" w:styleId="BalloonTextChar">
    <w:name w:val="Balloon Text Char"/>
    <w:basedOn w:val="DefaultParagraphFont"/>
    <w:link w:val="BalloonText"/>
    <w:rsid w:val="0066647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6647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6647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1760</Words>
  <Characters>10806</Characters>
  <Application>Microsoft Office Word</Application>
  <DocSecurity>0</DocSecurity>
  <Lines>394</Lines>
  <Paragraphs>197</Paragraphs>
  <ScaleCrop>false</ScaleCrop>
  <Company>Author-it Software Corporation Ltd.</Company>
  <LinksUpToDate>false</LinksUpToDate>
  <CharactersWithSpaces>12465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ICTNPL4112A Evaluate core network architectures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2012-05-26T07:28:00Z</dcterms:created>
  <dcterms:modified xsi:type="dcterms:W3CDTF">2012-05-26T07:28:00Z</dcterms:modified>
</cp:coreProperties>
</file>