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5832" w:rsidP="00465832">
      <w:pPr>
        <w:pStyle w:val="Title"/>
      </w:pPr>
      <w:bookmarkStart w:id="0" w:name="_GoBack"/>
      <w:bookmarkEnd w:id="0"/>
      <w:r>
        <w:fldChar w:fldCharType="begin"/>
      </w:r>
      <w:r>
        <w:instrText xml:space="preserve"> TITLE   \* MERGEFORMAT </w:instrText>
      </w:r>
      <w:r>
        <w:fldChar w:fldCharType="separate"/>
      </w:r>
      <w:r>
        <w:t>ICTNPL4110A Evaluate the planning requirements for provisioning a telecommunications building facility</w:t>
      </w:r>
      <w:r>
        <w:fldChar w:fldCharType="end"/>
      </w:r>
    </w:p>
    <w:p w:rsidR="00465832" w:rsidP="00465832">
      <w:pPr>
        <w:pStyle w:val="Version"/>
        <w:sectPr w:rsidSect="00D45F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5F13" w:rsidP="00D45F13">
      <w:pPr>
        <w:pStyle w:val="SuperHeading"/>
      </w:pPr>
      <w:r w:rsidRPr="00D45F13">
        <w:t>ICTNPL4110A Evaluate the planning requirements for provisioning a telecommunications building facility</w:t>
      </w:r>
    </w:p>
    <w:p w:rsidR="00000000" w:rsidRPr="00D45F13" w:rsidP="00D45F13">
      <w:pPr>
        <w:pStyle w:val="Heading1"/>
      </w:pPr>
      <w:bookmarkStart w:id="1" w:name="O_271788"/>
      <w:bookmarkEnd w:id="1"/>
      <w:r w:rsidRPr="00D45F13">
        <w:t>Modification History</w:t>
      </w:r>
    </w:p>
    <w:p w:rsidR="00000000" w:rsidRPr="00D45F13" w:rsidP="00D45F13">
      <w:pPr>
        <w:pStyle w:val="BodyText"/>
      </w:pPr>
      <w:r w:rsidRPr="00D45F13">
        <w:t>Not Applicable</w:t>
      </w:r>
    </w:p>
    <w:p w:rsidR="00000000" w:rsidRPr="00D45F13" w:rsidP="00D45F13">
      <w:pPr>
        <w:pStyle w:val="AllowPageBreak"/>
      </w:pPr>
    </w:p>
    <w:p w:rsidR="00000000" w:rsidRPr="00D45F13" w:rsidP="00D45F13">
      <w:pPr>
        <w:pStyle w:val="Heading1"/>
      </w:pPr>
      <w:bookmarkStart w:id="2" w:name="O_208955"/>
      <w:bookmarkEnd w:id="2"/>
      <w:r w:rsidRPr="00D45F13">
        <w:t>Unit Descriptor</w:t>
      </w:r>
    </w:p>
    <w:tbl>
      <w:tblPr>
        <w:tblW w:w="0" w:type="auto"/>
        <w:tblLayout w:type="fixed"/>
        <w:tblCellMar>
          <w:left w:w="62" w:type="dxa"/>
          <w:right w:w="62" w:type="dxa"/>
        </w:tblCellMar>
        <w:tblLook w:val="0000"/>
      </w:tblPr>
      <w:tblGrid>
        <w:gridCol w:w="2652"/>
        <w:gridCol w:w="5870"/>
      </w:tblGrid>
      <w:tr w:rsidTr="00465832">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 xml:space="preserve">This unit describes the performance outcomes, skills and knowledge required to evaluate building service capability to meet present and future demands for a building facility housing telecommunications equipment. </w:t>
            </w:r>
          </w:p>
          <w:p w:rsidR="00000000" w:rsidRPr="00D45F13" w:rsidP="00D45F13">
            <w:pPr>
              <w:pStyle w:val="BodyText"/>
            </w:pPr>
          </w:p>
          <w:p w:rsidR="00000000" w:rsidRPr="00D45F13" w:rsidP="00D45F13">
            <w:pPr>
              <w:pStyle w:val="BodyText"/>
            </w:pPr>
            <w:r w:rsidRPr="00D45F13">
              <w:t xml:space="preserve">It </w:t>
            </w:r>
            <w:r w:rsidRPr="00D45F13">
              <w:t>involves gathering information and evaluating allowable types of building services, power systems, air conditioning, fire safety services, energy use and alarm systems within each technology.</w:t>
            </w:r>
          </w:p>
          <w:p w:rsidR="00000000" w:rsidRPr="00D45F13" w:rsidP="00D45F13">
            <w:pPr>
              <w:pStyle w:val="BodyText"/>
            </w:pPr>
          </w:p>
          <w:p w:rsidR="00000000" w:rsidRPr="00D45F13" w:rsidP="00D45F13">
            <w:pPr>
              <w:pStyle w:val="BodyText"/>
            </w:pPr>
            <w:r w:rsidRPr="00D45F13">
              <w:t>No licensing, legislative, regulatory or certification requirem</w:t>
            </w:r>
            <w:r w:rsidRPr="00D45F13">
              <w:t>ents apply to this unit at the time of endorsement but users should confirm requirements with the relevant federal, state or territory authority.</w:t>
            </w:r>
          </w:p>
        </w:tc>
      </w:tr>
    </w:tbl>
    <w:p w:rsidR="00465832" w:rsidP="00D45F13">
      <w:pPr>
        <w:pStyle w:val="BodyText"/>
      </w:pPr>
    </w:p>
    <w:p w:rsidR="00465832" w:rsidP="00D45F13">
      <w:pPr>
        <w:pStyle w:val="BodyText"/>
      </w:pPr>
    </w:p>
    <w:p w:rsidR="00000000" w:rsidRPr="00D45F13" w:rsidP="00D45F13">
      <w:pPr>
        <w:pStyle w:val="Heading1"/>
      </w:pPr>
      <w:bookmarkStart w:id="3" w:name="O_208959"/>
      <w:bookmarkEnd w:id="3"/>
      <w:r w:rsidRPr="00D45F13">
        <w:t>Application of the Unit</w:t>
      </w:r>
    </w:p>
    <w:tbl>
      <w:tblPr>
        <w:tblW w:w="0" w:type="auto"/>
        <w:tblLayout w:type="fixed"/>
        <w:tblCellMar>
          <w:left w:w="62" w:type="dxa"/>
          <w:right w:w="62" w:type="dxa"/>
        </w:tblCellMar>
        <w:tblLook w:val="0000"/>
      </w:tblPr>
      <w:tblGrid>
        <w:gridCol w:w="2747"/>
        <w:gridCol w:w="5775"/>
      </w:tblGrid>
      <w:tr w:rsidTr="00465832">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Technical officers or engineers from private and public organisations apply the skills and knowledge in this unit. They combine technical design skills with organisational skills to assess the planning requirements of the various building projects and tech</w:t>
            </w:r>
            <w:r w:rsidRPr="00D45F13">
              <w:t>nologies within a telecommunications network to meet future customer demands.</w:t>
            </w:r>
          </w:p>
          <w:p w:rsidR="00000000" w:rsidRPr="00D45F13" w:rsidP="00D45F13">
            <w:pPr>
              <w:pStyle w:val="BodyText"/>
            </w:pPr>
          </w:p>
          <w:p w:rsidR="00000000" w:rsidRPr="00D45F13" w:rsidP="00D45F13">
            <w:pPr>
              <w:pStyle w:val="BodyText"/>
            </w:pPr>
            <w:r w:rsidRPr="00D45F13">
              <w:t>Technical officers or engineers may be responsible for small projects or parts of larger projects, and for the operation and engineering of the telecommunications network.</w:t>
            </w:r>
          </w:p>
        </w:tc>
      </w:tr>
    </w:tbl>
    <w:p w:rsidR="00465832" w:rsidP="00D45F13">
      <w:pPr>
        <w:pStyle w:val="BodyText"/>
      </w:pPr>
    </w:p>
    <w:p w:rsidR="00465832" w:rsidP="00D45F13">
      <w:pPr>
        <w:pStyle w:val="BodyText"/>
      </w:pPr>
    </w:p>
    <w:p w:rsidR="00000000" w:rsidRPr="00D45F13" w:rsidP="00D45F13">
      <w:pPr>
        <w:pStyle w:val="Heading1"/>
      </w:pPr>
      <w:bookmarkStart w:id="4" w:name="O_280048"/>
      <w:bookmarkEnd w:id="4"/>
      <w:r w:rsidRPr="00D45F13">
        <w:t>Licensing/Regulatory Information</w:t>
      </w:r>
    </w:p>
    <w:p w:rsidR="00000000" w:rsidRPr="00D45F13" w:rsidP="00D45F13">
      <w:pPr>
        <w:pStyle w:val="BodyText"/>
      </w:pPr>
      <w:r w:rsidRPr="00D45F13">
        <w:t>Refer to Unit Descriptor</w:t>
      </w:r>
    </w:p>
    <w:p w:rsidR="00000000" w:rsidRPr="00D45F13" w:rsidP="00D45F13">
      <w:pPr>
        <w:pStyle w:val="AllowPageBreak"/>
      </w:pPr>
    </w:p>
    <w:p w:rsidR="00000000" w:rsidRPr="00D45F13" w:rsidP="00D45F13">
      <w:pPr>
        <w:pStyle w:val="Heading1"/>
      </w:pPr>
      <w:bookmarkStart w:id="5" w:name="O_208957"/>
      <w:bookmarkEnd w:id="5"/>
      <w:r w:rsidRPr="00D45F13">
        <w:t>Pre-Requisites</w:t>
      </w:r>
    </w:p>
    <w:tbl>
      <w:tblPr>
        <w:tblW w:w="0" w:type="auto"/>
        <w:tblLayout w:type="fixed"/>
        <w:tblCellMar>
          <w:left w:w="62" w:type="dxa"/>
          <w:right w:w="62" w:type="dxa"/>
        </w:tblCellMar>
        <w:tblLook w:val="0000"/>
      </w:tblPr>
      <w:tblGrid>
        <w:gridCol w:w="2775"/>
        <w:gridCol w:w="1295"/>
        <w:gridCol w:w="4452"/>
      </w:tblGrid>
      <w:tr w:rsidTr="0046583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p>
        </w:tc>
      </w:tr>
      <w:tr w:rsidTr="0046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p>
        </w:tc>
      </w:tr>
      <w:tr w:rsidTr="0046583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p>
        </w:tc>
      </w:tr>
    </w:tbl>
    <w:p w:rsidR="00465832" w:rsidP="00D45F13">
      <w:pPr>
        <w:pStyle w:val="BodyText"/>
      </w:pPr>
    </w:p>
    <w:p w:rsidR="00465832" w:rsidP="00D45F13">
      <w:pPr>
        <w:pStyle w:val="BodyText"/>
      </w:pPr>
    </w:p>
    <w:p w:rsidR="00000000" w:rsidRPr="00D45F13" w:rsidP="00D45F13">
      <w:pPr>
        <w:pStyle w:val="Heading1"/>
      </w:pPr>
      <w:bookmarkStart w:id="6" w:name="O_208956"/>
      <w:bookmarkEnd w:id="6"/>
      <w:r w:rsidRPr="00D45F13">
        <w:t>Employability Skills Information</w:t>
      </w:r>
    </w:p>
    <w:tbl>
      <w:tblPr>
        <w:tblW w:w="0" w:type="auto"/>
        <w:tblLayout w:type="fixed"/>
        <w:tblCellMar>
          <w:left w:w="62" w:type="dxa"/>
          <w:right w:w="62" w:type="dxa"/>
        </w:tblCellMar>
        <w:tblLook w:val="0000"/>
      </w:tblPr>
      <w:tblGrid>
        <w:gridCol w:w="2802"/>
        <w:gridCol w:w="5720"/>
      </w:tblGrid>
      <w:tr w:rsidTr="0046583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This unit contains employability skills.</w:t>
            </w:r>
          </w:p>
        </w:tc>
      </w:tr>
    </w:tbl>
    <w:p w:rsidR="00465832" w:rsidP="00D45F13">
      <w:pPr>
        <w:pStyle w:val="BodyText"/>
      </w:pPr>
    </w:p>
    <w:p w:rsidR="00465832" w:rsidP="00D45F13">
      <w:pPr>
        <w:pStyle w:val="BodyText"/>
      </w:pPr>
    </w:p>
    <w:p w:rsidR="00000000" w:rsidRPr="00D45F13" w:rsidP="00D45F13">
      <w:pPr>
        <w:pStyle w:val="Heading1"/>
      </w:pPr>
      <w:bookmarkStart w:id="7" w:name="O_289834"/>
      <w:bookmarkEnd w:id="7"/>
      <w:r w:rsidRPr="00D45F13">
        <w:t>Elements and Performance Criteria Pre-Content</w:t>
      </w:r>
    </w:p>
    <w:tbl>
      <w:tblPr>
        <w:tblW w:w="0" w:type="auto"/>
        <w:tblLayout w:type="fixed"/>
        <w:tblCellMar>
          <w:left w:w="62" w:type="dxa"/>
          <w:right w:w="62" w:type="dxa"/>
        </w:tblCellMar>
        <w:tblLook w:val="0000"/>
      </w:tblPr>
      <w:tblGrid>
        <w:gridCol w:w="2576"/>
        <w:gridCol w:w="5946"/>
      </w:tblGrid>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Performance criteria describe the performance needed to demonstrate achievement of the element. Where bold italicised text is us</w:t>
            </w:r>
            <w:r w:rsidRPr="00D45F13">
              <w:t>ed, further information is detailed in the required skills and knowledge section and the range statement. Assessment of performance is to be consistent with the evidence guide.</w:t>
            </w:r>
          </w:p>
        </w:tc>
      </w:tr>
    </w:tbl>
    <w:p w:rsidR="00000000" w:rsidRPr="00D45F13" w:rsidP="00D45F13">
      <w:pPr>
        <w:pStyle w:val="BodyText"/>
      </w:pPr>
    </w:p>
    <w:p w:rsidR="00000000" w:rsidRPr="00D45F13" w:rsidP="00D45F13">
      <w:pPr>
        <w:pStyle w:val="AllowPageBreak"/>
      </w:pPr>
    </w:p>
    <w:p w:rsidR="00000000" w:rsidRPr="00D45F13" w:rsidP="00D45F13">
      <w:pPr>
        <w:pStyle w:val="Heading1"/>
      </w:pPr>
      <w:bookmarkStart w:id="8" w:name="O_236501"/>
      <w:bookmarkEnd w:id="8"/>
      <w:r w:rsidRPr="00D45F13">
        <w:t>Elements and Performance Criteria</w:t>
      </w:r>
    </w:p>
    <w:tbl>
      <w:tblPr>
        <w:tblW w:w="0" w:type="auto"/>
        <w:tblLayout w:type="fixed"/>
        <w:tblCellMar>
          <w:left w:w="62" w:type="dxa"/>
          <w:right w:w="62" w:type="dxa"/>
        </w:tblCellMar>
        <w:tblLook w:val="0000"/>
      </w:tblPr>
      <w:tblGrid>
        <w:gridCol w:w="2576"/>
        <w:gridCol w:w="5946"/>
      </w:tblGrid>
      <w:tr w:rsidTr="00465832">
        <w:tblPrEx>
          <w:tblW w:w="0" w:type="auto"/>
          <w:tblLayout w:type="fixed"/>
          <w:tblCellMar>
            <w:left w:w="62" w:type="dxa"/>
            <w:right w:w="62" w:type="dxa"/>
          </w:tblCellMar>
          <w:tblLook w:val="0000"/>
        </w:tblPrEx>
        <w:trPr>
          <w:tblHeader/>
        </w:trPr>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rPr>
                <w:rStyle w:val="SpecialBold"/>
              </w:rPr>
              <w:t>ELEMENT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PERFORMANCE CRITERIA</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1.</w:t>
            </w:r>
            <w:r w:rsidRPr="00D45F13">
              <w:tab/>
              <w:t>Scope the project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1.1.</w:t>
            </w:r>
            <w:r w:rsidRPr="00D45F13">
              <w:tab/>
              <w:t xml:space="preserve">Prepare for given work according to </w:t>
            </w:r>
            <w:r w:rsidRPr="00D45F13">
              <w:rPr>
                <w:rStyle w:val="BoldandItalics"/>
              </w:rPr>
              <w:t>relevant legislation</w:t>
            </w:r>
            <w:r w:rsidRPr="00D45F13">
              <w:t xml:space="preserve">, </w:t>
            </w:r>
            <w:r w:rsidRPr="00D45F13">
              <w:rPr>
                <w:rStyle w:val="BoldandItalics"/>
              </w:rPr>
              <w:t>codes</w:t>
            </w:r>
            <w:r w:rsidRPr="00D45F13">
              <w:t xml:space="preserve">, </w:t>
            </w:r>
            <w:r w:rsidRPr="00D45F13">
              <w:rPr>
                <w:rStyle w:val="BoldandItalics"/>
              </w:rPr>
              <w:t>regulations and standards</w:t>
            </w:r>
            <w:r w:rsidRPr="00D45F13">
              <w:t xml:space="preserve"> including occupational health and safety (OHS) processes and procedures </w:t>
            </w:r>
          </w:p>
          <w:p w:rsidR="00000000" w:rsidRPr="00D45F13" w:rsidP="00D45F13">
            <w:pPr>
              <w:pStyle w:val="List2"/>
            </w:pPr>
            <w:r w:rsidRPr="00D45F13">
              <w:t>1.2.</w:t>
            </w:r>
            <w:r w:rsidRPr="00D45F13">
              <w:tab/>
              <w:t>Obtain building plans and specification</w:t>
            </w:r>
            <w:r w:rsidRPr="00D45F13">
              <w:t>s from planning section</w:t>
            </w:r>
          </w:p>
          <w:p w:rsidR="00000000" w:rsidRPr="00D45F13" w:rsidP="00D45F13">
            <w:pPr>
              <w:pStyle w:val="List2"/>
            </w:pPr>
            <w:r w:rsidRPr="00D45F13">
              <w:t>1.3.</w:t>
            </w:r>
            <w:r w:rsidRPr="00D45F13">
              <w:tab/>
              <w:t xml:space="preserve">Determine the type of </w:t>
            </w:r>
            <w:r w:rsidRPr="00D45F13">
              <w:rPr>
                <w:rStyle w:val="BoldandItalics"/>
              </w:rPr>
              <w:t>facility</w:t>
            </w:r>
            <w:r w:rsidRPr="00D45F13">
              <w:t xml:space="preserve"> and </w:t>
            </w:r>
            <w:r w:rsidRPr="00D45F13">
              <w:rPr>
                <w:rStyle w:val="BoldandItalics"/>
              </w:rPr>
              <w:t>building services</w:t>
            </w:r>
            <w:r w:rsidRPr="00D45F13">
              <w:t xml:space="preserve"> required to house telecommunications network equipment and plant to efficiently support the network</w:t>
            </w:r>
          </w:p>
          <w:p w:rsidR="00000000" w:rsidRPr="00D45F13" w:rsidP="00D45F13">
            <w:pPr>
              <w:pStyle w:val="List2"/>
            </w:pPr>
            <w:r w:rsidRPr="00D45F13">
              <w:t>1.4.</w:t>
            </w:r>
            <w:r w:rsidRPr="00D45F13">
              <w:tab/>
              <w:t>Determine the purpose of the main areas or rooms in the network build</w:t>
            </w:r>
            <w:r w:rsidRPr="00D45F13">
              <w:t>ing and note special requirements to support the safe operation of the facility</w:t>
            </w:r>
          </w:p>
          <w:p w:rsidR="00000000" w:rsidP="00D45F13">
            <w:pPr>
              <w:pStyle w:val="List2"/>
              <w:rPr>
                <w:lang w:val="en-NZ"/>
              </w:rPr>
            </w:pPr>
            <w:r w:rsidRPr="00D45F13">
              <w:t>1.5.</w:t>
            </w:r>
            <w:r w:rsidRPr="00D45F13">
              <w:tab/>
              <w:t>Verify who is responsible for the planning, provisioning, maintaining and operation of a facility</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2.</w:t>
            </w:r>
            <w:r w:rsidRPr="00D45F13">
              <w:tab/>
              <w:t>Evaluate the power requirements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2.1.</w:t>
            </w:r>
            <w:r w:rsidRPr="00D45F13">
              <w:tab/>
              <w:t xml:space="preserve">Assess how the functions of the </w:t>
            </w:r>
            <w:r w:rsidRPr="00D45F13">
              <w:t>main power and building services support network equipment and the impact if building services are not provided correctly or fail</w:t>
            </w:r>
          </w:p>
          <w:p w:rsidR="00000000" w:rsidRPr="00D45F13" w:rsidP="00D45F13">
            <w:pPr>
              <w:pStyle w:val="List2"/>
            </w:pPr>
            <w:r w:rsidRPr="00D45F13">
              <w:t>2.2.</w:t>
            </w:r>
            <w:r w:rsidRPr="00D45F13">
              <w:tab/>
              <w:t xml:space="preserve">Produce a schematic diagram of the relationship of </w:t>
            </w:r>
            <w:r w:rsidRPr="00D45F13">
              <w:rPr>
                <w:rStyle w:val="BoldandItalics"/>
              </w:rPr>
              <w:t>electrical components</w:t>
            </w:r>
            <w:r w:rsidRPr="00D45F13">
              <w:t xml:space="preserve"> in an end-to-end power and building services sys</w:t>
            </w:r>
            <w:r w:rsidRPr="00D45F13">
              <w:t>tem</w:t>
            </w:r>
          </w:p>
          <w:p w:rsidR="00000000" w:rsidRPr="00D45F13" w:rsidP="00D45F13">
            <w:pPr>
              <w:pStyle w:val="List2"/>
            </w:pPr>
            <w:r w:rsidRPr="00D45F13">
              <w:t>2.3.</w:t>
            </w:r>
            <w:r w:rsidRPr="00D45F13">
              <w:tab/>
              <w:t xml:space="preserve">Assess the different </w:t>
            </w:r>
            <w:r w:rsidRPr="00D45F13">
              <w:rPr>
                <w:rStyle w:val="BoldandItalics"/>
              </w:rPr>
              <w:t>types of power sources</w:t>
            </w:r>
            <w:r w:rsidRPr="00D45F13">
              <w:t xml:space="preserve"> likely to supply network equipment and determine the benefits or deficiencies</w:t>
            </w:r>
          </w:p>
          <w:p w:rsidR="00000000" w:rsidRPr="00D45F13" w:rsidP="00D45F13">
            <w:pPr>
              <w:pStyle w:val="List2"/>
            </w:pPr>
            <w:r w:rsidRPr="00D45F13">
              <w:t>2.4.</w:t>
            </w:r>
            <w:r w:rsidRPr="00D45F13">
              <w:tab/>
              <w:t>Determine how resiliency is built into the provisioning of a relia</w:t>
            </w:r>
            <w:r w:rsidRPr="00D45F13">
              <w:t>ble power supply and how different levels of reliability can be achieved</w:t>
            </w:r>
          </w:p>
          <w:p w:rsidR="00000000" w:rsidP="00D45F13">
            <w:pPr>
              <w:pStyle w:val="List2"/>
              <w:rPr>
                <w:lang w:val="en-NZ"/>
              </w:rPr>
            </w:pPr>
            <w:r w:rsidRPr="00D45F13">
              <w:t>2.5.</w:t>
            </w:r>
            <w:r w:rsidRPr="00D45F13">
              <w:tab/>
              <w:t xml:space="preserve">Evaluate the impact of energy use and </w:t>
            </w:r>
            <w:r w:rsidRPr="00D45F13">
              <w:rPr>
                <w:rStyle w:val="BoldandItalics"/>
              </w:rPr>
              <w:t>energy loads</w:t>
            </w:r>
            <w:r w:rsidRPr="00D45F13">
              <w:t xml:space="preserve"> in the facility and determine how energy use can be minimised</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3.</w:t>
            </w:r>
            <w:r w:rsidRPr="00D45F13">
              <w:tab/>
              <w:t>Evaluate the requirements of air conditioning services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3.1.</w:t>
            </w:r>
            <w:r w:rsidRPr="00D45F13">
              <w:tab/>
              <w:t>A</w:t>
            </w:r>
            <w:r w:rsidRPr="00D45F13">
              <w:t xml:space="preserve">ssess the main </w:t>
            </w:r>
            <w:r w:rsidRPr="00D45F13">
              <w:rPr>
                <w:rStyle w:val="BoldandItalics"/>
              </w:rPr>
              <w:t>types of air conditioning</w:t>
            </w:r>
            <w:r w:rsidRPr="00D45F13">
              <w:t xml:space="preserve"> components or plant available and their suitability to the building requirements and draw a schematic diagram of the proposed layout</w:t>
            </w:r>
          </w:p>
          <w:p w:rsidR="00000000" w:rsidRPr="00D45F13" w:rsidP="00D45F13">
            <w:pPr>
              <w:pStyle w:val="List2"/>
            </w:pPr>
            <w:r w:rsidRPr="00D45F13">
              <w:t>3.2.</w:t>
            </w:r>
            <w:r w:rsidRPr="00D45F13">
              <w:tab/>
              <w:t>Determine how different equipment rack heat dissipation and size of a load ca</w:t>
            </w:r>
            <w:r w:rsidRPr="00D45F13">
              <w:t>n affect the cooling needs</w:t>
            </w:r>
          </w:p>
          <w:p w:rsidR="00000000" w:rsidP="00D45F13">
            <w:pPr>
              <w:pStyle w:val="List2"/>
              <w:rPr>
                <w:lang w:val="en-NZ"/>
              </w:rPr>
            </w:pPr>
            <w:r w:rsidRPr="00D45F13">
              <w:t>3.3.</w:t>
            </w:r>
            <w:r w:rsidRPr="00D45F13">
              <w:tab/>
              <w:t xml:space="preserve">Evaluate how the deployment of network equipment and other supporting infrastructure can affect the performance and loading of the installed air </w:t>
            </w:r>
            <w:r w:rsidRPr="00D45F13">
              <w:t>conditioner</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4.</w:t>
            </w:r>
            <w:r w:rsidRPr="00D45F13">
              <w:tab/>
              <w:t>Evaluate the requirements of fire safety services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4.1.</w:t>
            </w:r>
            <w:r w:rsidRPr="00D45F13">
              <w:tab/>
              <w:t>Assess t</w:t>
            </w:r>
            <w:r w:rsidRPr="00D45F13">
              <w:t xml:space="preserve">he type, functions and components of </w:t>
            </w:r>
            <w:r w:rsidRPr="00D45F13">
              <w:rPr>
                <w:rStyle w:val="BoldandItalics"/>
              </w:rPr>
              <w:t>fire service protection systems</w:t>
            </w:r>
            <w:r w:rsidRPr="00D45F13">
              <w:t xml:space="preserve"> for fire and smoke required in a network facility for the safety and protection of people and assets</w:t>
            </w:r>
          </w:p>
          <w:p w:rsidR="00000000" w:rsidRPr="00D45F13" w:rsidP="00D45F13">
            <w:pPr>
              <w:pStyle w:val="List2"/>
            </w:pPr>
            <w:r w:rsidRPr="00D45F13">
              <w:t>4.2.</w:t>
            </w:r>
            <w:r w:rsidRPr="00D45F13">
              <w:tab/>
              <w:t>Use the building plan to locate fire systems to be deployed to comply with fire r</w:t>
            </w:r>
            <w:r w:rsidRPr="00D45F13">
              <w:t>egulations</w:t>
            </w:r>
          </w:p>
          <w:p w:rsidR="00000000" w:rsidP="00D45F13">
            <w:pPr>
              <w:pStyle w:val="List2"/>
              <w:rPr>
                <w:lang w:val="en-NZ"/>
              </w:rPr>
            </w:pPr>
            <w:r w:rsidRPr="00D45F13">
              <w:t>4.3.</w:t>
            </w:r>
            <w:r w:rsidRPr="00D45F13">
              <w:tab/>
              <w:t>Evaluate the effect equipment deployments may have on fire services and its ability to protect the site and maintain regulatory obligations</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5.</w:t>
            </w:r>
            <w:r w:rsidRPr="00D45F13">
              <w:tab/>
              <w:t>Evaluate requirements of alarm systems</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5.1.</w:t>
            </w:r>
            <w:r w:rsidRPr="00D45F13">
              <w:tab/>
              <w:t>Determine the level of alarming requirements from th</w:t>
            </w:r>
            <w:r w:rsidRPr="00D45F13">
              <w:t>e building plan and specifications</w:t>
            </w:r>
          </w:p>
          <w:p w:rsidR="00000000" w:rsidRPr="00D45F13" w:rsidP="00D45F13">
            <w:pPr>
              <w:pStyle w:val="List2"/>
            </w:pPr>
            <w:r w:rsidRPr="00D45F13">
              <w:t>5.2.</w:t>
            </w:r>
            <w:r w:rsidRPr="00D45F13">
              <w:tab/>
              <w:t>Assess if basic monitoring is to be used with system or plant interrogation capabilities to produce an integrated alarm system for the facility</w:t>
            </w:r>
          </w:p>
          <w:p w:rsidR="00000000" w:rsidRPr="00D45F13" w:rsidP="00D45F13">
            <w:pPr>
              <w:pStyle w:val="List2"/>
            </w:pPr>
            <w:r w:rsidRPr="00D45F13">
              <w:t>5.3.</w:t>
            </w:r>
            <w:r w:rsidRPr="00D45F13">
              <w:tab/>
              <w:t xml:space="preserve">Determine where </w:t>
            </w:r>
            <w:r w:rsidRPr="00D45F13">
              <w:rPr>
                <w:rStyle w:val="BoldandItalics"/>
              </w:rPr>
              <w:t>alarm systems</w:t>
            </w:r>
            <w:r w:rsidRPr="00D45F13">
              <w:t xml:space="preserve"> are monitored and actioned and the pe</w:t>
            </w:r>
            <w:r w:rsidRPr="00D45F13">
              <w:t>rsonnel responsible</w:t>
            </w:r>
          </w:p>
          <w:p w:rsidR="00000000" w:rsidP="00D45F13">
            <w:pPr>
              <w:pStyle w:val="List2"/>
              <w:rPr>
                <w:lang w:val="en-NZ"/>
              </w:rPr>
            </w:pPr>
            <w:r w:rsidRPr="00D45F13">
              <w:t>5.4.</w:t>
            </w:r>
            <w:r w:rsidRPr="00D45F13">
              <w:tab/>
              <w:t>Evaluate what systems are used to connect power and building services output alarms and the software requirements needed to allow interrogation</w:t>
            </w:r>
          </w:p>
        </w:tc>
      </w:tr>
      <w:tr w:rsidTr="00465832">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List"/>
              <w:rPr>
                <w:lang w:val="en-NZ"/>
              </w:rPr>
            </w:pPr>
            <w:r w:rsidRPr="00D45F13">
              <w:t>6.</w:t>
            </w:r>
            <w:r w:rsidRPr="00D45F13">
              <w:tab/>
              <w:t>Produce evaluation document</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2"/>
            </w:pPr>
            <w:r w:rsidRPr="00D45F13">
              <w:t>6.1.</w:t>
            </w:r>
            <w:r w:rsidRPr="00D45F13">
              <w:tab/>
            </w:r>
            <w:r w:rsidRPr="00D45F13">
              <w:t>Assess the requirements for each of the building services needed to support the facility allowing for projection of future growth of the network and building expansion</w:t>
            </w:r>
          </w:p>
          <w:p w:rsidR="00000000" w:rsidRPr="00D45F13" w:rsidP="00D45F13">
            <w:pPr>
              <w:pStyle w:val="List2"/>
            </w:pPr>
            <w:r w:rsidRPr="00D45F13">
              <w:t>6.2.</w:t>
            </w:r>
            <w:r w:rsidRPr="00D45F13">
              <w:tab/>
              <w:t>Produce an evaluation document on the planning requirements for the proposed provis</w:t>
            </w:r>
            <w:r w:rsidRPr="00D45F13">
              <w:t>ioning including identified services to support the building facility</w:t>
            </w:r>
          </w:p>
        </w:tc>
      </w:tr>
    </w:tbl>
    <w:p w:rsidR="00465832" w:rsidP="00D45F13">
      <w:pPr>
        <w:pStyle w:val="BodyText"/>
      </w:pPr>
    </w:p>
    <w:p w:rsidR="00465832" w:rsidP="00D45F13">
      <w:pPr>
        <w:pStyle w:val="BodyText"/>
      </w:pPr>
    </w:p>
    <w:p w:rsidR="00000000" w:rsidRPr="00D45F13" w:rsidP="00D45F13">
      <w:pPr>
        <w:pStyle w:val="Heading1"/>
      </w:pPr>
      <w:bookmarkStart w:id="9" w:name="O_260451"/>
      <w:bookmarkEnd w:id="9"/>
      <w:r w:rsidRPr="00D45F13">
        <w:t>Required Skills and Knowledge</w:t>
      </w:r>
    </w:p>
    <w:tbl>
      <w:tblPr>
        <w:tblW w:w="0" w:type="auto"/>
        <w:tblLayout w:type="fixed"/>
        <w:tblCellMar>
          <w:left w:w="62" w:type="dxa"/>
          <w:right w:w="62" w:type="dxa"/>
        </w:tblCellMar>
        <w:tblLook w:val="0000"/>
      </w:tblPr>
      <w:tblGrid>
        <w:gridCol w:w="8522"/>
      </w:tblGrid>
      <w:tr w:rsidTr="0046583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REQUIRED SKILLS AND KNOWLEDGE</w:t>
            </w:r>
          </w:p>
        </w:tc>
      </w:tr>
      <w:tr w:rsidTr="0046583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t>This section describes the skills and knowledge required for this unit.</w:t>
            </w:r>
          </w:p>
        </w:tc>
      </w:tr>
      <w:tr w:rsidTr="0046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Required skills</w:t>
            </w:r>
          </w:p>
        </w:tc>
      </w:tr>
      <w:tr w:rsidTr="0046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communication skills to liaise with internal and external personnel on technical and operational matters</w:t>
            </w:r>
          </w:p>
          <w:p w:rsidR="00000000" w:rsidRPr="00D45F13" w:rsidP="00D45F13">
            <w:pPr>
              <w:pStyle w:val="ListBullet"/>
            </w:pPr>
            <w:r w:rsidRPr="00D45F13">
              <w:t xml:space="preserve">literacy skills to interpret technical documentation and write reports in required formats </w:t>
            </w:r>
          </w:p>
          <w:p w:rsidR="00000000" w:rsidRPr="00D45F13" w:rsidP="00D45F13">
            <w:pPr>
              <w:pStyle w:val="ListBullet"/>
            </w:pPr>
            <w:r w:rsidRPr="00D45F13">
              <w:t xml:space="preserve">planning and organisational skills to plan, prioritise and </w:t>
            </w:r>
            <w:r w:rsidRPr="00D45F13">
              <w:t>monitor own work</w:t>
            </w:r>
          </w:p>
          <w:p w:rsidR="00000000" w:rsidRPr="00D45F13" w:rsidP="00D45F13">
            <w:pPr>
              <w:pStyle w:val="ListBullet"/>
            </w:pPr>
            <w:r w:rsidRPr="00D45F13">
              <w:t>problem solving and contingency management skills to adapt requirements to particular building facilities</w:t>
            </w:r>
          </w:p>
          <w:p w:rsidR="00000000" w:rsidRPr="00D45F13" w:rsidP="00D45F13">
            <w:pPr>
              <w:pStyle w:val="ListBullet"/>
            </w:pPr>
            <w:r w:rsidRPr="00D45F13">
              <w:t>research skills to interrogate databases and investigate different building services</w:t>
            </w:r>
          </w:p>
          <w:p w:rsidR="00000000" w:rsidRPr="00D45F13" w:rsidP="00D45F13">
            <w:pPr>
              <w:pStyle w:val="ListBullet"/>
            </w:pPr>
            <w:r w:rsidRPr="00D45F13">
              <w:t>technical skills to evaluate:</w:t>
            </w:r>
          </w:p>
          <w:p w:rsidR="00000000" w:rsidRPr="00D45F13" w:rsidP="00D45F13">
            <w:pPr>
              <w:pStyle w:val="ListBullet2"/>
            </w:pPr>
            <w:r w:rsidRPr="00D45F13">
              <w:t xml:space="preserve">air conditioning </w:t>
            </w:r>
            <w:r w:rsidRPr="00D45F13">
              <w:t>systems</w:t>
            </w:r>
          </w:p>
          <w:p w:rsidR="00000000" w:rsidRPr="00D45F13" w:rsidP="00D45F13">
            <w:pPr>
              <w:pStyle w:val="ListBullet2"/>
            </w:pPr>
            <w:r w:rsidRPr="00D45F13">
              <w:t>alarm systems</w:t>
            </w:r>
          </w:p>
          <w:p w:rsidR="00000000" w:rsidRPr="00D45F13" w:rsidP="00D45F13">
            <w:pPr>
              <w:pStyle w:val="ListBullet2"/>
            </w:pPr>
            <w:r w:rsidRPr="00D45F13">
              <w:t>fire safety services</w:t>
            </w:r>
          </w:p>
          <w:p w:rsidR="00000000" w:rsidRPr="00D45F13" w:rsidP="00D45F13">
            <w:pPr>
              <w:pStyle w:val="ListBullet2"/>
            </w:pPr>
            <w:r w:rsidRPr="00D45F13">
              <w:t>general energy use</w:t>
            </w:r>
          </w:p>
          <w:p w:rsidR="00000000" w:rsidRPr="00D45F13" w:rsidP="00D45F13">
            <w:pPr>
              <w:pStyle w:val="ListBullet2"/>
            </w:pPr>
            <w:r w:rsidRPr="00D45F13">
              <w:t>impact of energy use in a facility</w:t>
            </w:r>
          </w:p>
          <w:p w:rsidR="00000000" w:rsidP="00D45F13">
            <w:pPr>
              <w:pStyle w:val="ListBullet2"/>
              <w:rPr>
                <w:lang w:val="en-NZ"/>
              </w:rPr>
            </w:pPr>
            <w:r w:rsidRPr="00D45F13">
              <w:t>power supplies</w:t>
            </w:r>
          </w:p>
        </w:tc>
      </w:tr>
      <w:tr w:rsidTr="0046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Required knowledge</w:t>
            </w:r>
          </w:p>
        </w:tc>
      </w:tr>
      <w:tr w:rsidTr="0046583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detailed knowledge of:</w:t>
            </w:r>
          </w:p>
          <w:p w:rsidR="00000000" w:rsidRPr="00D45F13" w:rsidP="00D45F13">
            <w:pPr>
              <w:pStyle w:val="ListBullet2"/>
            </w:pPr>
            <w:r w:rsidRPr="00D45F13">
              <w:t>alarm monitoring and hierarchy of responsibility</w:t>
            </w:r>
          </w:p>
          <w:p w:rsidR="00000000" w:rsidRPr="00D45F13" w:rsidP="00D45F13">
            <w:pPr>
              <w:pStyle w:val="ListBullet2"/>
            </w:pPr>
            <w:r w:rsidRPr="00D45F13">
              <w:t>capacity of air conditioning system on a given load</w:t>
            </w:r>
          </w:p>
          <w:p w:rsidR="00000000" w:rsidRPr="00D45F13" w:rsidP="00D45F13">
            <w:pPr>
              <w:pStyle w:val="ListBullet2"/>
            </w:pPr>
            <w:r w:rsidRPr="00D45F13">
              <w:t>different building services that are supported at a network site</w:t>
            </w:r>
          </w:p>
          <w:p w:rsidR="00000000" w:rsidRPr="00D45F13" w:rsidP="00D45F13">
            <w:pPr>
              <w:pStyle w:val="ListBullet"/>
            </w:pPr>
            <w:r w:rsidRPr="00D45F13">
              <w:t>basic monitoring and plant interrogation capabilities</w:t>
            </w:r>
          </w:p>
          <w:p w:rsidR="00000000" w:rsidRPr="00D45F13" w:rsidP="00D45F13">
            <w:pPr>
              <w:pStyle w:val="ListBullet"/>
            </w:pPr>
            <w:r w:rsidRPr="00D45F13">
              <w:t>complexities of various levels of alarming as applied to building facilities</w:t>
            </w:r>
          </w:p>
          <w:p w:rsidR="00000000" w:rsidRPr="00D45F13" w:rsidP="00D45F13">
            <w:pPr>
              <w:pStyle w:val="ListBullet"/>
            </w:pPr>
            <w:r w:rsidRPr="00D45F13">
              <w:t xml:space="preserve">general </w:t>
            </w:r>
            <w:r w:rsidRPr="00D45F13">
              <w:t>types of facilities within building housing network equipment</w:t>
            </w:r>
          </w:p>
          <w:p w:rsidR="00000000" w:rsidRPr="00D45F13" w:rsidP="00D45F13">
            <w:pPr>
              <w:pStyle w:val="ListBullet"/>
            </w:pPr>
            <w:r w:rsidRPr="00D45F13">
              <w:t>overview knowledge of:</w:t>
            </w:r>
          </w:p>
          <w:p w:rsidR="00000000" w:rsidRPr="00D45F13" w:rsidP="00D45F13">
            <w:pPr>
              <w:pStyle w:val="ListBullet2"/>
            </w:pPr>
            <w:r w:rsidRPr="00D45F13">
              <w:t>different types of air conditioning components</w:t>
            </w:r>
          </w:p>
          <w:p w:rsidR="00000000" w:rsidRPr="00D45F13" w:rsidP="00D45F13">
            <w:pPr>
              <w:pStyle w:val="ListBullet2"/>
            </w:pPr>
            <w:r w:rsidRPr="00D45F13">
              <w:t>different types of fire safety services</w:t>
            </w:r>
          </w:p>
          <w:p w:rsidR="00000000" w:rsidRPr="00D45F13" w:rsidP="00D45F13">
            <w:pPr>
              <w:pStyle w:val="ListBullet2"/>
            </w:pPr>
            <w:r w:rsidRPr="00D45F13">
              <w:t>different types of power sources</w:t>
            </w:r>
          </w:p>
          <w:p w:rsidR="00000000" w:rsidRPr="00D45F13" w:rsidP="00D45F13">
            <w:pPr>
              <w:pStyle w:val="ListBullet2"/>
            </w:pPr>
            <w:r w:rsidRPr="00D45F13">
              <w:t>equipment deployments on fire safety services</w:t>
            </w:r>
          </w:p>
          <w:p w:rsidR="00000000" w:rsidRPr="00D45F13" w:rsidP="00D45F13">
            <w:pPr>
              <w:pStyle w:val="ListBullet2"/>
            </w:pPr>
            <w:r w:rsidRPr="00D45F13">
              <w:t>main energy loads associated in a facility</w:t>
            </w:r>
          </w:p>
          <w:p w:rsidR="00000000" w:rsidRPr="00D45F13" w:rsidP="00D45F13">
            <w:pPr>
              <w:pStyle w:val="ListBullet"/>
            </w:pPr>
            <w:r w:rsidRPr="00D45F13">
              <w:t xml:space="preserve">regulatory obligations in relation to fire safety services </w:t>
            </w:r>
          </w:p>
          <w:p w:rsidR="00000000" w:rsidRPr="00D45F13" w:rsidP="00D45F13">
            <w:pPr>
              <w:pStyle w:val="ListBullet"/>
            </w:pPr>
            <w:r w:rsidRPr="00D45F13">
              <w:t>software systems needed to allow alarm interrogation (outputs)</w:t>
            </w:r>
          </w:p>
        </w:tc>
      </w:tr>
    </w:tbl>
    <w:p w:rsidR="00465832" w:rsidP="00D45F13">
      <w:pPr>
        <w:pStyle w:val="BodyText"/>
      </w:pPr>
    </w:p>
    <w:p w:rsidR="00465832" w:rsidP="00D45F13">
      <w:pPr>
        <w:pStyle w:val="BodyText"/>
      </w:pPr>
    </w:p>
    <w:p w:rsidR="00000000" w:rsidRPr="00D45F13" w:rsidP="00D45F13">
      <w:pPr>
        <w:pStyle w:val="AllowPageBreak"/>
      </w:pPr>
    </w:p>
    <w:p w:rsidR="00000000" w:rsidRPr="00D45F13" w:rsidP="00D45F13">
      <w:pPr>
        <w:pStyle w:val="Heading1"/>
      </w:pPr>
      <w:bookmarkStart w:id="10" w:name="O_244485"/>
      <w:bookmarkEnd w:id="10"/>
      <w:r w:rsidRPr="00D45F13">
        <w:t>Evidence Guide</w:t>
      </w:r>
    </w:p>
    <w:tbl>
      <w:tblPr>
        <w:tblW w:w="9570" w:type="dxa"/>
        <w:tblLayout w:type="fixed"/>
        <w:tblCellMar>
          <w:left w:w="62" w:type="dxa"/>
          <w:right w:w="62" w:type="dxa"/>
        </w:tblCellMar>
        <w:tblLook w:val="0000"/>
      </w:tblPr>
      <w:tblGrid>
        <w:gridCol w:w="3908"/>
        <w:gridCol w:w="5662"/>
      </w:tblGrid>
      <w:tr w:rsidTr="0046583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EVIDENCE GUIDE</w:t>
            </w:r>
          </w:p>
        </w:tc>
      </w:tr>
      <w:tr w:rsidTr="0046583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t>The evidence guide provides advice on assessment and must be read in conjunction with the performance criteria, required skills and knowledge, range statement and the Assessment Guidelines for the Training Package.</w:t>
            </w:r>
          </w:p>
        </w:tc>
      </w:tr>
      <w:tr w:rsidTr="0046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p>
        </w:tc>
      </w:tr>
      <w:tr w:rsidTr="0046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Evidence of the ability to:</w:t>
            </w:r>
          </w:p>
          <w:p w:rsidR="00000000" w:rsidRPr="00D45F13" w:rsidP="00D45F13">
            <w:pPr>
              <w:pStyle w:val="ListBullet"/>
            </w:pPr>
            <w:r w:rsidRPr="00D45F13">
              <w:t>evaluate facilities used for housing network equipment and how they may be used for provisioning</w:t>
            </w:r>
          </w:p>
          <w:p w:rsidR="00000000" w:rsidRPr="00D45F13" w:rsidP="00D45F13">
            <w:pPr>
              <w:pStyle w:val="ListBullet"/>
            </w:pPr>
            <w:r w:rsidRPr="00D45F13">
              <w:t>provide documentation that correctly a</w:t>
            </w:r>
            <w:r w:rsidRPr="00D45F13">
              <w:t>ssociates responsibilities to planning, provisioning, maintenance and operation of a building facility</w:t>
            </w:r>
          </w:p>
          <w:p w:rsidR="00000000" w:rsidRPr="00D45F13" w:rsidP="00D45F13">
            <w:pPr>
              <w:pStyle w:val="ListBullet"/>
            </w:pPr>
            <w:r w:rsidRPr="00D45F13">
              <w:t>evaluate planning requirements for telecommunications building facilities including:</w:t>
            </w:r>
          </w:p>
          <w:p w:rsidR="00000000" w:rsidRPr="00D45F13" w:rsidP="00D45F13">
            <w:pPr>
              <w:pStyle w:val="ListBullet2"/>
            </w:pPr>
            <w:r w:rsidRPr="00D45F13">
              <w:t xml:space="preserve">correct provisioning of equipment for air conditioning systems and </w:t>
            </w:r>
            <w:r w:rsidRPr="00D45F13">
              <w:t>power supplies into building facilities</w:t>
            </w:r>
          </w:p>
          <w:p w:rsidR="00000000" w:rsidP="00D45F13">
            <w:pPr>
              <w:pStyle w:val="ListBullet2"/>
              <w:rPr>
                <w:lang w:val="en-NZ"/>
              </w:rPr>
            </w:pPr>
            <w:r w:rsidRPr="00D45F13">
              <w:t>energy use, alarm and fire safety services.</w:t>
            </w:r>
          </w:p>
        </w:tc>
      </w:tr>
      <w:tr w:rsidTr="0046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Assessment must ensure:</w:t>
            </w:r>
          </w:p>
          <w:p w:rsidR="00000000" w:rsidRPr="00D45F13" w:rsidP="00D45F13">
            <w:pPr>
              <w:pStyle w:val="ListBullet"/>
            </w:pPr>
            <w:r w:rsidRPr="00D45F13">
              <w:t>building facilities where planning requirements for provisioning may be conducted</w:t>
            </w:r>
          </w:p>
          <w:p w:rsidR="00000000" w:rsidP="00D45F13">
            <w:pPr>
              <w:pStyle w:val="ListBullet"/>
              <w:rPr>
                <w:lang w:val="en-NZ"/>
              </w:rPr>
            </w:pPr>
            <w:r w:rsidRPr="00D45F13">
              <w:t>relevant regulatory, organisational procedures and documentation, and equipment documentation that impact on work.</w:t>
            </w:r>
          </w:p>
        </w:tc>
      </w:tr>
      <w:tr w:rsidTr="0046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A range of assessment methods should be used to assess practical skills and knowledge. The following examples are appro</w:t>
            </w:r>
            <w:r w:rsidRPr="00D45F13">
              <w:t>priate for this unit:</w:t>
            </w:r>
          </w:p>
          <w:p w:rsidR="00000000" w:rsidRPr="00D45F13" w:rsidP="00D45F13">
            <w:pPr>
              <w:pStyle w:val="ListBullet"/>
            </w:pPr>
            <w:r w:rsidRPr="00D45F13">
              <w:t>direct observation of the candidate undertaking an evaluation of a telecommunications building facility</w:t>
            </w:r>
          </w:p>
          <w:p w:rsidR="00000000" w:rsidRPr="00D45F13" w:rsidP="00D45F13">
            <w:pPr>
              <w:pStyle w:val="ListBullet"/>
            </w:pPr>
            <w:r w:rsidRPr="00D45F13">
              <w:t>review of evaluation report prepared by the candidate outlining the planning requirements for the proposed provisioning of identif</w:t>
            </w:r>
            <w:r w:rsidRPr="00D45F13">
              <w:t>ied services</w:t>
            </w:r>
          </w:p>
          <w:p w:rsidR="00000000" w:rsidP="00D45F13">
            <w:pPr>
              <w:pStyle w:val="ListBullet"/>
              <w:rPr>
                <w:lang w:val="en-NZ"/>
              </w:rPr>
            </w:pPr>
            <w:r w:rsidRPr="00D45F13">
              <w:t>oral or written questioning to assess knowledge of key building facilities, such as power supplies, fire safety, alarm and air conditioning systems.</w:t>
            </w:r>
          </w:p>
        </w:tc>
      </w:tr>
      <w:tr w:rsidTr="0046583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 xml:space="preserve">Holistic assessment with other units relevant to the industry sector, workplace and job role is recommended, for example: </w:t>
            </w:r>
          </w:p>
          <w:p w:rsidR="00000000" w:rsidRPr="00D45F13" w:rsidP="00D45F13">
            <w:pPr>
              <w:pStyle w:val="ListBullet"/>
            </w:pPr>
            <w:r w:rsidRPr="00D45F13">
              <w:t xml:space="preserve">ICTNPL4111A Develop provisioning of telecommunications building works project. </w:t>
            </w:r>
          </w:p>
          <w:p w:rsidR="00000000" w:rsidRPr="00D45F13" w:rsidP="00D45F13">
            <w:pPr>
              <w:pStyle w:val="BodyText"/>
            </w:pPr>
          </w:p>
          <w:p w:rsidR="00000000" w:rsidRPr="00D45F13" w:rsidP="00D45F13">
            <w:pPr>
              <w:pStyle w:val="BodyText"/>
            </w:pPr>
            <w:r w:rsidRPr="00D45F13">
              <w:t>Aboriginal people and other people from a non-Englis</w:t>
            </w:r>
            <w:r w:rsidRPr="00D45F13">
              <w:t>h speaking background may have second language issues.</w:t>
            </w:r>
          </w:p>
          <w:p w:rsidR="00000000" w:rsidRPr="00D45F13" w:rsidP="00D45F13">
            <w:pPr>
              <w:pStyle w:val="BodyText"/>
            </w:pPr>
          </w:p>
          <w:p w:rsidR="00000000" w:rsidRPr="00D45F13" w:rsidP="00D45F13">
            <w:pPr>
              <w:pStyle w:val="BodyText"/>
            </w:pPr>
            <w:r w:rsidRPr="00D45F13">
              <w:t xml:space="preserve">Access must be provided to appropriate learning and assessment support when required. </w:t>
            </w:r>
          </w:p>
          <w:p w:rsidR="00000000" w:rsidRPr="00D45F13" w:rsidP="00D45F13">
            <w:pPr>
              <w:pStyle w:val="BodyText"/>
            </w:pPr>
          </w:p>
          <w:p w:rsidR="00000000" w:rsidRPr="00D45F13" w:rsidP="00D45F13">
            <w:pPr>
              <w:pStyle w:val="BodyText"/>
            </w:pPr>
            <w:r w:rsidRPr="00D45F13">
              <w:t>Assessment processes and techniques must be culturally appropriate, and appropriate to the oral communication sk</w:t>
            </w:r>
            <w:r w:rsidRPr="00D45F13">
              <w:t>ill level, and language and literacy capacity of the candidate and the work being performed.</w:t>
            </w:r>
          </w:p>
          <w:p w:rsidR="00000000" w:rsidRPr="00D45F13" w:rsidP="00D45F13">
            <w:pPr>
              <w:pStyle w:val="BodyText"/>
            </w:pPr>
          </w:p>
          <w:p w:rsidR="00000000" w:rsidRPr="00D45F13" w:rsidP="00D45F13">
            <w:pPr>
              <w:pStyle w:val="BodyText"/>
            </w:pPr>
            <w:r w:rsidRPr="00D45F13">
              <w:t>In all cases where practical assessment is used it will be combined with targeted questioning to assess required knowledge. Questioning techniques should not requ</w:t>
            </w:r>
            <w:r w:rsidRPr="00D45F13">
              <w:t xml:space="preserve">ire language, literacy and numeracy skills beyond those required in this unit of competency. </w:t>
            </w:r>
          </w:p>
          <w:p w:rsidR="00000000" w:rsidRPr="00D45F13" w:rsidP="00D45F13">
            <w:pPr>
              <w:pStyle w:val="BodyText"/>
            </w:pPr>
          </w:p>
          <w:p w:rsidR="00000000" w:rsidRPr="00D45F13" w:rsidP="00D45F13">
            <w:pPr>
              <w:pStyle w:val="BodyText"/>
            </w:pPr>
            <w:r w:rsidRPr="00D45F13">
              <w:t>Where applicable, physical resources should include equipment modified for people with special needs.</w:t>
            </w:r>
          </w:p>
        </w:tc>
      </w:tr>
    </w:tbl>
    <w:p w:rsidR="00465832" w:rsidP="00D45F13">
      <w:pPr>
        <w:pStyle w:val="BodyText"/>
      </w:pPr>
    </w:p>
    <w:p w:rsidR="00465832" w:rsidP="00D45F13">
      <w:pPr>
        <w:pStyle w:val="BodyText"/>
      </w:pPr>
    </w:p>
    <w:p w:rsidR="00000000" w:rsidRPr="00D45F13" w:rsidP="00D45F13">
      <w:pPr>
        <w:pStyle w:val="Heading1"/>
      </w:pPr>
      <w:bookmarkStart w:id="11" w:name="O_252468"/>
      <w:bookmarkEnd w:id="11"/>
      <w:r w:rsidRPr="00D45F13">
        <w:t>Range Statement</w:t>
      </w:r>
    </w:p>
    <w:tbl>
      <w:tblPr>
        <w:tblW w:w="0" w:type="auto"/>
        <w:tblLayout w:type="fixed"/>
        <w:tblCellMar>
          <w:left w:w="62" w:type="dxa"/>
          <w:right w:w="62" w:type="dxa"/>
        </w:tblCellMar>
        <w:tblLook w:val="0000"/>
      </w:tblPr>
      <w:tblGrid>
        <w:gridCol w:w="3373"/>
        <w:gridCol w:w="5149"/>
      </w:tblGrid>
      <w:tr w:rsidTr="0046583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RANGE STATEMENT</w:t>
            </w:r>
          </w:p>
        </w:tc>
      </w:tr>
      <w:tr w:rsidTr="0046583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t>The range statement relates to the unit of competency as a whole. It allows for different work environments and situations that may affect performance. Bold italicised wording, if used in the performance criteria, is detailed below. Essential operating con</w:t>
            </w:r>
            <w:r w:rsidRPr="00D45F13">
              <w:t>ditions that may be present with training and assessment (depending on the work situation, needs of the candidate, accessibility of the item, and local industry and regional contexts) may also be included.</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Relevant legislation</w:t>
            </w:r>
            <w:r w:rsidRPr="00D45F13">
              <w:t xml:space="preserve">, </w:t>
            </w:r>
            <w:r w:rsidRPr="00D45F13">
              <w:rPr>
                <w:rStyle w:val="BoldandItalics"/>
              </w:rPr>
              <w:t>codes</w:t>
            </w:r>
            <w:r w:rsidRPr="00D45F13">
              <w:t xml:space="preserve">, </w:t>
            </w:r>
            <w:r w:rsidRPr="00D45F13">
              <w:rPr>
                <w:rStyle w:val="BoldandItalics"/>
              </w:rPr>
              <w:t>regulations and sta</w:t>
            </w:r>
            <w:r w:rsidRPr="00D45F13">
              <w:rPr>
                <w:rStyle w:val="BoldandItalics"/>
              </w:rPr>
              <w:t>ndards</w:t>
            </w:r>
            <w:r w:rsidRPr="00D45F13">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Australian Communications Industry Forum (ACIF) standards and codes</w:t>
            </w:r>
          </w:p>
          <w:p w:rsidR="00000000" w:rsidRPr="00D45F13" w:rsidP="00D45F13">
            <w:pPr>
              <w:pStyle w:val="ListBullet"/>
            </w:pPr>
            <w:r w:rsidRPr="00D45F13">
              <w:t>Australian Communications and Media Authority (ACMA) technical standards</w:t>
            </w:r>
          </w:p>
          <w:p w:rsidR="00000000" w:rsidRPr="00D45F13" w:rsidP="00D45F13">
            <w:pPr>
              <w:pStyle w:val="ListBullet"/>
            </w:pPr>
            <w:r w:rsidRPr="00D45F13">
              <w:t>acts on noise and dust pollution</w:t>
            </w:r>
          </w:p>
          <w:p w:rsidR="00000000" w:rsidRPr="00D45F13" w:rsidP="00D45F13">
            <w:pPr>
              <w:pStyle w:val="ListBullet"/>
            </w:pPr>
            <w:r w:rsidRPr="00D45F13">
              <w:t>ARPANSA electromagnetic radiation (EMR) standard</w:t>
            </w:r>
          </w:p>
          <w:p w:rsidR="00000000" w:rsidRPr="00D45F13" w:rsidP="00D45F13">
            <w:pPr>
              <w:pStyle w:val="ListBullet"/>
            </w:pPr>
            <w:r w:rsidRPr="00D45F13">
              <w:t>Australian building codes and regulations</w:t>
            </w:r>
          </w:p>
          <w:p w:rsidR="00000000" w:rsidRPr="00D45F13" w:rsidP="00D45F13">
            <w:pPr>
              <w:pStyle w:val="ListBullet"/>
            </w:pPr>
            <w:r w:rsidRPr="00D45F13">
              <w:t>Australian standards</w:t>
            </w:r>
          </w:p>
          <w:p w:rsidR="00000000" w:rsidRPr="00D45F13" w:rsidP="00D45F13">
            <w:pPr>
              <w:pStyle w:val="ListBullet"/>
            </w:pPr>
            <w:r w:rsidRPr="00D45F13">
              <w:t>electricity supply codes</w:t>
            </w:r>
          </w:p>
          <w:p w:rsidR="00000000" w:rsidRPr="00D45F13" w:rsidP="00D45F13">
            <w:pPr>
              <w:pStyle w:val="ListBullet"/>
            </w:pPr>
            <w:r w:rsidRPr="00D45F13">
              <w:t>enterprise standards</w:t>
            </w:r>
          </w:p>
          <w:p w:rsidR="00000000" w:rsidRPr="00D45F13" w:rsidP="00D45F13">
            <w:pPr>
              <w:pStyle w:val="ListBullet"/>
            </w:pPr>
            <w:r w:rsidRPr="00D45F13">
              <w:t>environmental protection</w:t>
            </w:r>
          </w:p>
          <w:p w:rsidR="00000000" w:rsidRPr="00D45F13" w:rsidP="00D45F13">
            <w:pPr>
              <w:pStyle w:val="ListBullet"/>
            </w:pPr>
            <w:r w:rsidRPr="00D45F13">
              <w:t>equipment standards, intrinsically safe lightning protection, site engineering standard</w:t>
            </w:r>
          </w:p>
          <w:p w:rsidR="00000000" w:rsidRPr="00D45F13" w:rsidP="00D45F13">
            <w:pPr>
              <w:pStyle w:val="ListBullet"/>
            </w:pPr>
            <w:r w:rsidRPr="00D45F13">
              <w:t>fire regulations</w:t>
            </w:r>
          </w:p>
          <w:p w:rsidR="00000000" w:rsidRPr="00D45F13" w:rsidP="00D45F13">
            <w:pPr>
              <w:pStyle w:val="ListBullet"/>
            </w:pPr>
            <w:r w:rsidRPr="00D45F13">
              <w:t>hazardous situati</w:t>
            </w:r>
            <w:r w:rsidRPr="00D45F13">
              <w:t>on</w:t>
            </w:r>
          </w:p>
          <w:p w:rsidR="00000000" w:rsidRPr="00D45F13" w:rsidP="00D45F13">
            <w:pPr>
              <w:pStyle w:val="ListBullet"/>
            </w:pPr>
            <w:r w:rsidRPr="00D45F13">
              <w:t>heritage legislation</w:t>
            </w:r>
          </w:p>
          <w:p w:rsidR="00000000" w:rsidRPr="00D45F13" w:rsidP="00D45F13">
            <w:pPr>
              <w:pStyle w:val="ListBullet"/>
            </w:pPr>
            <w:r w:rsidRPr="00D45F13">
              <w:t>international standards</w:t>
            </w:r>
          </w:p>
          <w:p w:rsidR="00000000" w:rsidRPr="00D45F13" w:rsidP="00D45F13">
            <w:pPr>
              <w:pStyle w:val="ListBullet"/>
            </w:pPr>
            <w:r w:rsidRPr="00D45F13">
              <w:t>local government building codes</w:t>
            </w:r>
          </w:p>
          <w:p w:rsidR="00000000" w:rsidRPr="00D45F13" w:rsidP="00D45F13">
            <w:pPr>
              <w:pStyle w:val="ListBullet"/>
            </w:pPr>
            <w:r w:rsidRPr="00D45F13">
              <w:t>OHS</w:t>
            </w:r>
          </w:p>
          <w:p w:rsidR="00000000" w:rsidRPr="00D45F13" w:rsidP="00D45F13">
            <w:pPr>
              <w:pStyle w:val="ListBullet"/>
            </w:pPr>
            <w:r w:rsidRPr="00D45F13">
              <w:t>Radcoms Act</w:t>
            </w:r>
          </w:p>
          <w:p w:rsidR="00000000" w:rsidRPr="00D45F13" w:rsidP="00D45F13">
            <w:pPr>
              <w:pStyle w:val="ListBullet"/>
            </w:pPr>
            <w:r w:rsidRPr="00D45F13">
              <w:t xml:space="preserve">Telecoms Act </w:t>
            </w:r>
          </w:p>
          <w:p w:rsidR="00000000" w:rsidP="00D45F13">
            <w:pPr>
              <w:pStyle w:val="ListBullet"/>
              <w:rPr>
                <w:lang w:val="en-NZ"/>
              </w:rPr>
            </w:pPr>
            <w:r w:rsidRPr="00D45F13">
              <w:t>traffic authorities.</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Facility</w:t>
            </w:r>
            <w:r w:rsidRPr="00D45F13">
              <w:t xml:space="preserve"> may relate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buildings or shelters used to house:</w:t>
            </w:r>
          </w:p>
          <w:p w:rsidR="00000000" w:rsidRPr="00D45F13" w:rsidP="00D45F13">
            <w:pPr>
              <w:pStyle w:val="ListBullet2"/>
            </w:pPr>
            <w:r w:rsidRPr="00D45F13">
              <w:t>people:</w:t>
            </w:r>
          </w:p>
          <w:p w:rsidR="00000000" w:rsidRPr="00D45F13" w:rsidP="00D45F13">
            <w:pPr>
              <w:pStyle w:val="ListBullet3"/>
            </w:pPr>
            <w:r w:rsidRPr="00D45F13">
              <w:t>administration</w:t>
            </w:r>
          </w:p>
          <w:p w:rsidR="00000000" w:rsidRPr="00D45F13" w:rsidP="00D45F13">
            <w:pPr>
              <w:pStyle w:val="ListBullet3"/>
            </w:pPr>
            <w:r w:rsidRPr="00D45F13">
              <w:t>billing centres</w:t>
            </w:r>
          </w:p>
          <w:p w:rsidR="00000000" w:rsidRPr="00D45F13" w:rsidP="00D45F13">
            <w:pPr>
              <w:pStyle w:val="ListBullet3"/>
            </w:pPr>
            <w:r w:rsidRPr="00D45F13">
              <w:t>call centres</w:t>
            </w:r>
          </w:p>
          <w:p w:rsidR="00000000" w:rsidRPr="00D45F13" w:rsidP="00D45F13">
            <w:pPr>
              <w:pStyle w:val="ListBullet3"/>
            </w:pPr>
            <w:r w:rsidRPr="00D45F13">
              <w:t>engineer</w:t>
            </w:r>
            <w:r w:rsidRPr="00D45F13">
              <w:t>ing offices</w:t>
            </w:r>
          </w:p>
          <w:p w:rsidR="00000000" w:rsidRPr="00D45F13" w:rsidP="00D45F13">
            <w:pPr>
              <w:pStyle w:val="ListBullet3"/>
            </w:pPr>
            <w:r w:rsidRPr="00D45F13">
              <w:t>human resources</w:t>
            </w:r>
          </w:p>
          <w:p w:rsidR="00000000" w:rsidRPr="00D45F13" w:rsidP="00D45F13">
            <w:pPr>
              <w:pStyle w:val="ListBullet2"/>
            </w:pPr>
            <w:r w:rsidRPr="00D45F13">
              <w:t>network facility for equipment or plant:</w:t>
            </w:r>
          </w:p>
          <w:p w:rsidR="00000000" w:rsidRPr="00D45F13" w:rsidP="00D45F13">
            <w:pPr>
              <w:pStyle w:val="ListBullet3"/>
            </w:pPr>
            <w:r w:rsidRPr="00D45F13">
              <w:t>air conditioning plant</w:t>
            </w:r>
          </w:p>
          <w:p w:rsidR="00000000" w:rsidRPr="00D45F13" w:rsidP="00D45F13">
            <w:pPr>
              <w:pStyle w:val="ListBullet3"/>
            </w:pPr>
            <w:r w:rsidRPr="00D45F13">
              <w:t>cabling room and main frame</w:t>
            </w:r>
          </w:p>
          <w:p w:rsidR="00000000" w:rsidRPr="00D45F13" w:rsidP="00D45F13">
            <w:pPr>
              <w:pStyle w:val="ListBullet3"/>
            </w:pPr>
            <w:r w:rsidRPr="00D45F13">
              <w:t xml:space="preserve">computer facility </w:t>
            </w:r>
          </w:p>
          <w:p w:rsidR="00000000" w:rsidRPr="00D45F13" w:rsidP="00D45F13">
            <w:pPr>
              <w:pStyle w:val="ListBullet3"/>
            </w:pPr>
            <w:r w:rsidRPr="00D45F13">
              <w:t>exchange equipment (switching and transmission)</w:t>
            </w:r>
          </w:p>
          <w:p w:rsidR="00000000" w:rsidRPr="00D45F13" w:rsidP="00D45F13">
            <w:pPr>
              <w:pStyle w:val="ListBullet3"/>
            </w:pPr>
            <w:r w:rsidRPr="00D45F13">
              <w:t>power, no-break power plant and battery room</w:t>
            </w:r>
          </w:p>
          <w:p w:rsidR="00000000" w:rsidP="00D45F13">
            <w:pPr>
              <w:pStyle w:val="ListBullet"/>
              <w:rPr>
                <w:lang w:val="en-NZ"/>
              </w:rPr>
            </w:pPr>
            <w:r w:rsidRPr="00D45F13">
              <w:t>(Note: does not include towers, pipes and conduits).</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Building services</w:t>
            </w:r>
            <w:r w:rsidRPr="00D45F13">
              <w:t xml:space="preserve"> may relate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air conditioning</w:t>
            </w:r>
          </w:p>
          <w:p w:rsidR="00000000" w:rsidRPr="00D45F13" w:rsidP="00D45F13">
            <w:pPr>
              <w:pStyle w:val="ListBullet"/>
            </w:pPr>
            <w:r w:rsidRPr="00D45F13">
              <w:t>alarm systems</w:t>
            </w:r>
          </w:p>
          <w:p w:rsidR="00000000" w:rsidRPr="00D45F13" w:rsidP="00D45F13">
            <w:pPr>
              <w:pStyle w:val="ListBullet"/>
            </w:pPr>
            <w:r w:rsidRPr="00D45F13">
              <w:t>fire safety</w:t>
            </w:r>
          </w:p>
          <w:p w:rsidR="00000000" w:rsidP="00D45F13">
            <w:pPr>
              <w:pStyle w:val="ListBullet"/>
              <w:rPr>
                <w:lang w:val="en-NZ"/>
              </w:rPr>
            </w:pPr>
            <w:r w:rsidRPr="00D45F13">
              <w:t>power sources.</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Electrical components</w:t>
            </w:r>
            <w:r w:rsidRPr="00D45F13">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battery load monitoring panel</w:t>
            </w:r>
          </w:p>
          <w:p w:rsidR="00000000" w:rsidRPr="00D45F13" w:rsidP="00D45F13">
            <w:pPr>
              <w:pStyle w:val="ListBullet"/>
            </w:pPr>
            <w:r w:rsidRPr="00D45F13">
              <w:t>busbars</w:t>
            </w:r>
          </w:p>
          <w:p w:rsidR="00000000" w:rsidRPr="00D45F13" w:rsidP="00D45F13">
            <w:pPr>
              <w:pStyle w:val="ListBullet"/>
            </w:pPr>
            <w:r w:rsidRPr="00D45F13">
              <w:t>diesel generator</w:t>
            </w:r>
          </w:p>
          <w:p w:rsidR="00000000" w:rsidRPr="00D45F13" w:rsidP="00D45F13">
            <w:pPr>
              <w:pStyle w:val="ListBullet"/>
            </w:pPr>
            <w:r w:rsidRPr="00D45F13">
              <w:t>exchange battery</w:t>
            </w:r>
          </w:p>
          <w:p w:rsidR="00000000" w:rsidRPr="00D45F13" w:rsidP="00D45F13">
            <w:pPr>
              <w:pStyle w:val="ListBullet"/>
            </w:pPr>
            <w:r w:rsidRPr="00D45F13">
              <w:t>exchange earth</w:t>
            </w:r>
          </w:p>
          <w:p w:rsidR="00000000" w:rsidRPr="00D45F13" w:rsidP="00D45F13">
            <w:pPr>
              <w:pStyle w:val="ListBullet"/>
            </w:pPr>
            <w:r w:rsidRPr="00D45F13">
              <w:t>fuses</w:t>
            </w:r>
          </w:p>
          <w:p w:rsidR="00000000" w:rsidRPr="00D45F13" w:rsidP="00D45F13">
            <w:pPr>
              <w:pStyle w:val="ListBullet"/>
            </w:pPr>
            <w:r w:rsidRPr="00D45F13">
              <w:t>mains converter</w:t>
            </w:r>
          </w:p>
          <w:p w:rsidR="00000000" w:rsidRPr="00D45F13" w:rsidP="00D45F13">
            <w:pPr>
              <w:pStyle w:val="ListBullet"/>
            </w:pPr>
            <w:r w:rsidRPr="00D45F13">
              <w:t>no-break power plant</w:t>
            </w:r>
          </w:p>
          <w:p w:rsidR="00000000" w:rsidRPr="00D45F13" w:rsidP="00D45F13">
            <w:pPr>
              <w:pStyle w:val="ListBullet"/>
            </w:pPr>
            <w:r w:rsidRPr="00D45F13">
              <w:t>power distribution cables</w:t>
            </w:r>
          </w:p>
          <w:p w:rsidR="00000000" w:rsidRPr="00D45F13" w:rsidP="00D45F13">
            <w:pPr>
              <w:pStyle w:val="ListBullet"/>
            </w:pPr>
            <w:r w:rsidRPr="00D45F13">
              <w:t>power monitoring panel</w:t>
            </w:r>
          </w:p>
          <w:p w:rsidR="00000000" w:rsidRPr="00D45F13" w:rsidP="00D45F13">
            <w:pPr>
              <w:pStyle w:val="ListBullet"/>
            </w:pPr>
            <w:r w:rsidRPr="00D45F13">
              <w:t>rectifier unit</w:t>
            </w:r>
          </w:p>
          <w:p w:rsidR="00000000" w:rsidRPr="00D45F13" w:rsidP="00D45F13">
            <w:pPr>
              <w:pStyle w:val="ListBullet"/>
            </w:pPr>
            <w:r w:rsidRPr="00D45F13">
              <w:t>solar panels</w:t>
            </w:r>
          </w:p>
          <w:p w:rsidR="00000000" w:rsidP="00D45F13">
            <w:pPr>
              <w:pStyle w:val="ListBullet"/>
              <w:rPr>
                <w:lang w:val="en-NZ"/>
              </w:rPr>
            </w:pPr>
            <w:r w:rsidRPr="00D45F13">
              <w:t>wind generators.</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Types of power sources</w:t>
            </w:r>
            <w:r w:rsidRPr="00D45F13">
              <w:t xml:space="preserve"> may relate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electrical energy sources:</w:t>
            </w:r>
          </w:p>
          <w:p w:rsidR="00000000" w:rsidRPr="00D45F13" w:rsidP="00D45F13">
            <w:pPr>
              <w:pStyle w:val="ListBullet2"/>
            </w:pPr>
            <w:r w:rsidRPr="00D45F13">
              <w:t>diesel generator</w:t>
            </w:r>
          </w:p>
          <w:p w:rsidR="00000000" w:rsidRPr="00D45F13" w:rsidP="00D45F13">
            <w:pPr>
              <w:pStyle w:val="ListBullet2"/>
            </w:pPr>
            <w:r w:rsidRPr="00D45F13">
              <w:t>exchange battery</w:t>
            </w:r>
          </w:p>
          <w:p w:rsidR="00000000" w:rsidRPr="00D45F13" w:rsidP="00D45F13">
            <w:pPr>
              <w:pStyle w:val="ListBullet2"/>
            </w:pPr>
            <w:r w:rsidRPr="00D45F13">
              <w:t>mains converter</w:t>
            </w:r>
          </w:p>
          <w:p w:rsidR="00000000" w:rsidRPr="00D45F13" w:rsidP="00D45F13">
            <w:pPr>
              <w:pStyle w:val="ListBullet2"/>
            </w:pPr>
            <w:r w:rsidRPr="00D45F13">
              <w:t>mains power</w:t>
            </w:r>
          </w:p>
          <w:p w:rsidR="00000000" w:rsidRPr="00D45F13" w:rsidP="00D45F13">
            <w:pPr>
              <w:pStyle w:val="ListBullet2"/>
            </w:pPr>
            <w:r w:rsidRPr="00D45F13">
              <w:t>no-break power plant</w:t>
            </w:r>
          </w:p>
          <w:p w:rsidR="00000000" w:rsidRPr="00D45F13" w:rsidP="00D45F13">
            <w:pPr>
              <w:pStyle w:val="ListBullet2"/>
            </w:pPr>
            <w:r w:rsidRPr="00D45F13">
              <w:t>solar panels</w:t>
            </w:r>
          </w:p>
          <w:p w:rsidR="00000000" w:rsidRPr="00D45F13" w:rsidP="00D45F13">
            <w:pPr>
              <w:pStyle w:val="ListBullet2"/>
            </w:pPr>
            <w:r w:rsidRPr="00D45F13">
              <w:t>wind generators</w:t>
            </w:r>
          </w:p>
          <w:p w:rsidR="00000000" w:rsidP="00D45F13">
            <w:pPr>
              <w:pStyle w:val="ListBullet"/>
              <w:rPr>
                <w:lang w:val="en-NZ"/>
              </w:rPr>
            </w:pPr>
            <w:r w:rsidRPr="00D45F13">
              <w:t>(Note: does not include a power utility company's external generation supply).</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Energy loads</w:t>
            </w:r>
            <w:r w:rsidRPr="00D45F13">
              <w:t xml:space="preserve"> may relate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air conditioning</w:t>
            </w:r>
          </w:p>
          <w:p w:rsidR="00000000" w:rsidRPr="00D45F13" w:rsidP="00D45F13">
            <w:pPr>
              <w:pStyle w:val="ListBullet"/>
            </w:pPr>
            <w:r w:rsidRPr="00D45F13">
              <w:t>battery charger</w:t>
            </w:r>
          </w:p>
          <w:p w:rsidR="00000000" w:rsidRPr="00D45F13" w:rsidP="00D45F13">
            <w:pPr>
              <w:pStyle w:val="ListBullet"/>
            </w:pPr>
            <w:r w:rsidRPr="00D45F13">
              <w:t>cooling fans</w:t>
            </w:r>
          </w:p>
          <w:p w:rsidR="00000000" w:rsidRPr="00D45F13" w:rsidP="00D45F13">
            <w:pPr>
              <w:pStyle w:val="ListBullet"/>
            </w:pPr>
            <w:r w:rsidRPr="00D45F13">
              <w:t>lift motors</w:t>
            </w:r>
          </w:p>
          <w:p w:rsidR="00000000" w:rsidRPr="00D45F13" w:rsidP="00D45F13">
            <w:pPr>
              <w:pStyle w:val="ListBullet"/>
            </w:pPr>
            <w:r w:rsidRPr="00D45F13">
              <w:t>lighting</w:t>
            </w:r>
          </w:p>
          <w:p w:rsidR="00000000" w:rsidRPr="00D45F13" w:rsidP="00D45F13">
            <w:pPr>
              <w:pStyle w:val="ListBullet"/>
            </w:pPr>
            <w:r w:rsidRPr="00D45F13">
              <w:t>power outlets</w:t>
            </w:r>
          </w:p>
          <w:p w:rsidR="00000000" w:rsidRPr="00D45F13" w:rsidP="00D45F13">
            <w:pPr>
              <w:pStyle w:val="ListBullet"/>
            </w:pPr>
            <w:r w:rsidRPr="00D45F13">
              <w:t>pump motors</w:t>
            </w:r>
          </w:p>
          <w:p w:rsidR="00000000" w:rsidP="00D45F13">
            <w:pPr>
              <w:pStyle w:val="ListBullet"/>
              <w:rPr>
                <w:lang w:val="en-NZ"/>
              </w:rPr>
            </w:pPr>
            <w:r w:rsidRPr="00D45F13">
              <w:t>rectifier unit.</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Types of air conditioning</w:t>
            </w:r>
            <w:r w:rsidRPr="00D45F13">
              <w:t xml:space="preserve"> may include:</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 xml:space="preserve">air cooled </w:t>
            </w:r>
          </w:p>
          <w:p w:rsidR="00000000" w:rsidRPr="00D45F13" w:rsidP="00D45F13">
            <w:pPr>
              <w:pStyle w:val="ListBullet"/>
            </w:pPr>
            <w:r w:rsidRPr="00D45F13">
              <w:t>ducted</w:t>
            </w:r>
          </w:p>
          <w:p w:rsidR="00000000" w:rsidRPr="00D45F13" w:rsidP="00D45F13">
            <w:pPr>
              <w:pStyle w:val="ListBullet"/>
            </w:pPr>
            <w:r w:rsidRPr="00D45F13">
              <w:t>electric</w:t>
            </w:r>
          </w:p>
          <w:p w:rsidR="00000000" w:rsidRPr="00D45F13" w:rsidP="00D45F13">
            <w:pPr>
              <w:pStyle w:val="ListBullet"/>
            </w:pPr>
            <w:r w:rsidRPr="00D45F13">
              <w:t>freestanding</w:t>
            </w:r>
          </w:p>
          <w:p w:rsidR="00000000" w:rsidRPr="00D45F13" w:rsidP="00D45F13">
            <w:pPr>
              <w:pStyle w:val="ListBullet"/>
            </w:pPr>
            <w:r w:rsidRPr="00D45F13">
              <w:t xml:space="preserve">gas </w:t>
            </w:r>
          </w:p>
          <w:p w:rsidR="00000000" w:rsidP="00D45F13">
            <w:pPr>
              <w:pStyle w:val="ListBullet"/>
              <w:rPr>
                <w:lang w:val="en-NZ"/>
              </w:rPr>
            </w:pPr>
            <w:r w:rsidRPr="00D45F13">
              <w:t>water cooled.</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Fire service protection systems</w:t>
            </w:r>
            <w:r w:rsidRPr="00D45F13">
              <w:t xml:space="preserve"> may refer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components:</w:t>
            </w:r>
          </w:p>
          <w:p w:rsidR="00000000" w:rsidRPr="00D45F13" w:rsidP="00D45F13">
            <w:pPr>
              <w:pStyle w:val="ListBullet2"/>
            </w:pPr>
            <w:r w:rsidRPr="00D45F13">
              <w:t>automatic notification system to fire authorities</w:t>
            </w:r>
          </w:p>
          <w:p w:rsidR="00000000" w:rsidRPr="00D45F13" w:rsidP="00D45F13">
            <w:pPr>
              <w:pStyle w:val="ListBullet2"/>
            </w:pPr>
            <w:r w:rsidRPr="00D45F13">
              <w:t>control panel</w:t>
            </w:r>
          </w:p>
          <w:p w:rsidR="00000000" w:rsidRPr="00D45F13" w:rsidP="00D45F13">
            <w:pPr>
              <w:pStyle w:val="ListBullet2"/>
            </w:pPr>
            <w:r w:rsidRPr="00D45F13">
              <w:t>fire alarm</w:t>
            </w:r>
          </w:p>
          <w:p w:rsidR="00000000" w:rsidRPr="00D45F13" w:rsidP="00D45F13">
            <w:pPr>
              <w:pStyle w:val="ListBullet2"/>
            </w:pPr>
            <w:r w:rsidRPr="00D45F13">
              <w:t>infra-red detectors</w:t>
            </w:r>
          </w:p>
          <w:p w:rsidR="00000000" w:rsidRPr="00D45F13" w:rsidP="00D45F13">
            <w:pPr>
              <w:pStyle w:val="ListBullet2"/>
            </w:pPr>
            <w:r w:rsidRPr="00D45F13">
              <w:t>smoke sensors</w:t>
            </w:r>
          </w:p>
          <w:p w:rsidR="00000000" w:rsidRPr="00D45F13" w:rsidP="00D45F13">
            <w:pPr>
              <w:pStyle w:val="ListBullet2"/>
            </w:pPr>
            <w:r w:rsidRPr="00D45F13">
              <w:t xml:space="preserve">sprinkler system </w:t>
            </w:r>
          </w:p>
          <w:p w:rsidR="00000000" w:rsidRPr="00D45F13" w:rsidP="00D45F13">
            <w:pPr>
              <w:pStyle w:val="ListBullet2"/>
            </w:pPr>
            <w:r w:rsidRPr="00D45F13">
              <w:t>warning activation system</w:t>
            </w:r>
          </w:p>
          <w:p w:rsidR="00000000" w:rsidRPr="00D45F13" w:rsidP="00D45F13">
            <w:pPr>
              <w:pStyle w:val="ListBullet"/>
            </w:pPr>
            <w:r w:rsidRPr="00D45F13">
              <w:t>functions:</w:t>
            </w:r>
          </w:p>
          <w:p w:rsidR="00000000" w:rsidRPr="00D45F13" w:rsidP="00D45F13">
            <w:pPr>
              <w:pStyle w:val="ListBullet2"/>
            </w:pPr>
            <w:r w:rsidRPr="00D45F13">
              <w:t>control</w:t>
            </w:r>
          </w:p>
          <w:p w:rsidR="00000000" w:rsidRPr="00D45F13" w:rsidP="00D45F13">
            <w:pPr>
              <w:pStyle w:val="ListBullet2"/>
            </w:pPr>
            <w:r w:rsidRPr="00D45F13">
              <w:t>detect</w:t>
            </w:r>
          </w:p>
          <w:p w:rsidR="00000000" w:rsidRPr="00D45F13" w:rsidP="00D45F13">
            <w:pPr>
              <w:pStyle w:val="ListBullet2"/>
            </w:pPr>
            <w:r w:rsidRPr="00D45F13">
              <w:t>manage</w:t>
            </w:r>
          </w:p>
          <w:p w:rsidR="00000000" w:rsidRPr="00D45F13" w:rsidP="00D45F13">
            <w:pPr>
              <w:pStyle w:val="ListBullet2"/>
            </w:pPr>
            <w:r w:rsidRPr="00D45F13">
              <w:t>suppress fire and smoke</w:t>
            </w:r>
          </w:p>
          <w:p w:rsidR="00000000" w:rsidRPr="00D45F13" w:rsidP="00D45F13">
            <w:pPr>
              <w:pStyle w:val="ListBullet"/>
            </w:pPr>
            <w:r w:rsidRPr="00D45F13">
              <w:t>system type:</w:t>
            </w:r>
          </w:p>
          <w:p w:rsidR="00000000" w:rsidRPr="00D45F13" w:rsidP="00D45F13">
            <w:pPr>
              <w:pStyle w:val="ListBullet2"/>
            </w:pPr>
            <w:r w:rsidRPr="00D45F13">
              <w:t>active</w:t>
            </w:r>
          </w:p>
          <w:p w:rsidR="00000000" w:rsidP="00D45F13">
            <w:pPr>
              <w:pStyle w:val="ListBullet2"/>
              <w:rPr>
                <w:lang w:val="en-NZ"/>
              </w:rPr>
            </w:pPr>
            <w:r w:rsidRPr="00D45F13">
              <w:t>passive.</w:t>
            </w:r>
          </w:p>
        </w:tc>
      </w:tr>
      <w:tr w:rsidTr="00465832">
        <w:tblPrEx>
          <w:tblW w:w="0" w:type="auto"/>
          <w:tblLayout w:type="fixed"/>
          <w:tblCellMar>
            <w:left w:w="62" w:type="dxa"/>
            <w:right w:w="62" w:type="dxa"/>
          </w:tblCellMar>
          <w:tblLook w:val="0000"/>
        </w:tblPrEx>
        <w:tc>
          <w:tcPr>
            <w:tcW w:w="33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BoldandItalics"/>
              </w:rPr>
              <w:t>Alarm systems</w:t>
            </w:r>
            <w:r w:rsidRPr="00D45F13">
              <w:t xml:space="preserve"> may refer to:</w:t>
            </w:r>
          </w:p>
        </w:tc>
        <w:tc>
          <w:tcPr>
            <w:tcW w:w="5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ListBullet"/>
            </w:pPr>
            <w:r w:rsidRPr="00D45F13">
              <w:t>air conditioning alarm</w:t>
            </w:r>
          </w:p>
          <w:p w:rsidR="00000000" w:rsidRPr="00D45F13" w:rsidP="00D45F13">
            <w:pPr>
              <w:pStyle w:val="ListBullet"/>
            </w:pPr>
            <w:r w:rsidRPr="00D45F13">
              <w:t>components:</w:t>
            </w:r>
          </w:p>
          <w:p w:rsidR="00000000" w:rsidRPr="00D45F13" w:rsidP="00D45F13">
            <w:pPr>
              <w:pStyle w:val="ListBullet2"/>
            </w:pPr>
            <w:r w:rsidRPr="00D45F13">
              <w:t>air conditioning alarm panel</w:t>
            </w:r>
          </w:p>
          <w:p w:rsidR="00000000" w:rsidRPr="00D45F13" w:rsidP="00D45F13">
            <w:pPr>
              <w:pStyle w:val="ListBullet2"/>
            </w:pPr>
            <w:r w:rsidRPr="00D45F13">
              <w:t>biometric system</w:t>
            </w:r>
          </w:p>
          <w:p w:rsidR="00000000" w:rsidRPr="00D45F13" w:rsidP="00D45F13">
            <w:pPr>
              <w:pStyle w:val="ListBullet2"/>
            </w:pPr>
            <w:r w:rsidRPr="00D45F13">
              <w:t>digital code</w:t>
            </w:r>
          </w:p>
          <w:p w:rsidR="00000000" w:rsidRPr="00D45F13" w:rsidP="00D45F13">
            <w:pPr>
              <w:pStyle w:val="ListBullet2"/>
            </w:pPr>
            <w:r w:rsidRPr="00D45F13">
              <w:t>fire alarm panel</w:t>
            </w:r>
          </w:p>
          <w:p w:rsidR="00000000" w:rsidRPr="00D45F13" w:rsidP="00D45F13">
            <w:pPr>
              <w:pStyle w:val="ListBullet2"/>
            </w:pPr>
            <w:r w:rsidRPr="00D45F13">
              <w:t>personal badge</w:t>
            </w:r>
          </w:p>
          <w:p w:rsidR="00000000" w:rsidRPr="00D45F13" w:rsidP="00D45F13">
            <w:pPr>
              <w:pStyle w:val="ListBullet2"/>
            </w:pPr>
            <w:r w:rsidRPr="00D45F13">
              <w:t>radio frequency identification (RFID)</w:t>
            </w:r>
          </w:p>
          <w:p w:rsidR="00000000" w:rsidRPr="00D45F13" w:rsidP="00D45F13">
            <w:pPr>
              <w:pStyle w:val="ListBullet2"/>
            </w:pPr>
            <w:r w:rsidRPr="00D45F13">
              <w:t>security alarm panel</w:t>
            </w:r>
          </w:p>
          <w:p w:rsidR="00000000" w:rsidRPr="00D45F13" w:rsidP="00D45F13">
            <w:pPr>
              <w:pStyle w:val="ListBullet"/>
            </w:pPr>
            <w:r w:rsidRPr="00D45F13">
              <w:t>fire exit alarms</w:t>
            </w:r>
          </w:p>
          <w:p w:rsidR="00000000" w:rsidRPr="00D45F13" w:rsidP="00D45F13">
            <w:pPr>
              <w:pStyle w:val="ListBullet"/>
            </w:pPr>
            <w:r w:rsidRPr="00D45F13">
              <w:t>intruder alarms</w:t>
            </w:r>
          </w:p>
          <w:p w:rsidR="00000000" w:rsidRPr="00D45F13" w:rsidP="00D45F13">
            <w:pPr>
              <w:pStyle w:val="ListBullet"/>
            </w:pPr>
            <w:r w:rsidRPr="00D45F13">
              <w:t>lift failure</w:t>
            </w:r>
          </w:p>
          <w:p w:rsidR="00000000" w:rsidRPr="00D45F13" w:rsidP="00D45F13">
            <w:pPr>
              <w:pStyle w:val="ListBullet"/>
            </w:pPr>
            <w:r w:rsidRPr="00D45F13">
              <w:t>power loading.</w:t>
            </w:r>
          </w:p>
        </w:tc>
      </w:tr>
    </w:tbl>
    <w:p w:rsidR="00465832" w:rsidP="00D45F13">
      <w:pPr>
        <w:pStyle w:val="BodyText"/>
      </w:pPr>
    </w:p>
    <w:p w:rsidR="00465832" w:rsidP="00D45F13">
      <w:pPr>
        <w:pStyle w:val="BodyText"/>
      </w:pPr>
    </w:p>
    <w:p w:rsidR="00000000" w:rsidRPr="00D45F13" w:rsidP="00D45F13">
      <w:pPr>
        <w:pStyle w:val="Heading1"/>
      </w:pPr>
      <w:bookmarkStart w:id="12" w:name="O_208961"/>
      <w:bookmarkEnd w:id="12"/>
      <w:r w:rsidRPr="00D45F13">
        <w:t>Unit Sector(s)</w:t>
      </w:r>
    </w:p>
    <w:tbl>
      <w:tblPr>
        <w:tblW w:w="0" w:type="auto"/>
        <w:tblLayout w:type="fixed"/>
        <w:tblCellMar>
          <w:left w:w="62" w:type="dxa"/>
          <w:right w:w="62" w:type="dxa"/>
        </w:tblCellMar>
        <w:tblLook w:val="0000"/>
      </w:tblPr>
      <w:tblGrid>
        <w:gridCol w:w="2570"/>
        <w:gridCol w:w="5952"/>
      </w:tblGrid>
      <w:tr w:rsidTr="00465832">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Telecommunications</w:t>
            </w:r>
          </w:p>
        </w:tc>
      </w:tr>
    </w:tbl>
    <w:p w:rsidR="00465832" w:rsidP="00D45F13">
      <w:pPr>
        <w:pStyle w:val="BodyText"/>
      </w:pPr>
    </w:p>
    <w:p w:rsidR="00465832" w:rsidP="00D45F13">
      <w:pPr>
        <w:pStyle w:val="BodyText"/>
      </w:pPr>
    </w:p>
    <w:p w:rsidR="00000000" w:rsidRPr="00D45F13" w:rsidP="00D45F13">
      <w:pPr>
        <w:pStyle w:val="Heading1"/>
      </w:pPr>
      <w:bookmarkStart w:id="13" w:name="O_208958"/>
      <w:bookmarkEnd w:id="13"/>
      <w:r w:rsidRPr="00D45F13">
        <w:t>Co-requisite units</w:t>
      </w:r>
    </w:p>
    <w:tbl>
      <w:tblPr>
        <w:tblW w:w="0" w:type="auto"/>
        <w:tblLayout w:type="fixed"/>
        <w:tblCellMar>
          <w:left w:w="62" w:type="dxa"/>
          <w:right w:w="62" w:type="dxa"/>
        </w:tblCellMar>
        <w:tblLook w:val="0000"/>
      </w:tblPr>
      <w:tblGrid>
        <w:gridCol w:w="2641"/>
        <w:gridCol w:w="1322"/>
        <w:gridCol w:w="4559"/>
      </w:tblGrid>
      <w:tr w:rsidTr="0046583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p>
        </w:tc>
      </w:tr>
      <w:tr w:rsidTr="0046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p>
        </w:tc>
      </w:tr>
      <w:tr w:rsidTr="0046583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p>
        </w:tc>
      </w:tr>
    </w:tbl>
    <w:p w:rsidR="00465832" w:rsidP="00D45F13">
      <w:pPr>
        <w:pStyle w:val="BodyText"/>
      </w:pPr>
    </w:p>
    <w:p w:rsidR="00465832" w:rsidP="00D45F13">
      <w:pPr>
        <w:pStyle w:val="BodyText"/>
      </w:pPr>
    </w:p>
    <w:p w:rsidR="00000000" w:rsidRPr="00D45F13" w:rsidP="00D45F13">
      <w:pPr>
        <w:pStyle w:val="Heading1"/>
      </w:pPr>
      <w:bookmarkStart w:id="14" w:name="O_208960"/>
      <w:bookmarkEnd w:id="14"/>
      <w:r w:rsidRPr="00D45F13">
        <w:t>Competency field</w:t>
      </w:r>
    </w:p>
    <w:tbl>
      <w:tblPr>
        <w:tblW w:w="0" w:type="auto"/>
        <w:tblLayout w:type="fixed"/>
        <w:tblCellMar>
          <w:left w:w="62" w:type="dxa"/>
          <w:right w:w="62" w:type="dxa"/>
        </w:tblCellMar>
        <w:tblLook w:val="0000"/>
      </w:tblPr>
      <w:tblGrid>
        <w:gridCol w:w="2777"/>
        <w:gridCol w:w="5745"/>
      </w:tblGrid>
      <w:tr w:rsidTr="00465832">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5F13">
            <w:pPr>
              <w:pStyle w:val="BodyText"/>
              <w:rPr>
                <w:lang w:val="en-NZ"/>
              </w:rPr>
            </w:pPr>
            <w:r w:rsidRPr="00D45F13">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5F13" w:rsidP="00D45F13">
            <w:pPr>
              <w:pStyle w:val="BodyText"/>
            </w:pPr>
            <w:r w:rsidRPr="00D45F13">
              <w:t>Network planning</w:t>
            </w:r>
          </w:p>
        </w:tc>
      </w:tr>
    </w:tbl>
    <w:p w:rsidR="00465832" w:rsidP="00D45F13">
      <w:pPr>
        <w:pStyle w:val="BodyText"/>
      </w:pPr>
    </w:p>
    <w:p w:rsidR="00465832" w:rsidP="00D45F13">
      <w:pPr>
        <w:pStyle w:val="BodyText"/>
      </w:pPr>
    </w:p>
    <w:p w:rsidR="00000000" w:rsidRPr="00D45F13" w:rsidP="00D45F13"/>
    <w:sectPr w:rsidSect="00D45F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5832" w:rsidP="0046583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2" w:rsidP="00D45F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465832" w:rsidP="00D45F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65832" w:rsidP="00D45F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13" w:rsidRPr="00465832" w:rsidP="0046583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832" w:rsidRPr="002D2AF8" w:rsidP="00D45F13">
    <w:pPr>
      <w:pStyle w:val="Header"/>
      <w:framePr w:wrap="around"/>
    </w:pPr>
    <w:r>
      <w:fldChar w:fldCharType="begin"/>
    </w:r>
    <w:r>
      <w:instrText xml:space="preserve"> TITLE   \* MERGEFORMAT </w:instrText>
    </w:r>
    <w:r>
      <w:fldChar w:fldCharType="separate"/>
    </w:r>
    <w:r>
      <w:t>ICTNPL4110A Evaluate the planning requirements for provisioning a telecommunications building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65832" w:rsidP="00D45F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9E3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DE6D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24DD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5F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5F13"/>
    <w:pPr>
      <w:spacing w:before="360" w:after="60"/>
      <w:outlineLvl w:val="0"/>
    </w:pPr>
    <w:rPr>
      <w:sz w:val="32"/>
    </w:rPr>
  </w:style>
  <w:style w:type="paragraph" w:styleId="Heading2">
    <w:name w:val="heading 2"/>
    <w:basedOn w:val="HeadingBase"/>
    <w:next w:val="BodyText"/>
    <w:link w:val="Heading2Char"/>
    <w:qFormat/>
    <w:rsid w:val="00D45F13"/>
    <w:pPr>
      <w:keepLines/>
      <w:spacing w:before="240" w:after="120"/>
      <w:outlineLvl w:val="1"/>
    </w:pPr>
    <w:rPr>
      <w:sz w:val="28"/>
      <w:szCs w:val="40"/>
    </w:rPr>
  </w:style>
  <w:style w:type="paragraph" w:styleId="Heading3">
    <w:name w:val="heading 3"/>
    <w:basedOn w:val="HeadingBase"/>
    <w:next w:val="BodyText"/>
    <w:link w:val="Heading3Char"/>
    <w:qFormat/>
    <w:rsid w:val="00D45F13"/>
    <w:pPr>
      <w:spacing w:before="180" w:after="120"/>
      <w:outlineLvl w:val="2"/>
    </w:pPr>
    <w:rPr>
      <w:spacing w:val="-10"/>
      <w:kern w:val="32"/>
    </w:rPr>
  </w:style>
  <w:style w:type="paragraph" w:styleId="Heading4">
    <w:name w:val="heading 4"/>
    <w:basedOn w:val="HeadingBase"/>
    <w:next w:val="BodyText"/>
    <w:link w:val="Heading4Char"/>
    <w:qFormat/>
    <w:rsid w:val="00D45F13"/>
    <w:pPr>
      <w:spacing w:before="160" w:after="120"/>
      <w:outlineLvl w:val="3"/>
    </w:pPr>
    <w:rPr>
      <w:sz w:val="22"/>
    </w:rPr>
  </w:style>
  <w:style w:type="paragraph" w:styleId="Heading5">
    <w:name w:val="heading 5"/>
    <w:basedOn w:val="HeadingBase"/>
    <w:next w:val="Normal"/>
    <w:link w:val="Heading5Char"/>
    <w:qFormat/>
    <w:rsid w:val="00D45F13"/>
    <w:pPr>
      <w:spacing w:before="80"/>
      <w:outlineLvl w:val="4"/>
    </w:pPr>
    <w:rPr>
      <w:color w:val="918585"/>
      <w:sz w:val="20"/>
    </w:rPr>
  </w:style>
  <w:style w:type="paragraph" w:styleId="Heading6">
    <w:name w:val="heading 6"/>
    <w:basedOn w:val="HeadingBase"/>
    <w:next w:val="Normal"/>
    <w:link w:val="Heading6Char"/>
    <w:qFormat/>
    <w:rsid w:val="00D45F13"/>
    <w:pPr>
      <w:spacing w:before="60"/>
      <w:outlineLvl w:val="5"/>
    </w:pPr>
    <w:rPr>
      <w:color w:val="918585"/>
      <w:sz w:val="20"/>
    </w:rPr>
  </w:style>
  <w:style w:type="paragraph" w:styleId="Heading7">
    <w:name w:val="heading 7"/>
    <w:basedOn w:val="Normal"/>
    <w:next w:val="Normal"/>
    <w:link w:val="Heading7Char"/>
    <w:qFormat/>
    <w:rsid w:val="00D45F13"/>
    <w:pPr>
      <w:ind w:left="720"/>
      <w:outlineLvl w:val="6"/>
    </w:pPr>
    <w:rPr>
      <w:i/>
    </w:rPr>
  </w:style>
  <w:style w:type="paragraph" w:styleId="Heading8">
    <w:name w:val="heading 8"/>
    <w:basedOn w:val="Normal"/>
    <w:next w:val="Normal"/>
    <w:link w:val="Heading8Char"/>
    <w:qFormat/>
    <w:rsid w:val="00D45F13"/>
    <w:pPr>
      <w:ind w:left="720"/>
      <w:outlineLvl w:val="7"/>
    </w:pPr>
    <w:rPr>
      <w:i/>
    </w:rPr>
  </w:style>
  <w:style w:type="paragraph" w:styleId="Heading9">
    <w:name w:val="heading 9"/>
    <w:basedOn w:val="Normal"/>
    <w:next w:val="Normal"/>
    <w:link w:val="Heading9Char"/>
    <w:qFormat/>
    <w:rsid w:val="00D45F13"/>
    <w:pPr>
      <w:ind w:left="720"/>
      <w:outlineLvl w:val="8"/>
    </w:pPr>
    <w:rPr>
      <w:i/>
    </w:rPr>
  </w:style>
  <w:style w:type="character" w:default="1" w:styleId="DefaultParagraphFont">
    <w:name w:val="Default Paragraph Font"/>
    <w:uiPriority w:val="1"/>
    <w:unhideWhenUsed/>
    <w:rsid w:val="00D45F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5F13"/>
  </w:style>
  <w:style w:type="character" w:customStyle="1" w:styleId="Heading1Char">
    <w:name w:val="Heading 1 Char"/>
    <w:basedOn w:val="DefaultParagraphFont"/>
    <w:link w:val="Heading1"/>
    <w:rsid w:val="00D45F13"/>
    <w:rPr>
      <w:rFonts w:ascii="Times New Roman" w:eastAsia="Times New Roman" w:hAnsi="Times New Roman" w:cs="Times New Roman"/>
      <w:b/>
      <w:sz w:val="32"/>
      <w:szCs w:val="20"/>
      <w:lang w:eastAsia="en-US"/>
    </w:rPr>
  </w:style>
  <w:style w:type="paragraph" w:styleId="BodyText">
    <w:name w:val="Body Text"/>
    <w:basedOn w:val="Normal"/>
    <w:link w:val="BodyTextChar"/>
    <w:rsid w:val="00D45F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5F13"/>
    <w:rPr>
      <w:rFonts w:ascii="Times New Roman" w:eastAsia="Times New Roman" w:hAnsi="Times New Roman" w:cs="Times New Roman"/>
      <w:sz w:val="24"/>
      <w:lang w:eastAsia="en-US"/>
    </w:rPr>
  </w:style>
  <w:style w:type="paragraph" w:styleId="Footer">
    <w:name w:val="footer"/>
    <w:basedOn w:val="Normal"/>
    <w:link w:val="FooterChar"/>
    <w:rsid w:val="00D45F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5F13"/>
    <w:rPr>
      <w:rFonts w:ascii="Times New Roman" w:eastAsia="Times New Roman" w:hAnsi="Times New Roman" w:cs="Times New Roman"/>
      <w:sz w:val="16"/>
      <w:lang w:eastAsia="en-US"/>
    </w:rPr>
  </w:style>
  <w:style w:type="paragraph" w:styleId="List">
    <w:name w:val="List"/>
    <w:basedOn w:val="BodyText"/>
    <w:next w:val="BodyText"/>
    <w:rsid w:val="00D45F13"/>
    <w:pPr>
      <w:tabs>
        <w:tab w:val="left" w:pos="340"/>
      </w:tabs>
      <w:spacing w:before="60" w:after="60"/>
      <w:ind w:left="340" w:hanging="340"/>
    </w:pPr>
  </w:style>
  <w:style w:type="paragraph" w:styleId="ListBullet">
    <w:name w:val="List Bullet"/>
    <w:basedOn w:val="List"/>
    <w:rsid w:val="00D45F13"/>
    <w:pPr>
      <w:numPr>
        <w:numId w:val="14"/>
      </w:numPr>
      <w:tabs>
        <w:tab w:val="clear" w:pos="340"/>
      </w:tabs>
      <w:spacing w:before="40" w:after="40"/>
    </w:pPr>
  </w:style>
  <w:style w:type="character" w:customStyle="1" w:styleId="SpecialBold">
    <w:name w:val="Special Bold"/>
    <w:basedOn w:val="DefaultParagraphFont"/>
    <w:rsid w:val="00D45F13"/>
    <w:rPr>
      <w:b/>
      <w:spacing w:val="0"/>
    </w:rPr>
  </w:style>
  <w:style w:type="paragraph" w:styleId="ListBullet2">
    <w:name w:val="List Bullet 2"/>
    <w:basedOn w:val="List2"/>
    <w:rsid w:val="00D45F13"/>
    <w:pPr>
      <w:numPr>
        <w:numId w:val="15"/>
      </w:numPr>
      <w:tabs>
        <w:tab w:val="clear" w:pos="680"/>
      </w:tabs>
    </w:pPr>
  </w:style>
  <w:style w:type="paragraph" w:customStyle="1" w:styleId="SuperHeading">
    <w:name w:val="SuperHeading"/>
    <w:basedOn w:val="Normal"/>
    <w:rsid w:val="00D45F13"/>
    <w:pPr>
      <w:spacing w:before="240" w:after="120"/>
      <w:outlineLvl w:val="0"/>
    </w:pPr>
    <w:rPr>
      <w:rFonts w:ascii="Times New Roman" w:hAnsi="Times New Roman"/>
      <w:b/>
      <w:sz w:val="28"/>
    </w:rPr>
  </w:style>
  <w:style w:type="paragraph" w:customStyle="1" w:styleId="AllowPageBreak">
    <w:name w:val="AllowPageBreak"/>
    <w:rsid w:val="00D45F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5F13"/>
    <w:pPr>
      <w:tabs>
        <w:tab w:val="left" w:pos="680"/>
      </w:tabs>
      <w:spacing w:before="60" w:after="60"/>
      <w:ind w:left="680" w:hanging="340"/>
    </w:pPr>
  </w:style>
  <w:style w:type="paragraph" w:styleId="ListBullet3">
    <w:name w:val="List Bullet 3"/>
    <w:basedOn w:val="List3"/>
    <w:rsid w:val="00D45F13"/>
    <w:pPr>
      <w:numPr>
        <w:numId w:val="3"/>
      </w:numPr>
      <w:tabs>
        <w:tab w:val="clear" w:pos="1021"/>
      </w:tabs>
      <w:ind w:left="1037" w:hanging="357"/>
    </w:pPr>
  </w:style>
  <w:style w:type="character" w:customStyle="1" w:styleId="BoldandItalics">
    <w:name w:val="Bold and Italics"/>
    <w:qFormat/>
    <w:rsid w:val="00D45F13"/>
    <w:rPr>
      <w:b/>
      <w:i/>
      <w:u w:val="none"/>
    </w:rPr>
  </w:style>
  <w:style w:type="character" w:customStyle="1" w:styleId="Heading2Char">
    <w:name w:val="Heading 2 Char"/>
    <w:basedOn w:val="DefaultParagraphFont"/>
    <w:link w:val="Heading2"/>
    <w:rsid w:val="00D45F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5F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5F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5F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5F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5F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5F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5F13"/>
    <w:rPr>
      <w:rFonts w:ascii="Courier New" w:eastAsia="Times New Roman" w:hAnsi="Courier New" w:cs="Times New Roman"/>
      <w:i/>
      <w:szCs w:val="20"/>
      <w:lang w:eastAsia="en-US"/>
    </w:rPr>
  </w:style>
  <w:style w:type="paragraph" w:customStyle="1" w:styleId="HeadingBase">
    <w:name w:val="Heading Base"/>
    <w:rsid w:val="00D45F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5F13"/>
    <w:pPr>
      <w:tabs>
        <w:tab w:val="right" w:leader="dot" w:pos="9072"/>
      </w:tabs>
      <w:ind w:left="567"/>
    </w:pPr>
    <w:rPr>
      <w:szCs w:val="22"/>
    </w:rPr>
  </w:style>
  <w:style w:type="paragraph" w:customStyle="1" w:styleId="TOCBase">
    <w:name w:val="TOC Base"/>
    <w:rsid w:val="00D45F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5F13"/>
    <w:pPr>
      <w:tabs>
        <w:tab w:val="right" w:leader="dot" w:pos="9072"/>
      </w:tabs>
      <w:spacing w:before="40" w:after="40"/>
      <w:ind w:left="284"/>
    </w:pPr>
    <w:rPr>
      <w:rFonts w:ascii="Times New Roman" w:hAnsi="Times New Roman"/>
    </w:rPr>
  </w:style>
  <w:style w:type="paragraph" w:styleId="TOC1">
    <w:name w:val="toc 1"/>
    <w:basedOn w:val="TOCBase"/>
    <w:next w:val="Normal"/>
    <w:rsid w:val="00D45F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5F13"/>
    <w:pPr>
      <w:spacing w:before="5040"/>
      <w:jc w:val="center"/>
    </w:pPr>
    <w:rPr>
      <w:sz w:val="48"/>
      <w:szCs w:val="72"/>
      <w:lang w:val="en-US"/>
    </w:rPr>
  </w:style>
  <w:style w:type="character" w:customStyle="1" w:styleId="TitleChar">
    <w:name w:val="Title Char"/>
    <w:basedOn w:val="DefaultParagraphFont"/>
    <w:link w:val="Title"/>
    <w:rsid w:val="00D45F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5F13"/>
    <w:pPr>
      <w:tabs>
        <w:tab w:val="left" w:pos="3600"/>
        <w:tab w:val="left" w:pos="3958"/>
      </w:tabs>
    </w:pPr>
  </w:style>
  <w:style w:type="paragraph" w:customStyle="1" w:styleId="Note">
    <w:name w:val="Note"/>
    <w:basedOn w:val="BodyText"/>
    <w:rsid w:val="00D45F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5F13"/>
    <w:pPr>
      <w:framePr w:wrap="auto" w:hAnchor="text" w:y="6049"/>
    </w:pPr>
    <w:rPr>
      <w:color w:val="000000"/>
      <w:sz w:val="40"/>
    </w:rPr>
  </w:style>
  <w:style w:type="paragraph" w:customStyle="1" w:styleId="TOCTitle">
    <w:name w:val="TOCTitle"/>
    <w:basedOn w:val="Heading1"/>
    <w:rsid w:val="00D45F13"/>
    <w:pPr>
      <w:spacing w:after="240"/>
      <w:jc w:val="center"/>
      <w:outlineLvl w:val="9"/>
    </w:pPr>
    <w:rPr>
      <w:caps/>
    </w:rPr>
  </w:style>
  <w:style w:type="paragraph" w:customStyle="1" w:styleId="Version">
    <w:name w:val="Version"/>
    <w:rsid w:val="00D45F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5F13"/>
    <w:pPr>
      <w:keepNext w:val="0"/>
      <w:tabs>
        <w:tab w:val="right" w:pos="4176"/>
      </w:tabs>
      <w:ind w:left="198" w:hanging="198"/>
    </w:pPr>
    <w:rPr>
      <w:rFonts w:ascii="Garamond" w:hAnsi="Garamond"/>
    </w:rPr>
  </w:style>
  <w:style w:type="paragraph" w:styleId="IndexHeading">
    <w:name w:val="index heading"/>
    <w:basedOn w:val="Normal"/>
    <w:next w:val="Index1"/>
    <w:semiHidden/>
    <w:rsid w:val="00D45F13"/>
    <w:pPr>
      <w:spacing w:before="120" w:after="120"/>
    </w:pPr>
    <w:rPr>
      <w:rFonts w:ascii="Arial" w:hAnsi="Arial"/>
      <w:b/>
      <w:color w:val="918585"/>
      <w:sz w:val="24"/>
    </w:rPr>
  </w:style>
  <w:style w:type="paragraph" w:styleId="Header">
    <w:name w:val="header"/>
    <w:basedOn w:val="Normal"/>
    <w:link w:val="HeaderChar"/>
    <w:rsid w:val="00D45F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5F13"/>
    <w:rPr>
      <w:rFonts w:ascii="Times New Roman" w:eastAsia="Times New Roman" w:hAnsi="Times New Roman" w:cs="Times New Roman"/>
      <w:sz w:val="16"/>
      <w:szCs w:val="20"/>
      <w:lang w:val="en-GB" w:eastAsia="en-US"/>
    </w:rPr>
  </w:style>
  <w:style w:type="paragraph" w:customStyle="1" w:styleId="Chapter">
    <w:name w:val="Chapter"/>
    <w:basedOn w:val="Normal"/>
    <w:rsid w:val="00D45F13"/>
    <w:pPr>
      <w:spacing w:before="240"/>
    </w:pPr>
    <w:rPr>
      <w:rFonts w:ascii="Times New Roman" w:hAnsi="Times New Roman"/>
      <w:smallCaps/>
      <w:spacing w:val="80"/>
      <w:sz w:val="28"/>
    </w:rPr>
  </w:style>
  <w:style w:type="paragraph" w:customStyle="1" w:styleId="InChapter">
    <w:name w:val="InChapter"/>
    <w:basedOn w:val="Heading3"/>
    <w:rsid w:val="00D45F13"/>
    <w:pPr>
      <w:spacing w:after="240"/>
      <w:outlineLvl w:val="9"/>
    </w:pPr>
    <w:rPr>
      <w:noProof/>
    </w:rPr>
  </w:style>
  <w:style w:type="paragraph" w:styleId="Index2">
    <w:name w:val="index 2"/>
    <w:basedOn w:val="Normal"/>
    <w:next w:val="Normal"/>
    <w:semiHidden/>
    <w:rsid w:val="00D45F13"/>
    <w:pPr>
      <w:tabs>
        <w:tab w:val="right" w:pos="4176"/>
      </w:tabs>
      <w:ind w:left="568" w:hanging="284"/>
    </w:pPr>
    <w:rPr>
      <w:rFonts w:ascii="Garamond" w:hAnsi="Garamond"/>
    </w:rPr>
  </w:style>
  <w:style w:type="paragraph" w:customStyle="1" w:styleId="Byline">
    <w:name w:val="Byline"/>
    <w:rsid w:val="00D45F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5F13"/>
    <w:pPr>
      <w:tabs>
        <w:tab w:val="clear" w:pos="3600"/>
        <w:tab w:val="clear" w:pos="3958"/>
      </w:tabs>
      <w:jc w:val="right"/>
    </w:pPr>
  </w:style>
  <w:style w:type="character" w:styleId="Emphasis">
    <w:name w:val="Emphasis"/>
    <w:basedOn w:val="DefaultParagraphFont"/>
    <w:qFormat/>
    <w:rsid w:val="00D45F13"/>
    <w:rPr>
      <w:i/>
    </w:rPr>
  </w:style>
  <w:style w:type="paragraph" w:styleId="Caption">
    <w:name w:val="caption"/>
    <w:basedOn w:val="BodyText"/>
    <w:next w:val="Normal"/>
    <w:qFormat/>
    <w:rsid w:val="00D45F13"/>
    <w:pPr>
      <w:framePr w:w="2268" w:hSpace="181" w:vSpace="181" w:wrap="around" w:vAnchor="text" w:hAnchor="page" w:x="1135" w:y="285" w:anchorLock="1"/>
    </w:pPr>
    <w:rPr>
      <w:i/>
    </w:rPr>
  </w:style>
  <w:style w:type="paragraph" w:customStyle="1" w:styleId="MiniTOCTitle">
    <w:name w:val="MiniTOCTitle"/>
    <w:basedOn w:val="Heading4"/>
    <w:rsid w:val="00D45F13"/>
    <w:pPr>
      <w:spacing w:before="240"/>
      <w:outlineLvl w:val="9"/>
    </w:pPr>
    <w:rPr>
      <w:noProof/>
      <w:sz w:val="24"/>
    </w:rPr>
  </w:style>
  <w:style w:type="paragraph" w:customStyle="1" w:styleId="MiniTOCItem">
    <w:name w:val="MiniTOCItem"/>
    <w:basedOn w:val="ListBullet"/>
    <w:rsid w:val="00D45F13"/>
    <w:pPr>
      <w:numPr>
        <w:numId w:val="0"/>
      </w:numPr>
      <w:tabs>
        <w:tab w:val="right" w:leader="dot" w:pos="6521"/>
      </w:tabs>
      <w:spacing w:before="0" w:after="0"/>
    </w:pPr>
  </w:style>
  <w:style w:type="paragraph" w:customStyle="1" w:styleId="TOFTitle">
    <w:name w:val="TOFTitle"/>
    <w:basedOn w:val="TOCTitle"/>
    <w:rsid w:val="00D45F13"/>
  </w:style>
  <w:style w:type="paragraph" w:styleId="TableofFigures">
    <w:name w:val="table of figures"/>
    <w:basedOn w:val="Normal"/>
    <w:next w:val="Normal"/>
    <w:semiHidden/>
    <w:rsid w:val="00D45F13"/>
    <w:pPr>
      <w:tabs>
        <w:tab w:val="right" w:leader="dot" w:pos="9072"/>
      </w:tabs>
      <w:ind w:left="970" w:hanging="403"/>
    </w:pPr>
    <w:rPr>
      <w:rFonts w:ascii="Times New Roman" w:hAnsi="Times New Roman"/>
      <w:b/>
    </w:rPr>
  </w:style>
  <w:style w:type="paragraph" w:styleId="ListNumber">
    <w:name w:val="List Number"/>
    <w:basedOn w:val="List"/>
    <w:rsid w:val="00D45F13"/>
    <w:pPr>
      <w:numPr>
        <w:numId w:val="12"/>
      </w:numPr>
    </w:pPr>
  </w:style>
  <w:style w:type="character" w:customStyle="1" w:styleId="WingdingSymbols">
    <w:name w:val="Wingding Symbols"/>
    <w:rsid w:val="00D45F13"/>
    <w:rPr>
      <w:rFonts w:ascii="Wingdings" w:hAnsi="Wingdings"/>
    </w:rPr>
  </w:style>
  <w:style w:type="paragraph" w:customStyle="1" w:styleId="TableHeading">
    <w:name w:val="Table Heading"/>
    <w:basedOn w:val="HeadingBase"/>
    <w:rsid w:val="00D45F13"/>
    <w:pPr>
      <w:keepLines/>
      <w:pBdr>
        <w:bottom w:val="single" w:sz="6" w:space="1" w:color="918585"/>
      </w:pBdr>
      <w:spacing w:before="240"/>
    </w:pPr>
  </w:style>
  <w:style w:type="character" w:customStyle="1" w:styleId="HotSpot">
    <w:name w:val="HotSpot"/>
    <w:rsid w:val="00D45F13"/>
    <w:rPr>
      <w:color w:val="0033CC"/>
      <w:u w:val="none"/>
    </w:rPr>
  </w:style>
  <w:style w:type="paragraph" w:customStyle="1" w:styleId="BodyTextRight">
    <w:name w:val="Body Text Right"/>
    <w:basedOn w:val="BodyText"/>
    <w:rsid w:val="00D45F13"/>
    <w:pPr>
      <w:spacing w:before="0" w:after="0"/>
      <w:jc w:val="right"/>
    </w:pPr>
  </w:style>
  <w:style w:type="paragraph" w:styleId="Index3">
    <w:name w:val="index 3"/>
    <w:basedOn w:val="ListNumber2"/>
    <w:next w:val="Normal"/>
    <w:semiHidden/>
    <w:rsid w:val="00D45F13"/>
    <w:pPr>
      <w:numPr>
        <w:numId w:val="0"/>
      </w:numPr>
      <w:tabs>
        <w:tab w:val="right" w:leader="dot" w:pos="4176"/>
      </w:tabs>
    </w:pPr>
  </w:style>
  <w:style w:type="paragraph" w:styleId="ListNumber2">
    <w:name w:val="List Number 2"/>
    <w:basedOn w:val="List2"/>
    <w:rsid w:val="00D45F13"/>
    <w:pPr>
      <w:numPr>
        <w:numId w:val="11"/>
      </w:numPr>
      <w:tabs>
        <w:tab w:val="clear" w:pos="1060"/>
      </w:tabs>
    </w:pPr>
  </w:style>
  <w:style w:type="paragraph" w:customStyle="1" w:styleId="MarginNote">
    <w:name w:val="Margin Note"/>
    <w:basedOn w:val="BodyText"/>
    <w:rsid w:val="00D45F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5F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5F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5F13"/>
    <w:rPr>
      <w:sz w:val="32"/>
    </w:rPr>
  </w:style>
  <w:style w:type="paragraph" w:customStyle="1" w:styleId="HeadingProcedure">
    <w:name w:val="Heading Procedure"/>
    <w:basedOn w:val="HeadingBase"/>
    <w:next w:val="Normal"/>
    <w:rsid w:val="00D45F13"/>
    <w:pPr>
      <w:tabs>
        <w:tab w:val="left" w:pos="0"/>
      </w:tabs>
      <w:spacing w:before="120" w:after="60"/>
    </w:pPr>
    <w:rPr>
      <w:i/>
      <w:color w:val="918585"/>
      <w:sz w:val="22"/>
    </w:rPr>
  </w:style>
  <w:style w:type="paragraph" w:customStyle="1" w:styleId="TableBodyText">
    <w:name w:val="Table Body Text"/>
    <w:basedOn w:val="BodyText"/>
    <w:rsid w:val="00D45F13"/>
    <w:pPr>
      <w:spacing w:before="60" w:after="60"/>
    </w:pPr>
  </w:style>
  <w:style w:type="paragraph" w:styleId="ListContinue">
    <w:name w:val="List Continue"/>
    <w:basedOn w:val="List"/>
    <w:rsid w:val="00D45F13"/>
    <w:pPr>
      <w:ind w:firstLine="0"/>
    </w:pPr>
  </w:style>
  <w:style w:type="paragraph" w:customStyle="1" w:styleId="ListNote">
    <w:name w:val="List Note"/>
    <w:basedOn w:val="List"/>
    <w:rsid w:val="00D45F13"/>
    <w:pPr>
      <w:pBdr>
        <w:top w:val="single" w:sz="6" w:space="2" w:color="918585"/>
        <w:bottom w:val="single" w:sz="6" w:space="2" w:color="918585"/>
      </w:pBdr>
      <w:tabs>
        <w:tab w:val="left" w:pos="1021"/>
      </w:tabs>
      <w:ind w:firstLine="0"/>
    </w:pPr>
  </w:style>
  <w:style w:type="paragraph" w:customStyle="1" w:styleId="Warning">
    <w:name w:val="Warning"/>
    <w:basedOn w:val="BodyText"/>
    <w:rsid w:val="00D45F13"/>
    <w:pPr>
      <w:shd w:val="clear" w:color="auto" w:fill="D9D9D9"/>
      <w:tabs>
        <w:tab w:val="left" w:pos="992"/>
      </w:tabs>
      <w:ind w:left="119" w:right="119"/>
    </w:pPr>
    <w:rPr>
      <w:sz w:val="20"/>
    </w:rPr>
  </w:style>
  <w:style w:type="paragraph" w:customStyle="1" w:styleId="MarginIcons">
    <w:name w:val="Margin Icons"/>
    <w:basedOn w:val="BodyText"/>
    <w:rsid w:val="00D45F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5F13"/>
    <w:rPr>
      <w:rFonts w:ascii="Courier New" w:hAnsi="Courier New"/>
    </w:rPr>
  </w:style>
  <w:style w:type="paragraph" w:customStyle="1" w:styleId="NoteBullet">
    <w:name w:val="Note Bullet"/>
    <w:basedOn w:val="Note"/>
    <w:rsid w:val="00D45F13"/>
    <w:pPr>
      <w:tabs>
        <w:tab w:val="clear" w:pos="680"/>
      </w:tabs>
      <w:spacing w:before="60" w:after="60"/>
    </w:pPr>
  </w:style>
  <w:style w:type="paragraph" w:customStyle="1" w:styleId="SubHeading2">
    <w:name w:val="SubHeading2"/>
    <w:basedOn w:val="HeadingBase"/>
    <w:rsid w:val="00D45F13"/>
    <w:pPr>
      <w:spacing w:before="240" w:after="60"/>
    </w:pPr>
    <w:rPr>
      <w:sz w:val="20"/>
    </w:rPr>
  </w:style>
  <w:style w:type="paragraph" w:customStyle="1" w:styleId="SubHeading1">
    <w:name w:val="SubHeading1"/>
    <w:basedOn w:val="HeadingBase"/>
    <w:rsid w:val="00D45F13"/>
    <w:pPr>
      <w:spacing w:before="240" w:after="60"/>
    </w:pPr>
    <w:rPr>
      <w:color w:val="918585"/>
      <w:sz w:val="22"/>
    </w:rPr>
  </w:style>
  <w:style w:type="paragraph" w:customStyle="1" w:styleId="SideHeading">
    <w:name w:val="Side Heading"/>
    <w:basedOn w:val="HeadingBase"/>
    <w:rsid w:val="00D45F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5F13"/>
    <w:pPr>
      <w:numPr>
        <w:numId w:val="13"/>
      </w:numPr>
    </w:pPr>
  </w:style>
  <w:style w:type="paragraph" w:styleId="PlainText">
    <w:name w:val="Plain Text"/>
    <w:basedOn w:val="Normal"/>
    <w:link w:val="PlainTextChar"/>
    <w:rsid w:val="00D45F13"/>
    <w:rPr>
      <w:sz w:val="20"/>
    </w:rPr>
  </w:style>
  <w:style w:type="character" w:customStyle="1" w:styleId="PlainTextChar">
    <w:name w:val="Plain Text Char"/>
    <w:basedOn w:val="DefaultParagraphFont"/>
    <w:link w:val="PlainText"/>
    <w:rsid w:val="00D45F13"/>
    <w:rPr>
      <w:rFonts w:ascii="Courier New" w:eastAsia="Times New Roman" w:hAnsi="Courier New" w:cs="Times New Roman"/>
      <w:sz w:val="20"/>
      <w:szCs w:val="20"/>
      <w:lang w:eastAsia="en-US"/>
    </w:rPr>
  </w:style>
  <w:style w:type="character" w:customStyle="1" w:styleId="MenuOption">
    <w:name w:val="Menu Option"/>
    <w:basedOn w:val="DefaultParagraphFont"/>
    <w:rsid w:val="00D45F13"/>
    <w:rPr>
      <w:b/>
      <w:smallCaps/>
    </w:rPr>
  </w:style>
  <w:style w:type="paragraph" w:customStyle="1" w:styleId="TableListNumber">
    <w:name w:val="Table List Number"/>
    <w:basedOn w:val="ListNumber"/>
    <w:rsid w:val="00D45F13"/>
    <w:pPr>
      <w:numPr>
        <w:numId w:val="0"/>
      </w:numPr>
    </w:pPr>
  </w:style>
  <w:style w:type="paragraph" w:styleId="TOC4">
    <w:name w:val="toc 4"/>
    <w:basedOn w:val="TOCBase"/>
    <w:next w:val="Normal"/>
    <w:semiHidden/>
    <w:rsid w:val="00D45F13"/>
    <w:pPr>
      <w:tabs>
        <w:tab w:val="right" w:leader="dot" w:pos="9071"/>
      </w:tabs>
      <w:ind w:left="1701"/>
    </w:pPr>
  </w:style>
  <w:style w:type="paragraph" w:customStyle="1" w:styleId="ListAlpha">
    <w:name w:val="List Alpha"/>
    <w:basedOn w:val="List"/>
    <w:rsid w:val="00D45F13"/>
    <w:pPr>
      <w:numPr>
        <w:numId w:val="10"/>
      </w:numPr>
    </w:pPr>
  </w:style>
  <w:style w:type="paragraph" w:customStyle="1" w:styleId="ListAlpha2">
    <w:name w:val="List Alpha 2"/>
    <w:basedOn w:val="List2"/>
    <w:rsid w:val="00D45F13"/>
    <w:pPr>
      <w:numPr>
        <w:numId w:val="9"/>
      </w:numPr>
    </w:pPr>
  </w:style>
  <w:style w:type="paragraph" w:styleId="List3">
    <w:name w:val="List 3"/>
    <w:basedOn w:val="BodyText"/>
    <w:rsid w:val="00D45F13"/>
    <w:pPr>
      <w:tabs>
        <w:tab w:val="left" w:pos="1021"/>
      </w:tabs>
      <w:spacing w:before="60" w:after="60"/>
      <w:ind w:left="1020" w:hanging="340"/>
    </w:pPr>
  </w:style>
  <w:style w:type="paragraph" w:styleId="List4">
    <w:name w:val="List 4"/>
    <w:basedOn w:val="BodyText"/>
    <w:rsid w:val="00D45F13"/>
    <w:pPr>
      <w:tabs>
        <w:tab w:val="left" w:pos="1361"/>
      </w:tabs>
      <w:spacing w:before="60" w:after="60"/>
      <w:ind w:left="1361" w:hanging="340"/>
    </w:pPr>
  </w:style>
  <w:style w:type="paragraph" w:styleId="List5">
    <w:name w:val="List 5"/>
    <w:basedOn w:val="BodyText"/>
    <w:rsid w:val="00D45F13"/>
    <w:pPr>
      <w:tabs>
        <w:tab w:val="left" w:pos="1701"/>
      </w:tabs>
      <w:spacing w:before="60" w:after="60"/>
      <w:ind w:left="1701" w:hanging="340"/>
    </w:pPr>
  </w:style>
  <w:style w:type="paragraph" w:styleId="ListBullet4">
    <w:name w:val="List Bullet 4"/>
    <w:basedOn w:val="List4"/>
    <w:rsid w:val="00D45F13"/>
    <w:pPr>
      <w:numPr>
        <w:numId w:val="4"/>
      </w:numPr>
    </w:pPr>
  </w:style>
  <w:style w:type="paragraph" w:styleId="ListBullet5">
    <w:name w:val="List Bullet 5"/>
    <w:basedOn w:val="List5"/>
    <w:rsid w:val="00D45F13"/>
    <w:pPr>
      <w:numPr>
        <w:numId w:val="5"/>
      </w:numPr>
    </w:pPr>
  </w:style>
  <w:style w:type="paragraph" w:styleId="ListContinue2">
    <w:name w:val="List Continue 2"/>
    <w:basedOn w:val="List2"/>
    <w:rsid w:val="00D45F13"/>
    <w:pPr>
      <w:ind w:firstLine="0"/>
    </w:pPr>
  </w:style>
  <w:style w:type="paragraph" w:styleId="ListContinue3">
    <w:name w:val="List Continue 3"/>
    <w:basedOn w:val="List3"/>
    <w:rsid w:val="00D45F13"/>
    <w:pPr>
      <w:ind w:left="1021" w:firstLine="0"/>
    </w:pPr>
  </w:style>
  <w:style w:type="paragraph" w:styleId="ListContinue4">
    <w:name w:val="List Continue 4"/>
    <w:basedOn w:val="List4"/>
    <w:rsid w:val="00D45F13"/>
    <w:pPr>
      <w:ind w:firstLine="0"/>
    </w:pPr>
  </w:style>
  <w:style w:type="paragraph" w:styleId="ListContinue5">
    <w:name w:val="List Continue 5"/>
    <w:basedOn w:val="List5"/>
    <w:rsid w:val="00D45F13"/>
    <w:pPr>
      <w:ind w:firstLine="0"/>
    </w:pPr>
  </w:style>
  <w:style w:type="paragraph" w:styleId="ListNumber3">
    <w:name w:val="List Number 3"/>
    <w:basedOn w:val="List3"/>
    <w:rsid w:val="00D45F13"/>
    <w:pPr>
      <w:numPr>
        <w:numId w:val="6"/>
      </w:numPr>
    </w:pPr>
  </w:style>
  <w:style w:type="paragraph" w:styleId="ListNumber4">
    <w:name w:val="List Number 4"/>
    <w:basedOn w:val="List4"/>
    <w:rsid w:val="00D45F13"/>
    <w:pPr>
      <w:numPr>
        <w:numId w:val="7"/>
      </w:numPr>
    </w:pPr>
  </w:style>
  <w:style w:type="paragraph" w:styleId="ListNumber5">
    <w:name w:val="List Number 5"/>
    <w:basedOn w:val="List5"/>
    <w:rsid w:val="00D45F13"/>
    <w:pPr>
      <w:numPr>
        <w:numId w:val="8"/>
      </w:numPr>
    </w:pPr>
  </w:style>
  <w:style w:type="paragraph" w:styleId="BlockText">
    <w:name w:val="Block Text"/>
    <w:basedOn w:val="Normal"/>
    <w:rsid w:val="00D45F13"/>
    <w:pPr>
      <w:spacing w:after="120"/>
      <w:ind w:left="1440" w:right="1440"/>
    </w:pPr>
  </w:style>
  <w:style w:type="character" w:customStyle="1" w:styleId="Subscript">
    <w:name w:val="Subscript"/>
    <w:basedOn w:val="DefaultParagraphFont"/>
    <w:rsid w:val="00D45F13"/>
    <w:rPr>
      <w:sz w:val="16"/>
      <w:vertAlign w:val="subscript"/>
    </w:rPr>
  </w:style>
  <w:style w:type="character" w:customStyle="1" w:styleId="Superscript">
    <w:name w:val="Superscript"/>
    <w:basedOn w:val="DefaultParagraphFont"/>
    <w:rsid w:val="00D45F13"/>
    <w:rPr>
      <w:sz w:val="16"/>
      <w:vertAlign w:val="superscript"/>
    </w:rPr>
  </w:style>
  <w:style w:type="character" w:customStyle="1" w:styleId="Symbols">
    <w:name w:val="Symbols"/>
    <w:basedOn w:val="DefaultParagraphFont"/>
    <w:rsid w:val="00D45F13"/>
    <w:rPr>
      <w:rFonts w:ascii="Symbol" w:hAnsi="Symbol"/>
    </w:rPr>
  </w:style>
  <w:style w:type="character" w:customStyle="1" w:styleId="MenuOptions">
    <w:name w:val="Menu Options"/>
    <w:basedOn w:val="DefaultParagraphFont"/>
    <w:rsid w:val="00D45F13"/>
    <w:rPr>
      <w:rFonts w:ascii="Arial Narrow" w:hAnsi="Arial Narrow"/>
      <w:smallCaps/>
    </w:rPr>
  </w:style>
  <w:style w:type="character" w:customStyle="1" w:styleId="Buttons">
    <w:name w:val="Buttons"/>
    <w:basedOn w:val="DefaultParagraphFont"/>
    <w:rsid w:val="00D45F13"/>
    <w:rPr>
      <w:b/>
    </w:rPr>
  </w:style>
  <w:style w:type="character" w:customStyle="1" w:styleId="Underlined">
    <w:name w:val="Underlined"/>
    <w:basedOn w:val="DefaultParagraphFont"/>
    <w:rsid w:val="00D45F13"/>
    <w:rPr>
      <w:u w:val="single"/>
    </w:rPr>
  </w:style>
  <w:style w:type="paragraph" w:customStyle="1" w:styleId="TableBodyTextRight">
    <w:name w:val="Table Body Text Right"/>
    <w:basedOn w:val="TableBodyText"/>
    <w:rsid w:val="00D45F13"/>
    <w:pPr>
      <w:widowControl w:val="0"/>
      <w:autoSpaceDE w:val="0"/>
      <w:autoSpaceDN w:val="0"/>
      <w:adjustRightInd w:val="0"/>
      <w:jc w:val="right"/>
    </w:pPr>
    <w:rPr>
      <w:rFonts w:cs="Arial"/>
      <w:szCs w:val="18"/>
    </w:rPr>
  </w:style>
  <w:style w:type="paragraph" w:customStyle="1" w:styleId="CopyrightText">
    <w:name w:val="Copyright Text"/>
    <w:basedOn w:val="BodyText"/>
    <w:rsid w:val="00D45F13"/>
    <w:rPr>
      <w:sz w:val="18"/>
    </w:rPr>
  </w:style>
  <w:style w:type="paragraph" w:customStyle="1" w:styleId="BodySmallRight">
    <w:name w:val="Body Small Right"/>
    <w:basedOn w:val="BodyTextRight"/>
    <w:rsid w:val="00D45F13"/>
    <w:rPr>
      <w:sz w:val="18"/>
      <w:szCs w:val="18"/>
    </w:rPr>
  </w:style>
  <w:style w:type="paragraph" w:customStyle="1" w:styleId="MarginEdition">
    <w:name w:val="Margin Edition"/>
    <w:basedOn w:val="MarginNote"/>
    <w:rsid w:val="00D45F13"/>
    <w:pPr>
      <w:spacing w:before="0" w:after="0"/>
    </w:pPr>
    <w:rPr>
      <w:rFonts w:ascii="Times New Roman" w:hAnsi="Times New Roman"/>
      <w:color w:val="999999"/>
    </w:rPr>
  </w:style>
  <w:style w:type="paragraph" w:customStyle="1" w:styleId="Spacer">
    <w:name w:val="Spacer"/>
    <w:basedOn w:val="Normal"/>
    <w:rsid w:val="00D45F13"/>
    <w:rPr>
      <w:sz w:val="2"/>
      <w:szCs w:val="2"/>
    </w:rPr>
  </w:style>
  <w:style w:type="character" w:customStyle="1" w:styleId="Small">
    <w:name w:val="Small"/>
    <w:basedOn w:val="DefaultParagraphFont"/>
    <w:rsid w:val="00D45F13"/>
    <w:rPr>
      <w:sz w:val="16"/>
    </w:rPr>
  </w:style>
  <w:style w:type="paragraph" w:customStyle="1" w:styleId="WideTable">
    <w:name w:val="Wide Table"/>
    <w:basedOn w:val="Normal"/>
    <w:rsid w:val="00D45F13"/>
    <w:pPr>
      <w:ind w:left="-1418"/>
    </w:pPr>
    <w:rPr>
      <w:sz w:val="2"/>
      <w:szCs w:val="2"/>
    </w:rPr>
  </w:style>
  <w:style w:type="character" w:styleId="PageNumber">
    <w:name w:val="page number"/>
    <w:basedOn w:val="DefaultParagraphFont"/>
    <w:rsid w:val="00D45F13"/>
  </w:style>
  <w:style w:type="paragraph" w:styleId="Quote">
    <w:name w:val="Quote"/>
    <w:basedOn w:val="Heading1"/>
    <w:link w:val="QuoteChar"/>
    <w:qFormat/>
    <w:rsid w:val="00D45F13"/>
    <w:rPr>
      <w:b w:val="0"/>
      <w:sz w:val="72"/>
      <w:szCs w:val="72"/>
      <w:lang w:val="en-NZ"/>
    </w:rPr>
  </w:style>
  <w:style w:type="character" w:customStyle="1" w:styleId="QuoteChar">
    <w:name w:val="Quote Char"/>
    <w:basedOn w:val="DefaultParagraphFont"/>
    <w:link w:val="Quote"/>
    <w:rsid w:val="00D45F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5F13"/>
    <w:pPr>
      <w:pageBreakBefore/>
    </w:pPr>
  </w:style>
  <w:style w:type="paragraph" w:customStyle="1" w:styleId="Border">
    <w:name w:val="Border"/>
    <w:basedOn w:val="Normal"/>
    <w:qFormat/>
    <w:rsid w:val="00D45F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5F13"/>
    <w:rPr>
      <w:b/>
      <w:bCs/>
      <w:i/>
      <w:iCs/>
      <w:color w:val="auto"/>
    </w:rPr>
  </w:style>
  <w:style w:type="paragraph" w:styleId="IntenseQuote">
    <w:name w:val="Intense Quote"/>
    <w:basedOn w:val="Normal"/>
    <w:next w:val="Normal"/>
    <w:link w:val="IntenseQuoteChar"/>
    <w:uiPriority w:val="30"/>
    <w:qFormat/>
    <w:rsid w:val="00D45F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5F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5F13"/>
    <w:rPr>
      <w:smallCaps/>
      <w:color w:val="auto"/>
      <w:u w:val="single"/>
    </w:rPr>
  </w:style>
  <w:style w:type="character" w:styleId="IntenseReference">
    <w:name w:val="Intense Reference"/>
    <w:basedOn w:val="DefaultParagraphFont"/>
    <w:uiPriority w:val="32"/>
    <w:qFormat/>
    <w:rsid w:val="00D45F13"/>
    <w:rPr>
      <w:b/>
      <w:bCs/>
      <w:smallCaps/>
      <w:color w:val="auto"/>
      <w:spacing w:val="5"/>
      <w:u w:val="single"/>
    </w:rPr>
  </w:style>
  <w:style w:type="paragraph" w:customStyle="1" w:styleId="2ColumnHeading">
    <w:name w:val="2Column Heading"/>
    <w:basedOn w:val="BodyText"/>
    <w:qFormat/>
    <w:rsid w:val="00D45F13"/>
    <w:pPr>
      <w:spacing w:after="60"/>
      <w:ind w:left="-2268"/>
    </w:pPr>
    <w:rPr>
      <w:b/>
    </w:rPr>
  </w:style>
  <w:style w:type="paragraph" w:customStyle="1" w:styleId="Heading1TOC">
    <w:name w:val="Heading1 TOC"/>
    <w:basedOn w:val="Normal"/>
    <w:qFormat/>
    <w:rsid w:val="00D45F13"/>
    <w:pPr>
      <w:spacing w:before="240" w:after="120"/>
    </w:pPr>
    <w:rPr>
      <w:rFonts w:ascii="Times New Roman" w:hAnsi="Times New Roman"/>
      <w:b/>
      <w:sz w:val="32"/>
    </w:rPr>
  </w:style>
  <w:style w:type="paragraph" w:customStyle="1" w:styleId="Heading2TOC">
    <w:name w:val="Heading2 TOC"/>
    <w:basedOn w:val="Normal"/>
    <w:qFormat/>
    <w:rsid w:val="00D45F13"/>
    <w:pPr>
      <w:spacing w:before="240" w:after="60"/>
    </w:pPr>
    <w:rPr>
      <w:rFonts w:ascii="Times New Roman" w:hAnsi="Times New Roman"/>
      <w:b/>
      <w:sz w:val="28"/>
    </w:rPr>
  </w:style>
  <w:style w:type="character" w:customStyle="1" w:styleId="Underline">
    <w:name w:val="Underline"/>
    <w:basedOn w:val="DefaultParagraphFont"/>
    <w:qFormat/>
    <w:rsid w:val="00D45F13"/>
    <w:rPr>
      <w:u w:val="single"/>
    </w:rPr>
  </w:style>
  <w:style w:type="paragraph" w:styleId="BalloonText">
    <w:name w:val="Balloon Text"/>
    <w:basedOn w:val="Normal"/>
    <w:link w:val="BalloonTextChar"/>
    <w:rsid w:val="00D45F13"/>
    <w:rPr>
      <w:rFonts w:ascii="Tahoma" w:hAnsi="Tahoma" w:cs="Tahoma"/>
      <w:sz w:val="16"/>
      <w:szCs w:val="16"/>
    </w:rPr>
  </w:style>
  <w:style w:type="character" w:customStyle="1" w:styleId="BalloonTextChar">
    <w:name w:val="Balloon Text Char"/>
    <w:basedOn w:val="DefaultParagraphFont"/>
    <w:link w:val="BalloonText"/>
    <w:rsid w:val="00D45F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5F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5F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5F13"/>
    <w:rPr>
      <w:b/>
      <w:color w:val="660033"/>
      <w:spacing w:val="0"/>
    </w:rPr>
  </w:style>
  <w:style w:type="paragraph" w:customStyle="1" w:styleId="Nameditemlist">
    <w:name w:val="Named item list"/>
    <w:basedOn w:val="BodyText"/>
    <w:qFormat/>
    <w:rsid w:val="00D45F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1764</Words>
  <Characters>11102</Characters>
  <Application>Microsoft Office Word</Application>
  <DocSecurity>0</DocSecurity>
  <Lines>429</Lines>
  <Paragraphs>237</Paragraphs>
  <ScaleCrop>false</ScaleCrop>
  <Company>Author-it Software Corporation Ltd.</Company>
  <LinksUpToDate>false</LinksUpToDate>
  <CharactersWithSpaces>12781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ICTNPL4110A Evaluate the planning requirements for provisioning a telecommunications building facility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2012-10-05T11:46:00Z</dcterms:created>
  <dcterms:modified xsi:type="dcterms:W3CDTF">2012-10-05T11:46:00Z</dcterms:modified>
</cp:coreProperties>
</file>