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3C4" w:rsidP="009C63C4">
      <w:pPr>
        <w:pStyle w:val="Title"/>
      </w:pPr>
      <w:r>
        <w:fldChar w:fldCharType="begin"/>
      </w:r>
      <w:r>
        <w:instrText xml:space="preserve"> TITLE   \* MERGEFORMAT </w:instrText>
      </w:r>
      <w:r>
        <w:fldChar w:fldCharType="separate"/>
      </w:r>
      <w:r>
        <w:t>ICTCBL4099A Remotely locate and identify cable network faults</w:t>
      </w:r>
      <w:r>
        <w:fldChar w:fldCharType="end"/>
      </w:r>
    </w:p>
    <w:p w:rsidR="009C63C4" w:rsidP="009C63C4">
      <w:pPr>
        <w:pStyle w:val="Version"/>
        <w:sectPr w:rsidSect="009052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26A" w:rsidP="0090526A">
      <w:pPr>
        <w:pStyle w:val="SuperHeading"/>
      </w:pPr>
      <w:r w:rsidRPr="0090526A">
        <w:t>ICTCBL4099A Remotely locate and identify cable network faults</w:t>
      </w:r>
    </w:p>
    <w:p w:rsidR="00000000" w:rsidRPr="0090526A" w:rsidP="0090526A">
      <w:pPr>
        <w:pStyle w:val="Heading1"/>
      </w:pPr>
      <w:bookmarkStart w:id="1" w:name="O_271773"/>
      <w:bookmarkEnd w:id="1"/>
      <w:r w:rsidRPr="0090526A">
        <w:t>Modification History</w:t>
      </w:r>
    </w:p>
    <w:p w:rsidR="00000000" w:rsidRPr="0090526A" w:rsidP="0090526A">
      <w:pPr>
        <w:pStyle w:val="BodyText"/>
      </w:pPr>
      <w:r w:rsidRPr="0090526A">
        <w:t>Not Applicable</w:t>
      </w:r>
    </w:p>
    <w:p w:rsidR="00000000" w:rsidRPr="0090526A" w:rsidP="0090526A">
      <w:pPr>
        <w:pStyle w:val="AllowPageBreak"/>
      </w:pPr>
    </w:p>
    <w:p w:rsidR="00000000" w:rsidRPr="0090526A" w:rsidP="0090526A">
      <w:pPr>
        <w:pStyle w:val="Heading1"/>
      </w:pPr>
      <w:bookmarkStart w:id="2" w:name="O_208850"/>
      <w:bookmarkEnd w:id="2"/>
      <w:r w:rsidRPr="0090526A">
        <w:t>Unit Descriptor</w:t>
      </w:r>
    </w:p>
    <w:tbl>
      <w:tblPr>
        <w:tblW w:w="0" w:type="auto"/>
        <w:tblLayout w:type="fixed"/>
        <w:tblCellMar>
          <w:left w:w="62" w:type="dxa"/>
          <w:right w:w="62" w:type="dxa"/>
        </w:tblCellMar>
        <w:tblLook w:val="0000"/>
      </w:tblPr>
      <w:tblGrid>
        <w:gridCol w:w="2651"/>
        <w:gridCol w:w="5871"/>
      </w:tblGrid>
      <w:tr w:rsidTr="009C63C4">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BodyText"/>
            </w:pPr>
            <w:r w:rsidRPr="0090526A">
              <w:t>This unit describes the performance outcomes, skills and knowledge required t</w:t>
            </w:r>
            <w:r w:rsidRPr="0090526A">
              <w:t>o remotely locate and identify cable network faults.</w:t>
            </w:r>
          </w:p>
          <w:p w:rsidR="00000000" w:rsidRPr="0090526A" w:rsidP="0090526A">
            <w:pPr>
              <w:pStyle w:val="BodyText"/>
            </w:pPr>
          </w:p>
          <w:p w:rsidR="00000000" w:rsidRPr="0090526A" w:rsidP="0090526A">
            <w:pPr>
              <w:pStyle w:val="BodyText"/>
            </w:pPr>
            <w:r w:rsidRPr="0090526A">
              <w:t>This unit applies to voice, video and data telecommunications applications using metallic and optical fibre cables.</w:t>
            </w:r>
          </w:p>
          <w:p w:rsidR="00000000" w:rsidRPr="0090526A" w:rsidP="0090526A">
            <w:pPr>
              <w:pStyle w:val="BodyText"/>
            </w:pPr>
          </w:p>
          <w:p w:rsidR="00000000" w:rsidRPr="0090526A" w:rsidP="0090526A">
            <w:pPr>
              <w:pStyle w:val="BodyText"/>
            </w:pPr>
            <w:r w:rsidRPr="0090526A">
              <w:t>All customer cabling work in the telecommunications, fire, security and data industries must be performed by a registered cabler. All cablers are required to register with an Australian Communications and Media Authority (ACMA)-accredited registrar.</w:t>
            </w:r>
          </w:p>
        </w:tc>
      </w:tr>
    </w:tbl>
    <w:p w:rsidR="009C63C4" w:rsidP="0090526A">
      <w:pPr>
        <w:pStyle w:val="BodyText"/>
      </w:pPr>
    </w:p>
    <w:p w:rsidR="009C63C4" w:rsidP="0090526A">
      <w:pPr>
        <w:pStyle w:val="BodyText"/>
      </w:pPr>
    </w:p>
    <w:p w:rsidR="00000000" w:rsidRPr="0090526A" w:rsidP="0090526A">
      <w:pPr>
        <w:pStyle w:val="Heading1"/>
      </w:pPr>
      <w:bookmarkStart w:id="3" w:name="O_208854"/>
      <w:bookmarkEnd w:id="3"/>
      <w:r w:rsidRPr="0090526A">
        <w:t>Application of the Unit</w:t>
      </w:r>
    </w:p>
    <w:tbl>
      <w:tblPr>
        <w:tblW w:w="0" w:type="auto"/>
        <w:tblLayout w:type="fixed"/>
        <w:tblCellMar>
          <w:left w:w="62" w:type="dxa"/>
          <w:right w:w="62" w:type="dxa"/>
        </w:tblCellMar>
        <w:tblLook w:val="0000"/>
      </w:tblPr>
      <w:tblGrid>
        <w:gridCol w:w="2747"/>
        <w:gridCol w:w="5775"/>
      </w:tblGrid>
      <w:tr w:rsidTr="009C63C4">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BodyText"/>
            </w:pPr>
            <w:r w:rsidRPr="0090526A">
              <w:t>Technicians who work remotely locating and identifying telecommunications cable faults in access networks apply the skills and knowledge in this unit.</w:t>
            </w:r>
          </w:p>
          <w:p w:rsidR="00000000" w:rsidRPr="0090526A" w:rsidP="0090526A">
            <w:pPr>
              <w:pStyle w:val="BodyText"/>
            </w:pPr>
          </w:p>
          <w:p w:rsidR="00000000" w:rsidRPr="0090526A" w:rsidP="0090526A">
            <w:pPr>
              <w:pStyle w:val="BodyText"/>
            </w:pPr>
            <w:r w:rsidRPr="0090526A">
              <w:t>It may be done at a centralised testing of</w:t>
            </w:r>
            <w:r w:rsidRPr="0090526A">
              <w:t>fice and make use of computer test routines and databases.</w:t>
            </w:r>
          </w:p>
        </w:tc>
      </w:tr>
    </w:tbl>
    <w:p w:rsidR="009C63C4" w:rsidP="0090526A">
      <w:pPr>
        <w:pStyle w:val="BodyText"/>
      </w:pPr>
    </w:p>
    <w:p w:rsidR="009C63C4" w:rsidP="0090526A">
      <w:pPr>
        <w:pStyle w:val="BodyText"/>
      </w:pPr>
    </w:p>
    <w:p w:rsidR="00000000" w:rsidRPr="0090526A" w:rsidP="0090526A">
      <w:pPr>
        <w:pStyle w:val="Heading1"/>
      </w:pPr>
      <w:bookmarkStart w:id="4" w:name="O_280033"/>
      <w:bookmarkEnd w:id="4"/>
      <w:r w:rsidRPr="0090526A">
        <w:t>Licensing/Regulatory Information</w:t>
      </w:r>
    </w:p>
    <w:p w:rsidR="00000000" w:rsidRPr="0090526A" w:rsidP="0090526A">
      <w:pPr>
        <w:pStyle w:val="BodyText"/>
      </w:pPr>
      <w:r w:rsidRPr="0090526A">
        <w:t>Not Applicable</w:t>
      </w:r>
    </w:p>
    <w:p w:rsidR="00000000" w:rsidRPr="0090526A" w:rsidP="0090526A">
      <w:pPr>
        <w:pStyle w:val="AllowPageBreak"/>
      </w:pPr>
    </w:p>
    <w:p w:rsidR="00000000" w:rsidRPr="0090526A" w:rsidP="0090526A">
      <w:pPr>
        <w:pStyle w:val="Heading1"/>
      </w:pPr>
      <w:bookmarkStart w:id="5" w:name="O_208852"/>
      <w:bookmarkEnd w:id="5"/>
      <w:r w:rsidRPr="0090526A">
        <w:t>Pre-Requisites</w:t>
      </w:r>
    </w:p>
    <w:tbl>
      <w:tblPr>
        <w:tblW w:w="0" w:type="auto"/>
        <w:tblLayout w:type="fixed"/>
        <w:tblCellMar>
          <w:left w:w="62" w:type="dxa"/>
          <w:right w:w="62" w:type="dxa"/>
        </w:tblCellMar>
        <w:tblLook w:val="0000"/>
      </w:tblPr>
      <w:tblGrid>
        <w:gridCol w:w="2775"/>
        <w:gridCol w:w="1295"/>
        <w:gridCol w:w="4452"/>
      </w:tblGrid>
      <w:tr w:rsidTr="009C63C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p>
        </w:tc>
      </w:tr>
      <w:tr w:rsidTr="009C63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p>
        </w:tc>
      </w:tr>
      <w:tr w:rsidTr="009C63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BodyText"/>
            </w:pPr>
          </w:p>
        </w:tc>
      </w:tr>
    </w:tbl>
    <w:p w:rsidR="009C63C4" w:rsidP="0090526A">
      <w:pPr>
        <w:pStyle w:val="BodyText"/>
      </w:pPr>
    </w:p>
    <w:p w:rsidR="009C63C4" w:rsidP="0090526A">
      <w:pPr>
        <w:pStyle w:val="BodyText"/>
      </w:pPr>
    </w:p>
    <w:p w:rsidR="00000000" w:rsidRPr="0090526A" w:rsidP="0090526A">
      <w:pPr>
        <w:pStyle w:val="Heading1"/>
      </w:pPr>
      <w:bookmarkStart w:id="6" w:name="O_208851"/>
      <w:bookmarkEnd w:id="6"/>
      <w:r w:rsidRPr="0090526A">
        <w:t>Employability Skills Information</w:t>
      </w:r>
    </w:p>
    <w:tbl>
      <w:tblPr>
        <w:tblW w:w="0" w:type="auto"/>
        <w:tblLayout w:type="fixed"/>
        <w:tblCellMar>
          <w:left w:w="62" w:type="dxa"/>
          <w:right w:w="62" w:type="dxa"/>
        </w:tblCellMar>
        <w:tblLook w:val="0000"/>
      </w:tblPr>
      <w:tblGrid>
        <w:gridCol w:w="2802"/>
        <w:gridCol w:w="5720"/>
      </w:tblGrid>
      <w:tr w:rsidTr="009C63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BodyText"/>
            </w:pPr>
            <w:r w:rsidRPr="0090526A">
              <w:t>This unit contains employability skills.</w:t>
            </w:r>
          </w:p>
        </w:tc>
      </w:tr>
    </w:tbl>
    <w:p w:rsidR="009C63C4" w:rsidP="0090526A">
      <w:pPr>
        <w:pStyle w:val="BodyText"/>
      </w:pPr>
    </w:p>
    <w:p w:rsidR="009C63C4" w:rsidP="0090526A">
      <w:pPr>
        <w:pStyle w:val="BodyText"/>
      </w:pPr>
    </w:p>
    <w:p w:rsidR="00000000" w:rsidRPr="0090526A" w:rsidP="0090526A">
      <w:pPr>
        <w:pStyle w:val="Heading1"/>
      </w:pPr>
      <w:bookmarkStart w:id="7" w:name="O_289819"/>
      <w:bookmarkEnd w:id="7"/>
      <w:r w:rsidRPr="0090526A">
        <w:t>Elements and Performance Criteria Pre-Content</w:t>
      </w:r>
    </w:p>
    <w:tbl>
      <w:tblPr>
        <w:tblW w:w="0" w:type="auto"/>
        <w:tblLayout w:type="fixed"/>
        <w:tblCellMar>
          <w:left w:w="62" w:type="dxa"/>
          <w:right w:w="62" w:type="dxa"/>
        </w:tblCellMar>
        <w:tblLook w:val="0000"/>
      </w:tblPr>
      <w:tblGrid>
        <w:gridCol w:w="2557"/>
        <w:gridCol w:w="5965"/>
      </w:tblGrid>
      <w:tr w:rsidTr="009C63C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BodyText"/>
            </w:pPr>
            <w:r w:rsidRPr="0090526A">
              <w:t>Performance criteria describe the performance needed to demons</w:t>
            </w:r>
            <w:r w:rsidRPr="0090526A">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0526A" w:rsidP="0090526A">
      <w:pPr>
        <w:pStyle w:val="BodyText"/>
      </w:pPr>
    </w:p>
    <w:p w:rsidR="00000000" w:rsidRPr="0090526A" w:rsidP="0090526A">
      <w:pPr>
        <w:pStyle w:val="AllowPageBreak"/>
      </w:pPr>
    </w:p>
    <w:p w:rsidR="00000000" w:rsidRPr="0090526A" w:rsidP="0090526A">
      <w:pPr>
        <w:pStyle w:val="Heading1"/>
      </w:pPr>
      <w:bookmarkStart w:id="8" w:name="O_236486"/>
      <w:bookmarkEnd w:id="8"/>
      <w:r w:rsidRPr="0090526A">
        <w:t>Elements and Performance Criteria</w:t>
      </w:r>
    </w:p>
    <w:tbl>
      <w:tblPr>
        <w:tblW w:w="0" w:type="auto"/>
        <w:tblLayout w:type="fixed"/>
        <w:tblCellMar>
          <w:left w:w="62" w:type="dxa"/>
          <w:right w:w="62" w:type="dxa"/>
        </w:tblCellMar>
        <w:tblLook w:val="0000"/>
      </w:tblPr>
      <w:tblGrid>
        <w:gridCol w:w="2557"/>
        <w:gridCol w:w="5965"/>
      </w:tblGrid>
      <w:tr w:rsidTr="009C63C4">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BodyText"/>
            </w:pPr>
            <w:r w:rsidRPr="0090526A">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PERFORMANCE CRITERIA</w:t>
            </w:r>
          </w:p>
        </w:tc>
      </w:tr>
      <w:tr w:rsidTr="009C63C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List"/>
              <w:rPr>
                <w:lang w:val="en-NZ"/>
              </w:rPr>
            </w:pPr>
            <w:r w:rsidRPr="0090526A">
              <w:t>1.</w:t>
            </w:r>
            <w:r w:rsidRPr="0090526A">
              <w:tab/>
              <w:t>Verify fault report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List2"/>
            </w:pPr>
            <w:r w:rsidRPr="0090526A">
              <w:t>1.1.</w:t>
            </w:r>
            <w:r w:rsidRPr="0090526A">
              <w:tab/>
              <w:t xml:space="preserve">Locate source of fault using </w:t>
            </w:r>
            <w:r w:rsidRPr="0090526A">
              <w:rPr>
                <w:rStyle w:val="BoldandItalics"/>
              </w:rPr>
              <w:t>available information</w:t>
            </w:r>
            <w:r w:rsidRPr="0090526A">
              <w:t xml:space="preserve"> and  contacts to verify </w:t>
            </w:r>
            <w:r w:rsidRPr="0090526A">
              <w:rPr>
                <w:rStyle w:val="BoldandItalics"/>
              </w:rPr>
              <w:t>nature of fault</w:t>
            </w:r>
            <w:r w:rsidRPr="0090526A">
              <w:t xml:space="preserve"> as reported</w:t>
            </w:r>
          </w:p>
          <w:p w:rsidR="00000000" w:rsidRPr="0090526A" w:rsidP="0090526A">
            <w:pPr>
              <w:pStyle w:val="List2"/>
            </w:pPr>
            <w:r w:rsidRPr="0090526A">
              <w:t>1.2.</w:t>
            </w:r>
            <w:r w:rsidRPr="0090526A">
              <w:tab/>
              <w:t xml:space="preserve">Perform preliminary </w:t>
            </w:r>
            <w:r w:rsidRPr="0090526A">
              <w:rPr>
                <w:rStyle w:val="BoldandItalics"/>
              </w:rPr>
              <w:t>operational testing</w:t>
            </w:r>
            <w:r w:rsidRPr="0090526A">
              <w:t xml:space="preserve"> accordin</w:t>
            </w:r>
            <w:r w:rsidRPr="0090526A">
              <w:t xml:space="preserve">g to </w:t>
            </w:r>
            <w:r w:rsidRPr="0090526A">
              <w:rPr>
                <w:rStyle w:val="BoldandItalics"/>
              </w:rPr>
              <w:t>type of fault</w:t>
            </w:r>
            <w:r w:rsidRPr="0090526A">
              <w:t xml:space="preserve"> presentation, </w:t>
            </w:r>
            <w:r w:rsidRPr="0090526A">
              <w:rPr>
                <w:rStyle w:val="BoldandItalics"/>
              </w:rPr>
              <w:t>fault environment</w:t>
            </w:r>
            <w:r w:rsidRPr="0090526A">
              <w:t xml:space="preserve"> and enterprise guidelines to verify nature of fault</w:t>
            </w:r>
          </w:p>
          <w:p w:rsidR="00000000" w:rsidP="0090526A">
            <w:pPr>
              <w:pStyle w:val="List2"/>
              <w:rPr>
                <w:lang w:val="en-NZ"/>
              </w:rPr>
            </w:pPr>
            <w:r w:rsidRPr="0090526A">
              <w:t>1.3.</w:t>
            </w:r>
            <w:r w:rsidRPr="0090526A">
              <w:tab/>
              <w:t xml:space="preserve">Analyse </w:t>
            </w:r>
            <w:r w:rsidRPr="0090526A">
              <w:rPr>
                <w:rStyle w:val="BoldandItalics"/>
              </w:rPr>
              <w:t>historical data</w:t>
            </w:r>
            <w:r w:rsidRPr="0090526A">
              <w:t xml:space="preserve"> to identify possible causes and solutions</w:t>
            </w:r>
          </w:p>
        </w:tc>
      </w:tr>
      <w:tr w:rsidTr="009C63C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List"/>
              <w:rPr>
                <w:lang w:val="en-NZ"/>
              </w:rPr>
            </w:pPr>
            <w:r w:rsidRPr="0090526A">
              <w:t>2.</w:t>
            </w:r>
            <w:r w:rsidRPr="0090526A">
              <w:tab/>
              <w:t>Conduct remote testing to diagnose network fault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List2"/>
            </w:pPr>
            <w:r w:rsidRPr="0090526A">
              <w:t>2.1.</w:t>
            </w:r>
            <w:r w:rsidRPr="0090526A">
              <w:tab/>
            </w:r>
            <w:r w:rsidRPr="0090526A">
              <w:t>Evaluate cable fault details and plan strategy to conduct remote testing</w:t>
            </w:r>
          </w:p>
          <w:p w:rsidR="00000000" w:rsidRPr="0090526A" w:rsidP="0090526A">
            <w:pPr>
              <w:pStyle w:val="List2"/>
            </w:pPr>
            <w:r w:rsidRPr="0090526A">
              <w:t>2.2.</w:t>
            </w:r>
            <w:r w:rsidRPr="0090526A">
              <w:tab/>
              <w:t>Conduct appropriate remote diagnostic test to isolate and diagnose the network fault</w:t>
            </w:r>
          </w:p>
          <w:p w:rsidR="00000000" w:rsidRPr="0090526A" w:rsidP="0090526A">
            <w:pPr>
              <w:pStyle w:val="List2"/>
            </w:pPr>
            <w:r w:rsidRPr="0090526A">
              <w:t>2.3.</w:t>
            </w:r>
            <w:r w:rsidRPr="0090526A">
              <w:tab/>
              <w:t xml:space="preserve">Determine the urgency and </w:t>
            </w:r>
            <w:r w:rsidRPr="0090526A">
              <w:rPr>
                <w:rStyle w:val="BoldandItalics"/>
              </w:rPr>
              <w:t>impact of fault</w:t>
            </w:r>
            <w:r w:rsidRPr="0090526A">
              <w:t xml:space="preserve"> and identify the required response time frame</w:t>
            </w:r>
          </w:p>
          <w:p w:rsidR="00000000" w:rsidP="0090526A">
            <w:pPr>
              <w:pStyle w:val="List2"/>
              <w:rPr>
                <w:lang w:val="en-NZ"/>
              </w:rPr>
            </w:pPr>
            <w:r w:rsidRPr="0090526A">
              <w:t>2.4.</w:t>
            </w:r>
            <w:r w:rsidRPr="0090526A">
              <w:tab/>
              <w:t>Evaluate the diagnostic tests to determine the type, location and nature of network fault</w:t>
            </w:r>
          </w:p>
        </w:tc>
      </w:tr>
      <w:tr w:rsidTr="009C63C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List"/>
              <w:rPr>
                <w:lang w:val="en-NZ"/>
              </w:rPr>
            </w:pPr>
            <w:r w:rsidRPr="0090526A">
              <w:t>3.</w:t>
            </w:r>
            <w:r w:rsidRPr="0090526A">
              <w:tab/>
              <w:t>Dispatch fault-finding field personnel</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List2"/>
            </w:pPr>
            <w:r w:rsidRPr="0090526A">
              <w:t>3.1.</w:t>
            </w:r>
            <w:r w:rsidRPr="0090526A">
              <w:tab/>
              <w:t xml:space="preserve">Prepare a fault report and forward to appropriate staff according to enterprise guidelines </w:t>
            </w:r>
          </w:p>
          <w:p w:rsidR="00000000" w:rsidRPr="0090526A" w:rsidP="0090526A">
            <w:pPr>
              <w:pStyle w:val="List2"/>
            </w:pPr>
            <w:r w:rsidRPr="0090526A">
              <w:t>3.2.</w:t>
            </w:r>
            <w:r w:rsidRPr="0090526A">
              <w:tab/>
              <w:t>Notify fault cen</w:t>
            </w:r>
            <w:r w:rsidRPr="0090526A">
              <w:t>tre and arrange for the dispatch of technician to rectify fault</w:t>
            </w:r>
          </w:p>
          <w:p w:rsidR="00000000" w:rsidRPr="0090526A" w:rsidP="0090526A">
            <w:pPr>
              <w:pStyle w:val="List2"/>
            </w:pPr>
            <w:r w:rsidRPr="0090526A">
              <w:t>3.3.</w:t>
            </w:r>
            <w:r w:rsidRPr="0090526A">
              <w:tab/>
              <w:t xml:space="preserve">Notify customer of fault progress and arrange for fault clearance time </w:t>
            </w:r>
          </w:p>
        </w:tc>
      </w:tr>
    </w:tbl>
    <w:p w:rsidR="009C63C4" w:rsidP="0090526A">
      <w:pPr>
        <w:pStyle w:val="BodyText"/>
      </w:pPr>
    </w:p>
    <w:p w:rsidR="009C63C4" w:rsidP="0090526A">
      <w:pPr>
        <w:pStyle w:val="BodyText"/>
      </w:pPr>
    </w:p>
    <w:p w:rsidR="00000000" w:rsidRPr="0090526A" w:rsidP="0090526A">
      <w:pPr>
        <w:pStyle w:val="Heading1"/>
      </w:pPr>
      <w:bookmarkStart w:id="9" w:name="O_260436"/>
      <w:bookmarkEnd w:id="9"/>
      <w:r w:rsidRPr="0090526A">
        <w:t>Required Skills and Knowledge</w:t>
      </w:r>
    </w:p>
    <w:tbl>
      <w:tblPr>
        <w:tblW w:w="0" w:type="auto"/>
        <w:tblLayout w:type="fixed"/>
        <w:tblCellMar>
          <w:left w:w="62" w:type="dxa"/>
          <w:right w:w="62" w:type="dxa"/>
        </w:tblCellMar>
        <w:tblLook w:val="0000"/>
      </w:tblPr>
      <w:tblGrid>
        <w:gridCol w:w="8522"/>
      </w:tblGrid>
      <w:tr w:rsidTr="009C63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REQUIRED SKILLS AND KNOWLEDGE</w:t>
            </w:r>
          </w:p>
        </w:tc>
      </w:tr>
      <w:tr w:rsidTr="009C63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t>This section describes the skills and knowledge required for this unit.</w:t>
            </w:r>
          </w:p>
        </w:tc>
      </w:tr>
      <w:tr w:rsidTr="009C63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Required skills</w:t>
            </w:r>
          </w:p>
        </w:tc>
      </w:tr>
      <w:tr w:rsidTr="009C63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ListBullet"/>
            </w:pPr>
            <w:r w:rsidRPr="0090526A">
              <w:t>communication skills to liaise with internal and external personnel on technical and operational matters</w:t>
            </w:r>
          </w:p>
          <w:p w:rsidR="00000000" w:rsidRPr="0090526A" w:rsidP="0090526A">
            <w:pPr>
              <w:pStyle w:val="ListBullet"/>
            </w:pPr>
            <w:r w:rsidRPr="0090526A">
              <w:t>literacy skills to interpret technical documentation, such as equipment manuals and specifications</w:t>
            </w:r>
          </w:p>
          <w:p w:rsidR="00000000" w:rsidRPr="0090526A" w:rsidP="0090526A">
            <w:pPr>
              <w:pStyle w:val="ListBullet"/>
            </w:pPr>
            <w:r w:rsidRPr="0090526A">
              <w:t>numeracy skills to take and analyse measurements</w:t>
            </w:r>
          </w:p>
          <w:p w:rsidR="00000000" w:rsidRPr="0090526A" w:rsidP="0090526A">
            <w:pPr>
              <w:pStyle w:val="ListBullet"/>
            </w:pPr>
            <w:r w:rsidRPr="0090526A">
              <w:t>planning and organisational skills to organise and maintain equipment</w:t>
            </w:r>
          </w:p>
          <w:p w:rsidR="00000000" w:rsidRPr="0090526A" w:rsidP="0090526A">
            <w:pPr>
              <w:pStyle w:val="ListBullet"/>
            </w:pPr>
            <w:r w:rsidRPr="0090526A">
              <w:t>problem solving skills to solve equipm</w:t>
            </w:r>
            <w:r w:rsidRPr="0090526A">
              <w:t>ent and logistics problems</w:t>
            </w:r>
          </w:p>
          <w:p w:rsidR="00000000" w:rsidRPr="0090526A" w:rsidP="0090526A">
            <w:pPr>
              <w:pStyle w:val="ListBullet"/>
            </w:pPr>
            <w:r w:rsidRPr="0090526A">
              <w:t>task management skills to work systematically with required attention to detail and adherence to all safety requirements</w:t>
            </w:r>
          </w:p>
          <w:p w:rsidR="00000000" w:rsidRPr="0090526A" w:rsidP="0090526A">
            <w:pPr>
              <w:pStyle w:val="ListBullet"/>
            </w:pPr>
            <w:r w:rsidRPr="0090526A">
              <w:t>technical skills to:</w:t>
            </w:r>
          </w:p>
          <w:p w:rsidR="00000000" w:rsidRPr="0090526A" w:rsidP="0090526A">
            <w:pPr>
              <w:pStyle w:val="ListBullet2"/>
            </w:pPr>
            <w:r w:rsidRPr="0090526A">
              <w:t>perform fault clearance</w:t>
            </w:r>
          </w:p>
          <w:p w:rsidR="00000000" w:rsidRPr="0090526A" w:rsidP="0090526A">
            <w:pPr>
              <w:pStyle w:val="ListBullet2"/>
            </w:pPr>
            <w:r w:rsidRPr="0090526A">
              <w:t>use diagnostic equipment</w:t>
            </w:r>
          </w:p>
          <w:p w:rsidR="00000000" w:rsidP="0090526A">
            <w:pPr>
              <w:pStyle w:val="ListBullet2"/>
              <w:rPr>
                <w:lang w:val="en-NZ"/>
              </w:rPr>
            </w:pPr>
            <w:r w:rsidRPr="0090526A">
              <w:t>use hand and power tools</w:t>
            </w:r>
          </w:p>
        </w:tc>
      </w:tr>
      <w:tr w:rsidTr="009C63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Required knowledge</w:t>
            </w:r>
          </w:p>
        </w:tc>
      </w:tr>
      <w:tr w:rsidTr="009C63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ListBullet"/>
            </w:pPr>
            <w:r w:rsidRPr="0090526A">
              <w:t>features and operating requirements of test equipment</w:t>
            </w:r>
          </w:p>
          <w:p w:rsidR="00000000" w:rsidRPr="0090526A" w:rsidP="0090526A">
            <w:pPr>
              <w:pStyle w:val="ListBullet"/>
            </w:pPr>
            <w:r w:rsidRPr="0090526A">
              <w:t>information required to operate equipment according to a test specification</w:t>
            </w:r>
          </w:p>
          <w:p w:rsidR="00000000" w:rsidRPr="0090526A" w:rsidP="0090526A">
            <w:pPr>
              <w:pStyle w:val="ListBullet"/>
            </w:pPr>
            <w:r w:rsidRPr="0090526A">
              <w:t>legislation, codes of practice and other formal agreements that impact on the work activity</w:t>
            </w:r>
          </w:p>
          <w:p w:rsidR="00000000" w:rsidRPr="0090526A" w:rsidP="0090526A">
            <w:pPr>
              <w:pStyle w:val="ListBullet"/>
            </w:pPr>
            <w:r w:rsidRPr="0090526A">
              <w:t>manufacturer's requirements for safe operation of equipment</w:t>
            </w:r>
          </w:p>
          <w:p w:rsidR="00000000" w:rsidRPr="0090526A" w:rsidP="0090526A">
            <w:pPr>
              <w:pStyle w:val="ListBullet"/>
            </w:pPr>
            <w:r w:rsidRPr="0090526A">
              <w:t>specific occupational health and safety (OHS) requirements relating to the activity and site conditions</w:t>
            </w:r>
          </w:p>
          <w:p w:rsidR="00000000" w:rsidRPr="0090526A" w:rsidP="0090526A">
            <w:pPr>
              <w:pStyle w:val="ListBullet"/>
            </w:pPr>
            <w:r w:rsidRPr="0090526A">
              <w:t>test methods and performance requirements</w:t>
            </w:r>
          </w:p>
          <w:p w:rsidR="00000000" w:rsidRPr="0090526A" w:rsidP="0090526A">
            <w:pPr>
              <w:pStyle w:val="ListBullet"/>
            </w:pPr>
            <w:r w:rsidRPr="0090526A">
              <w:t>typical issues and challenges that occur on site</w:t>
            </w:r>
          </w:p>
        </w:tc>
      </w:tr>
    </w:tbl>
    <w:p w:rsidR="009C63C4" w:rsidP="0090526A">
      <w:pPr>
        <w:pStyle w:val="BodyText"/>
      </w:pPr>
    </w:p>
    <w:p w:rsidR="009C63C4" w:rsidP="0090526A">
      <w:pPr>
        <w:pStyle w:val="BodyText"/>
      </w:pPr>
    </w:p>
    <w:p w:rsidR="00000000" w:rsidRPr="0090526A" w:rsidP="0090526A">
      <w:pPr>
        <w:pStyle w:val="AllowPageBreak"/>
      </w:pPr>
    </w:p>
    <w:p w:rsidR="00000000" w:rsidRPr="0090526A" w:rsidP="0090526A">
      <w:pPr>
        <w:pStyle w:val="Heading1"/>
      </w:pPr>
      <w:bookmarkStart w:id="10" w:name="O_244470"/>
      <w:bookmarkEnd w:id="10"/>
      <w:r w:rsidRPr="0090526A">
        <w:t>Evidence Guide</w:t>
      </w:r>
    </w:p>
    <w:tbl>
      <w:tblPr>
        <w:tblW w:w="9570" w:type="dxa"/>
        <w:tblLayout w:type="fixed"/>
        <w:tblCellMar>
          <w:left w:w="62" w:type="dxa"/>
          <w:right w:w="62" w:type="dxa"/>
        </w:tblCellMar>
        <w:tblLook w:val="0000"/>
      </w:tblPr>
      <w:tblGrid>
        <w:gridCol w:w="3908"/>
        <w:gridCol w:w="5662"/>
      </w:tblGrid>
      <w:tr w:rsidTr="009C63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EVIDENCE GUIDE</w:t>
            </w:r>
          </w:p>
        </w:tc>
      </w:tr>
      <w:tr w:rsidTr="009C63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t>The evidence guide provides advice on assessment and must be read in conjunction with the performance criteria, required skills and knowledge, range statement and the Ass</w:t>
            </w:r>
            <w:r w:rsidRPr="0090526A">
              <w:t>essment Guidelines for the Training Package.</w:t>
            </w:r>
          </w:p>
        </w:tc>
      </w:tr>
      <w:tr w:rsidTr="009C63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Overview o 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p>
        </w:tc>
      </w:tr>
      <w:tr w:rsidTr="009C63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BodyText"/>
            </w:pPr>
            <w:r w:rsidRPr="0090526A">
              <w:t>Evidence of the ability to:</w:t>
            </w:r>
          </w:p>
          <w:p w:rsidR="00000000" w:rsidRPr="0090526A" w:rsidP="0090526A">
            <w:pPr>
              <w:pStyle w:val="ListBullet"/>
            </w:pPr>
            <w:r w:rsidRPr="0090526A">
              <w:t>methodically approach fault identification</w:t>
            </w:r>
          </w:p>
          <w:p w:rsidR="00000000" w:rsidRPr="0090526A" w:rsidP="0090526A">
            <w:pPr>
              <w:pStyle w:val="ListBullet"/>
            </w:pPr>
            <w:r w:rsidRPr="0090526A">
              <w:t>conduct tests appropriate to the type of fault identified</w:t>
            </w:r>
          </w:p>
          <w:p w:rsidR="00000000" w:rsidRPr="0090526A" w:rsidP="0090526A">
            <w:pPr>
              <w:pStyle w:val="ListBullet"/>
            </w:pPr>
            <w:r w:rsidRPr="0090526A">
              <w:t>interpret test results</w:t>
            </w:r>
          </w:p>
          <w:p w:rsidR="00000000" w:rsidP="0090526A">
            <w:pPr>
              <w:pStyle w:val="ListBullet"/>
              <w:rPr>
                <w:lang w:val="en-NZ"/>
              </w:rPr>
            </w:pPr>
            <w:r w:rsidRPr="0090526A">
              <w:t>provide instructions to staff engaged in on site repair.</w:t>
            </w:r>
          </w:p>
        </w:tc>
      </w:tr>
      <w:tr w:rsidTr="009C63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Context of</w:t>
            </w:r>
            <w:r w:rsidRPr="0090526A">
              <w:t xml:space="preserve">, </w:t>
            </w:r>
            <w:r w:rsidRPr="0090526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BodyText"/>
            </w:pPr>
            <w:r w:rsidRPr="0090526A">
              <w:t>Assessment must ensure:</w:t>
            </w:r>
          </w:p>
          <w:p w:rsidR="00000000" w:rsidRPr="0090526A" w:rsidP="0090526A">
            <w:pPr>
              <w:pStyle w:val="ListBullet"/>
            </w:pPr>
            <w:r w:rsidRPr="0090526A">
              <w:t>sites where remote investigation of cable network faults may be conducted</w:t>
            </w:r>
          </w:p>
          <w:p w:rsidR="00000000" w:rsidRPr="0090526A" w:rsidP="0090526A">
            <w:pPr>
              <w:pStyle w:val="ListBullet"/>
            </w:pPr>
            <w:r w:rsidRPr="0090526A">
              <w:t>use of fault-finding equipment currently used in industry</w:t>
            </w:r>
          </w:p>
          <w:p w:rsidR="00000000" w:rsidP="0090526A">
            <w:pPr>
              <w:pStyle w:val="ListBullet"/>
              <w:rPr>
                <w:lang w:val="en-NZ"/>
              </w:rPr>
            </w:pPr>
            <w:r w:rsidRPr="0090526A">
              <w:t>relevant documentation that impact on cable network and fault-finding activities.</w:t>
            </w:r>
          </w:p>
        </w:tc>
      </w:tr>
      <w:tr w:rsidTr="009C63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BodyText"/>
            </w:pPr>
            <w:r w:rsidRPr="0090526A">
              <w:t>A range of assessment methods should be used to assess practical skills and knowledge. The following examples are appropriate for this unit:</w:t>
            </w:r>
          </w:p>
          <w:p w:rsidR="00000000" w:rsidRPr="0090526A" w:rsidP="0090526A">
            <w:pPr>
              <w:pStyle w:val="ListBullet"/>
            </w:pPr>
            <w:r w:rsidRPr="0090526A">
              <w:t xml:space="preserve">review of a hands-on project completed by the candidate </w:t>
            </w:r>
          </w:p>
          <w:p w:rsidR="00000000" w:rsidRPr="0090526A" w:rsidP="0090526A">
            <w:pPr>
              <w:pStyle w:val="ListBullet"/>
            </w:pPr>
            <w:r w:rsidRPr="0090526A">
              <w:t>review of an oral and written report, including test resu</w:t>
            </w:r>
            <w:r w:rsidRPr="0090526A">
              <w:t>lts and fault-finding methodologies</w:t>
            </w:r>
          </w:p>
          <w:p w:rsidR="00000000" w:rsidP="0090526A">
            <w:pPr>
              <w:pStyle w:val="ListBullet"/>
              <w:rPr>
                <w:lang w:val="en-NZ"/>
              </w:rPr>
            </w:pPr>
            <w:r w:rsidRPr="0090526A">
              <w:t>direct observation of the candidate remotely locating and identifying cable system faults.</w:t>
            </w:r>
          </w:p>
        </w:tc>
      </w:tr>
      <w:tr w:rsidTr="009C63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Guidance information for assessment</w:t>
            </w:r>
            <w:r w:rsidRPr="0090526A">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BodyText"/>
            </w:pPr>
            <w:r w:rsidRPr="0090526A">
              <w:t>Holistic assessment with other units relevant to the industry sector, workplace and job rol</w:t>
            </w:r>
            <w:r w:rsidRPr="0090526A">
              <w:t>e is recommended, for example:</w:t>
            </w:r>
          </w:p>
          <w:p w:rsidR="00000000" w:rsidRPr="0090526A" w:rsidP="0090526A">
            <w:pPr>
              <w:pStyle w:val="ListBullet"/>
            </w:pPr>
            <w:r w:rsidRPr="0090526A">
              <w:t>ICTCBL4057A Test cable bearers</w:t>
            </w:r>
          </w:p>
          <w:p w:rsidR="00000000" w:rsidRPr="0090526A" w:rsidP="0090526A">
            <w:pPr>
              <w:pStyle w:val="ListBullet"/>
            </w:pPr>
            <w:r w:rsidRPr="0090526A">
              <w:t>ICTTEN4087A Undertake remote diagnosis and repair of network faults.</w:t>
            </w:r>
          </w:p>
          <w:p w:rsidR="00000000" w:rsidRPr="0090526A" w:rsidP="0090526A">
            <w:pPr>
              <w:pStyle w:val="BodyText"/>
            </w:pPr>
          </w:p>
          <w:p w:rsidR="00000000" w:rsidRPr="0090526A" w:rsidP="0090526A">
            <w:pPr>
              <w:pStyle w:val="BodyText"/>
            </w:pPr>
            <w:r w:rsidRPr="0090526A">
              <w:t>Aboriginal people and other people from a non-English speaking background may have second language issues.</w:t>
            </w:r>
          </w:p>
          <w:p w:rsidR="00000000" w:rsidRPr="0090526A" w:rsidP="0090526A">
            <w:pPr>
              <w:pStyle w:val="BodyText"/>
            </w:pPr>
          </w:p>
          <w:p w:rsidR="00000000" w:rsidRPr="0090526A" w:rsidP="0090526A">
            <w:pPr>
              <w:pStyle w:val="BodyText"/>
            </w:pPr>
            <w:r w:rsidRPr="0090526A">
              <w:t xml:space="preserve">Access must be provided to appropriate learning and assessment support when required. </w:t>
            </w:r>
          </w:p>
          <w:p w:rsidR="00000000" w:rsidRPr="0090526A" w:rsidP="0090526A">
            <w:pPr>
              <w:pStyle w:val="BodyText"/>
            </w:pPr>
          </w:p>
          <w:p w:rsidR="00000000" w:rsidRPr="0090526A" w:rsidP="0090526A">
            <w:pPr>
              <w:pStyle w:val="BodyText"/>
            </w:pPr>
            <w:r w:rsidRPr="0090526A">
              <w:t>Assessment processes and techniques must be culturally appropriate, and appropriate to the oral communication skill level, and language and literacy capacity of the can</w:t>
            </w:r>
            <w:r w:rsidRPr="0090526A">
              <w:t>didate and the work being performed.</w:t>
            </w:r>
          </w:p>
          <w:p w:rsidR="00000000" w:rsidRPr="0090526A" w:rsidP="0090526A">
            <w:pPr>
              <w:pStyle w:val="BodyText"/>
            </w:pPr>
          </w:p>
          <w:p w:rsidR="00000000" w:rsidRPr="0090526A" w:rsidP="0090526A">
            <w:pPr>
              <w:pStyle w:val="BodyText"/>
            </w:pPr>
            <w:r w:rsidRPr="0090526A">
              <w:t xml:space="preserve">In all cases where practical assessment is used it will be combined with targeted questioning to assess required knowledge. Questioning techniques should not require language, literacy and numeracy skills beyond those </w:t>
            </w:r>
            <w:r w:rsidRPr="0090526A">
              <w:t xml:space="preserve">required in this unit of competency. </w:t>
            </w:r>
          </w:p>
          <w:p w:rsidR="00000000" w:rsidRPr="0090526A" w:rsidP="0090526A">
            <w:pPr>
              <w:pStyle w:val="BodyText"/>
            </w:pPr>
          </w:p>
          <w:p w:rsidR="00000000" w:rsidRPr="0090526A" w:rsidP="0090526A">
            <w:pPr>
              <w:pStyle w:val="BodyText"/>
            </w:pPr>
            <w:r w:rsidRPr="0090526A">
              <w:t>Where applicable, physical resources should include equipment modified for people with special needs.</w:t>
            </w:r>
          </w:p>
        </w:tc>
      </w:tr>
    </w:tbl>
    <w:p w:rsidR="009C63C4" w:rsidP="0090526A">
      <w:pPr>
        <w:pStyle w:val="BodyText"/>
      </w:pPr>
    </w:p>
    <w:p w:rsidR="009C63C4" w:rsidP="0090526A">
      <w:pPr>
        <w:pStyle w:val="BodyText"/>
      </w:pPr>
    </w:p>
    <w:p w:rsidR="00000000" w:rsidRPr="0090526A" w:rsidP="0090526A">
      <w:pPr>
        <w:pStyle w:val="Heading1"/>
      </w:pPr>
      <w:bookmarkStart w:id="11" w:name="O_252453"/>
      <w:bookmarkEnd w:id="11"/>
      <w:r w:rsidRPr="0090526A">
        <w:t>Range Statement</w:t>
      </w:r>
    </w:p>
    <w:tbl>
      <w:tblPr>
        <w:tblW w:w="0" w:type="auto"/>
        <w:tblLayout w:type="fixed"/>
        <w:tblCellMar>
          <w:left w:w="62" w:type="dxa"/>
          <w:right w:w="62" w:type="dxa"/>
        </w:tblCellMar>
        <w:tblLook w:val="0000"/>
      </w:tblPr>
      <w:tblGrid>
        <w:gridCol w:w="3456"/>
        <w:gridCol w:w="5066"/>
      </w:tblGrid>
      <w:tr w:rsidTr="009C63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RANGE STATEMENT</w:t>
            </w:r>
          </w:p>
        </w:tc>
      </w:tr>
      <w:tr w:rsidTr="009C63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t>The range statement relates to the unit of competenc</w:t>
            </w:r>
            <w:r w:rsidRPr="0090526A">
              <w:t>y as a whole. It allows for different work environments and situations that may affect performance. Bold italicised wording, if used in the performance criteria, is detailed below. Essential operating conditions that may be present with training and assess</w:t>
            </w:r>
            <w:r w:rsidRPr="0090526A">
              <w:t>ment (depending on the work situation, needs of the candidate, accessibility of the item, and local industry and regional contexts) may also be included.</w:t>
            </w:r>
          </w:p>
        </w:tc>
      </w:tr>
      <w:tr w:rsidTr="009C63C4">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BoldandItalics"/>
              </w:rPr>
              <w:t>Available information</w:t>
            </w:r>
            <w:r w:rsidRPr="0090526A">
              <w:t xml:space="preserve"> may be provided by: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ListBullet"/>
            </w:pPr>
            <w:r w:rsidRPr="0090526A">
              <w:t>customer reporting</w:t>
            </w:r>
          </w:p>
          <w:p w:rsidR="00000000" w:rsidRPr="0090526A" w:rsidP="0090526A">
            <w:pPr>
              <w:pStyle w:val="ListBullet"/>
            </w:pPr>
            <w:r w:rsidRPr="0090526A">
              <w:t>maintenance team</w:t>
            </w:r>
          </w:p>
          <w:p w:rsidR="00000000" w:rsidRPr="0090526A" w:rsidP="0090526A">
            <w:pPr>
              <w:pStyle w:val="ListBullet"/>
            </w:pPr>
            <w:r w:rsidRPr="0090526A">
              <w:t>network fault centre</w:t>
            </w:r>
          </w:p>
          <w:p w:rsidR="00000000" w:rsidRPr="0090526A" w:rsidP="0090526A">
            <w:pPr>
              <w:pStyle w:val="ListBullet"/>
            </w:pPr>
            <w:r w:rsidRPr="0090526A">
              <w:t>network management printout</w:t>
            </w:r>
          </w:p>
          <w:p w:rsidR="00000000" w:rsidP="0090526A">
            <w:pPr>
              <w:pStyle w:val="ListBullet"/>
              <w:rPr>
                <w:lang w:val="en-NZ"/>
              </w:rPr>
            </w:pPr>
            <w:r w:rsidRPr="0090526A">
              <w:t>site installation and maintenance records.</w:t>
            </w:r>
          </w:p>
        </w:tc>
      </w:tr>
      <w:tr w:rsidTr="009C63C4">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BoldandItalics"/>
              </w:rPr>
              <w:t>Nature of fault</w:t>
            </w:r>
            <w:r w:rsidRPr="0090526A">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ListBullet"/>
            </w:pPr>
            <w:r w:rsidRPr="0090526A">
              <w:t>cable or equipment</w:t>
            </w:r>
          </w:p>
          <w:p w:rsidR="00000000" w:rsidRPr="0090526A" w:rsidP="0090526A">
            <w:pPr>
              <w:pStyle w:val="ListBullet"/>
            </w:pPr>
            <w:r w:rsidRPr="0090526A">
              <w:t>customer or service provider</w:t>
            </w:r>
          </w:p>
          <w:p w:rsidR="00000000" w:rsidRPr="0090526A" w:rsidP="0090526A">
            <w:pPr>
              <w:pStyle w:val="ListBullet"/>
            </w:pPr>
            <w:r w:rsidRPr="0090526A">
              <w:t>static or intermittent</w:t>
            </w:r>
          </w:p>
          <w:p w:rsidR="00000000" w:rsidP="0090526A">
            <w:pPr>
              <w:pStyle w:val="ListBullet"/>
              <w:rPr>
                <w:lang w:val="en-NZ"/>
              </w:rPr>
            </w:pPr>
            <w:r w:rsidRPr="0090526A">
              <w:t>urgent or non-urgent.</w:t>
            </w:r>
          </w:p>
        </w:tc>
      </w:tr>
      <w:tr w:rsidTr="009C63C4">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BoldandItalics"/>
              </w:rPr>
              <w:t>Operational testing</w:t>
            </w:r>
            <w:r w:rsidRPr="0090526A">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ListBullet"/>
            </w:pPr>
            <w:r w:rsidRPr="0090526A">
              <w:t>data transfer performance</w:t>
            </w:r>
          </w:p>
          <w:p w:rsidR="00000000" w:rsidRPr="0090526A" w:rsidP="0090526A">
            <w:pPr>
              <w:pStyle w:val="ListBullet"/>
            </w:pPr>
            <w:r w:rsidRPr="0090526A">
              <w:t>electrical performance</w:t>
            </w:r>
          </w:p>
          <w:p w:rsidR="00000000" w:rsidRPr="0090526A" w:rsidP="0090526A">
            <w:pPr>
              <w:pStyle w:val="ListBullet"/>
            </w:pPr>
            <w:r w:rsidRPr="0090526A">
              <w:t>frequency response performance</w:t>
            </w:r>
          </w:p>
          <w:p w:rsidR="00000000" w:rsidP="0090526A">
            <w:pPr>
              <w:pStyle w:val="ListBullet"/>
              <w:rPr>
                <w:lang w:val="en-NZ"/>
              </w:rPr>
            </w:pPr>
            <w:r w:rsidRPr="0090526A">
              <w:t>signal processing.</w:t>
            </w:r>
          </w:p>
        </w:tc>
      </w:tr>
      <w:tr w:rsidTr="009C63C4">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BoldandItalics"/>
              </w:rPr>
              <w:t>Type of fault</w:t>
            </w:r>
            <w:r w:rsidRPr="0090526A">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ListBullet"/>
            </w:pPr>
            <w:r w:rsidRPr="0090526A">
              <w:t>cable:</w:t>
            </w:r>
          </w:p>
          <w:p w:rsidR="00000000" w:rsidRPr="0090526A" w:rsidP="0090526A">
            <w:pPr>
              <w:pStyle w:val="ListBullet2"/>
            </w:pPr>
            <w:r w:rsidRPr="0090526A">
              <w:t>metallic</w:t>
            </w:r>
          </w:p>
          <w:p w:rsidR="00000000" w:rsidRPr="0090526A" w:rsidP="0090526A">
            <w:pPr>
              <w:pStyle w:val="ListBullet2"/>
            </w:pPr>
            <w:r w:rsidRPr="0090526A">
              <w:t>optical fibre</w:t>
            </w:r>
          </w:p>
          <w:p w:rsidR="00000000" w:rsidRPr="0090526A" w:rsidP="0090526A">
            <w:pPr>
              <w:pStyle w:val="ListBullet"/>
            </w:pPr>
            <w:r w:rsidRPr="0090526A">
              <w:t>equipment:</w:t>
            </w:r>
          </w:p>
          <w:p w:rsidR="00000000" w:rsidRPr="0090526A" w:rsidP="0090526A">
            <w:pPr>
              <w:pStyle w:val="ListBullet2"/>
            </w:pPr>
            <w:r w:rsidRPr="0090526A">
              <w:t>access network</w:t>
            </w:r>
          </w:p>
          <w:p w:rsidR="00000000" w:rsidRPr="0090526A" w:rsidP="0090526A">
            <w:pPr>
              <w:pStyle w:val="ListBullet2"/>
            </w:pPr>
            <w:r w:rsidRPr="0090526A">
              <w:t>customer</w:t>
            </w:r>
          </w:p>
          <w:p w:rsidR="00000000" w:rsidRPr="0090526A" w:rsidP="0090526A">
            <w:pPr>
              <w:pStyle w:val="ListBullet2"/>
            </w:pPr>
            <w:r w:rsidRPr="0090526A">
              <w:t>Ethernet</w:t>
            </w:r>
          </w:p>
          <w:p w:rsidR="00000000" w:rsidRPr="0090526A" w:rsidP="0090526A">
            <w:pPr>
              <w:pStyle w:val="ListBullet2"/>
            </w:pPr>
            <w:r w:rsidRPr="0090526A">
              <w:t>transmission</w:t>
            </w:r>
          </w:p>
          <w:p w:rsidR="00000000" w:rsidRPr="0090526A" w:rsidP="0090526A">
            <w:pPr>
              <w:pStyle w:val="ListBullet"/>
            </w:pPr>
            <w:r w:rsidRPr="0090526A">
              <w:t>network:</w:t>
            </w:r>
          </w:p>
          <w:p w:rsidR="00000000" w:rsidRPr="0090526A" w:rsidP="0090526A">
            <w:pPr>
              <w:pStyle w:val="ListBullet2"/>
            </w:pPr>
            <w:r w:rsidRPr="0090526A">
              <w:t>access</w:t>
            </w:r>
          </w:p>
          <w:p w:rsidR="00000000" w:rsidRPr="0090526A" w:rsidP="0090526A">
            <w:pPr>
              <w:pStyle w:val="ListBullet2"/>
            </w:pPr>
            <w:r w:rsidRPr="0090526A">
              <w:t>core</w:t>
            </w:r>
          </w:p>
          <w:p w:rsidR="00000000" w:rsidRPr="0090526A" w:rsidP="0090526A">
            <w:pPr>
              <w:pStyle w:val="ListBullet2"/>
            </w:pPr>
            <w:r w:rsidRPr="0090526A">
              <w:t>data network</w:t>
            </w:r>
          </w:p>
          <w:p w:rsidR="00000000" w:rsidRPr="0090526A" w:rsidP="0090526A">
            <w:pPr>
              <w:pStyle w:val="ListBullet2"/>
            </w:pPr>
            <w:r w:rsidRPr="0090526A">
              <w:t>wavelength division multiplexing (WDM)</w:t>
            </w:r>
          </w:p>
          <w:p w:rsidR="00000000" w:rsidRPr="0090526A" w:rsidP="0090526A">
            <w:pPr>
              <w:pStyle w:val="ListBullet2"/>
            </w:pPr>
            <w:r w:rsidRPr="0090526A">
              <w:t>Ethernet</w:t>
            </w:r>
          </w:p>
          <w:p w:rsidR="00000000" w:rsidRPr="0090526A" w:rsidP="0090526A">
            <w:pPr>
              <w:pStyle w:val="ListBullet"/>
            </w:pPr>
            <w:r w:rsidRPr="0090526A">
              <w:t>system:</w:t>
            </w:r>
          </w:p>
          <w:p w:rsidR="00000000" w:rsidRPr="0090526A" w:rsidP="0090526A">
            <w:pPr>
              <w:pStyle w:val="ListBullet2"/>
            </w:pPr>
            <w:r w:rsidRPr="0090526A">
              <w:t>customer</w:t>
            </w:r>
          </w:p>
          <w:p w:rsidR="00000000" w:rsidRPr="0090526A" w:rsidP="0090526A">
            <w:pPr>
              <w:pStyle w:val="ListBullet2"/>
            </w:pPr>
            <w:r w:rsidRPr="0090526A">
              <w:t>service provider</w:t>
            </w:r>
          </w:p>
          <w:p w:rsidR="00000000" w:rsidP="0090526A">
            <w:pPr>
              <w:pStyle w:val="ListBullet2"/>
              <w:rPr>
                <w:lang w:val="en-NZ"/>
              </w:rPr>
            </w:pPr>
            <w:r w:rsidRPr="0090526A">
              <w:t>vendor.</w:t>
            </w:r>
          </w:p>
        </w:tc>
      </w:tr>
      <w:tr w:rsidTr="009C63C4">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BoldandItalics"/>
              </w:rPr>
              <w:t>Fault environment</w:t>
            </w:r>
            <w:r w:rsidRPr="0090526A">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ListBullet"/>
            </w:pPr>
            <w:r w:rsidRPr="0090526A">
              <w:t>access</w:t>
            </w:r>
          </w:p>
          <w:p w:rsidR="00000000" w:rsidRPr="0090526A" w:rsidP="0090526A">
            <w:pPr>
              <w:pStyle w:val="ListBullet"/>
            </w:pPr>
            <w:r w:rsidRPr="0090526A">
              <w:t>core</w:t>
            </w:r>
          </w:p>
          <w:p w:rsidR="00000000" w:rsidRPr="0090526A" w:rsidP="0090526A">
            <w:pPr>
              <w:pStyle w:val="ListBullet"/>
            </w:pPr>
            <w:r w:rsidRPr="0090526A">
              <w:t>customer</w:t>
            </w:r>
          </w:p>
          <w:p w:rsidR="00000000" w:rsidRPr="0090526A" w:rsidP="0090526A">
            <w:pPr>
              <w:pStyle w:val="ListBullet"/>
            </w:pPr>
            <w:r w:rsidRPr="0090526A">
              <w:t>service provider</w:t>
            </w:r>
          </w:p>
          <w:p w:rsidR="00000000" w:rsidP="0090526A">
            <w:pPr>
              <w:pStyle w:val="ListBullet"/>
              <w:rPr>
                <w:lang w:val="en-NZ"/>
              </w:rPr>
            </w:pPr>
            <w:r w:rsidRPr="0090526A">
              <w:t>vendor.</w:t>
            </w:r>
          </w:p>
        </w:tc>
      </w:tr>
      <w:tr w:rsidTr="009C63C4">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BoldandItalics"/>
              </w:rPr>
              <w:t>Historical data</w:t>
            </w:r>
            <w:r w:rsidRPr="0090526A">
              <w:t xml:space="preserve"> may refer to:</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ListBullet"/>
            </w:pPr>
            <w:r w:rsidRPr="0090526A">
              <w:t>customer interaction</w:t>
            </w:r>
          </w:p>
          <w:p w:rsidR="00000000" w:rsidRPr="0090526A" w:rsidP="0090526A">
            <w:pPr>
              <w:pStyle w:val="ListBullet"/>
            </w:pPr>
            <w:r w:rsidRPr="0090526A">
              <w:t>equipment type</w:t>
            </w:r>
          </w:p>
          <w:p w:rsidR="00000000" w:rsidRPr="0090526A" w:rsidP="0090526A">
            <w:pPr>
              <w:pStyle w:val="ListBullet"/>
            </w:pPr>
            <w:r w:rsidRPr="0090526A">
              <w:t>fault records</w:t>
            </w:r>
          </w:p>
          <w:p w:rsidR="00000000" w:rsidRPr="0090526A" w:rsidP="0090526A">
            <w:pPr>
              <w:pStyle w:val="ListBullet"/>
            </w:pPr>
            <w:r w:rsidRPr="0090526A">
              <w:t>fault statistics</w:t>
            </w:r>
          </w:p>
          <w:p w:rsidR="00000000" w:rsidRPr="0090526A" w:rsidP="0090526A">
            <w:pPr>
              <w:pStyle w:val="ListBullet"/>
            </w:pPr>
            <w:r w:rsidRPr="0090526A">
              <w:t>name of previously involved staff</w:t>
            </w:r>
          </w:p>
          <w:p w:rsidR="00000000" w:rsidP="0090526A">
            <w:pPr>
              <w:pStyle w:val="ListBullet"/>
              <w:rPr>
                <w:lang w:val="en-NZ"/>
              </w:rPr>
            </w:pPr>
            <w:r w:rsidRPr="0090526A">
              <w:t>service records.</w:t>
            </w:r>
          </w:p>
        </w:tc>
      </w:tr>
      <w:tr w:rsidTr="009C63C4">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BoldandItalics"/>
              </w:rPr>
              <w:t>Impact of fault</w:t>
            </w:r>
            <w:r w:rsidRPr="0090526A">
              <w:t xml:space="preserve"> may refer to:</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ListBullet"/>
            </w:pPr>
            <w:r w:rsidRPr="0090526A">
              <w:t>urgent:</w:t>
            </w:r>
          </w:p>
          <w:p w:rsidR="00000000" w:rsidRPr="0090526A" w:rsidP="0090526A">
            <w:pPr>
              <w:pStyle w:val="ListBullet2"/>
            </w:pPr>
            <w:r w:rsidRPr="0090526A">
              <w:t>congestion on emergency services route</w:t>
            </w:r>
          </w:p>
          <w:p w:rsidR="00000000" w:rsidRPr="0090526A" w:rsidP="0090526A">
            <w:pPr>
              <w:pStyle w:val="ListBullet2"/>
            </w:pPr>
            <w:r w:rsidRPr="0090526A">
              <w:t>loss of connectivity</w:t>
            </w:r>
          </w:p>
          <w:p w:rsidR="00000000" w:rsidRPr="0090526A" w:rsidP="0090526A">
            <w:pPr>
              <w:pStyle w:val="ListBullet2"/>
            </w:pPr>
            <w:r w:rsidRPr="0090526A">
              <w:t>loss of service</w:t>
            </w:r>
          </w:p>
          <w:p w:rsidR="00000000" w:rsidRPr="0090526A" w:rsidP="0090526A">
            <w:pPr>
              <w:pStyle w:val="ListBullet"/>
            </w:pPr>
            <w:r w:rsidRPr="0090526A">
              <w:t>non-urgent:</w:t>
            </w:r>
          </w:p>
          <w:p w:rsidR="00000000" w:rsidRPr="0090526A" w:rsidP="0090526A">
            <w:pPr>
              <w:pStyle w:val="ListBullet2"/>
            </w:pPr>
            <w:r w:rsidRPr="0090526A">
              <w:t>loss of billing or toll</w:t>
            </w:r>
          </w:p>
          <w:p w:rsidR="00000000" w:rsidRPr="0090526A" w:rsidP="0090526A">
            <w:pPr>
              <w:pStyle w:val="ListBullet2"/>
            </w:pPr>
            <w:r w:rsidRPr="0090526A">
              <w:t>poor performance</w:t>
            </w:r>
          </w:p>
          <w:p w:rsidR="00000000" w:rsidRPr="0090526A" w:rsidP="0090526A">
            <w:pPr>
              <w:pStyle w:val="ListBullet2"/>
            </w:pPr>
            <w:r w:rsidRPr="0090526A">
              <w:t>poor quality of service (QoS)</w:t>
            </w:r>
          </w:p>
          <w:p w:rsidR="00000000" w:rsidRPr="0090526A" w:rsidP="0090526A">
            <w:pPr>
              <w:pStyle w:val="ListBullet2"/>
            </w:pPr>
            <w:r w:rsidRPr="0090526A">
              <w:t>poor service.</w:t>
            </w:r>
          </w:p>
        </w:tc>
      </w:tr>
    </w:tbl>
    <w:p w:rsidR="009C63C4" w:rsidP="0090526A">
      <w:pPr>
        <w:pStyle w:val="BodyText"/>
      </w:pPr>
    </w:p>
    <w:p w:rsidR="009C63C4" w:rsidP="0090526A">
      <w:pPr>
        <w:pStyle w:val="BodyText"/>
      </w:pPr>
    </w:p>
    <w:p w:rsidR="00000000" w:rsidRPr="0090526A" w:rsidP="0090526A">
      <w:pPr>
        <w:pStyle w:val="Heading1"/>
      </w:pPr>
      <w:bookmarkStart w:id="12" w:name="O_208856"/>
      <w:bookmarkEnd w:id="12"/>
      <w:r w:rsidRPr="0090526A">
        <w:t>Unit Sector(s)</w:t>
      </w:r>
    </w:p>
    <w:tbl>
      <w:tblPr>
        <w:tblW w:w="0" w:type="auto"/>
        <w:tblLayout w:type="fixed"/>
        <w:tblCellMar>
          <w:left w:w="62" w:type="dxa"/>
          <w:right w:w="62" w:type="dxa"/>
        </w:tblCellMar>
        <w:tblLook w:val="0000"/>
      </w:tblPr>
      <w:tblGrid>
        <w:gridCol w:w="2570"/>
        <w:gridCol w:w="5952"/>
      </w:tblGrid>
      <w:tr w:rsidTr="009C63C4">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BodyText"/>
            </w:pPr>
            <w:r w:rsidRPr="0090526A">
              <w:t>Telecommunications</w:t>
            </w:r>
          </w:p>
        </w:tc>
      </w:tr>
    </w:tbl>
    <w:p w:rsidR="009C63C4" w:rsidP="0090526A">
      <w:pPr>
        <w:pStyle w:val="BodyText"/>
      </w:pPr>
    </w:p>
    <w:p w:rsidR="009C63C4" w:rsidP="0090526A">
      <w:pPr>
        <w:pStyle w:val="BodyText"/>
      </w:pPr>
    </w:p>
    <w:p w:rsidR="00000000" w:rsidRPr="0090526A" w:rsidP="0090526A">
      <w:pPr>
        <w:pStyle w:val="Heading1"/>
      </w:pPr>
      <w:bookmarkStart w:id="13" w:name="O_208853"/>
      <w:bookmarkEnd w:id="13"/>
      <w:r w:rsidRPr="0090526A">
        <w:t>Co-requisite units</w:t>
      </w:r>
    </w:p>
    <w:tbl>
      <w:tblPr>
        <w:tblW w:w="0" w:type="auto"/>
        <w:tblLayout w:type="fixed"/>
        <w:tblCellMar>
          <w:left w:w="62" w:type="dxa"/>
          <w:right w:w="62" w:type="dxa"/>
        </w:tblCellMar>
        <w:tblLook w:val="0000"/>
      </w:tblPr>
      <w:tblGrid>
        <w:gridCol w:w="2641"/>
        <w:gridCol w:w="1322"/>
        <w:gridCol w:w="4559"/>
      </w:tblGrid>
      <w:tr w:rsidTr="009C63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p>
        </w:tc>
      </w:tr>
      <w:tr w:rsidTr="009C63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p>
        </w:tc>
      </w:tr>
      <w:tr w:rsidTr="009C63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BodyText"/>
            </w:pPr>
          </w:p>
        </w:tc>
      </w:tr>
    </w:tbl>
    <w:p w:rsidR="009C63C4" w:rsidP="0090526A">
      <w:pPr>
        <w:pStyle w:val="BodyText"/>
      </w:pPr>
    </w:p>
    <w:p w:rsidR="009C63C4" w:rsidP="0090526A">
      <w:pPr>
        <w:pStyle w:val="BodyText"/>
      </w:pPr>
    </w:p>
    <w:p w:rsidR="00000000" w:rsidRPr="0090526A" w:rsidP="0090526A">
      <w:pPr>
        <w:pStyle w:val="Heading1"/>
      </w:pPr>
      <w:bookmarkStart w:id="14" w:name="O_208855"/>
      <w:bookmarkEnd w:id="14"/>
      <w:r w:rsidRPr="0090526A">
        <w:t>Competency field</w:t>
      </w:r>
    </w:p>
    <w:tbl>
      <w:tblPr>
        <w:tblW w:w="0" w:type="auto"/>
        <w:tblLayout w:type="fixed"/>
        <w:tblCellMar>
          <w:left w:w="62" w:type="dxa"/>
          <w:right w:w="62" w:type="dxa"/>
        </w:tblCellMar>
        <w:tblLook w:val="0000"/>
      </w:tblPr>
      <w:tblGrid>
        <w:gridCol w:w="2778"/>
        <w:gridCol w:w="5744"/>
      </w:tblGrid>
      <w:tr w:rsidTr="009C63C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526A">
            <w:pPr>
              <w:pStyle w:val="BodyText"/>
              <w:rPr>
                <w:lang w:val="en-NZ"/>
              </w:rPr>
            </w:pPr>
            <w:r w:rsidRPr="0090526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526A" w:rsidP="0090526A">
            <w:pPr>
              <w:pStyle w:val="BodyText"/>
            </w:pPr>
            <w:r w:rsidRPr="0090526A">
              <w:t>Cabling</w:t>
            </w:r>
          </w:p>
        </w:tc>
      </w:tr>
    </w:tbl>
    <w:p w:rsidR="009C63C4" w:rsidP="0090526A">
      <w:pPr>
        <w:pStyle w:val="BodyText"/>
      </w:pPr>
    </w:p>
    <w:p w:rsidR="009C63C4" w:rsidP="0090526A">
      <w:pPr>
        <w:pStyle w:val="BodyText"/>
      </w:pPr>
    </w:p>
    <w:p w:rsidR="00000000" w:rsidRPr="0090526A" w:rsidP="0090526A"/>
    <w:sectPr w:rsidSect="009052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63C4" w:rsidP="009C63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C4" w:rsidP="009052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C63C4" w:rsidP="009052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63C4" w:rsidP="009052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63C4" w:rsidP="009C63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C4" w:rsidP="0090526A">
    <w:pPr>
      <w:pStyle w:val="Header"/>
      <w:framePr w:wrap="around"/>
    </w:pPr>
    <w:r>
      <w:fldChar w:fldCharType="begin"/>
    </w:r>
    <w:r>
      <w:instrText xml:space="preserve"> TITLE   \* MERGEFORMAT </w:instrText>
    </w:r>
    <w:r>
      <w:fldChar w:fldCharType="separate"/>
    </w:r>
    <w:r>
      <w:t>ICTCBL4099A Remotely locate and identify cable network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63C4" w:rsidP="009052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A4D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B80A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F2F8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2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526A"/>
    <w:pPr>
      <w:spacing w:before="360" w:after="60"/>
      <w:outlineLvl w:val="0"/>
    </w:pPr>
    <w:rPr>
      <w:sz w:val="32"/>
    </w:rPr>
  </w:style>
  <w:style w:type="paragraph" w:styleId="Heading2">
    <w:name w:val="heading 2"/>
    <w:basedOn w:val="HeadingBase"/>
    <w:next w:val="BodyText"/>
    <w:link w:val="Heading2Char"/>
    <w:qFormat/>
    <w:rsid w:val="0090526A"/>
    <w:pPr>
      <w:keepLines/>
      <w:spacing w:before="240" w:after="120"/>
      <w:outlineLvl w:val="1"/>
    </w:pPr>
    <w:rPr>
      <w:sz w:val="28"/>
      <w:szCs w:val="40"/>
    </w:rPr>
  </w:style>
  <w:style w:type="paragraph" w:styleId="Heading3">
    <w:name w:val="heading 3"/>
    <w:basedOn w:val="HeadingBase"/>
    <w:next w:val="BodyText"/>
    <w:link w:val="Heading3Char"/>
    <w:qFormat/>
    <w:rsid w:val="0090526A"/>
    <w:pPr>
      <w:spacing w:before="180" w:after="120"/>
      <w:outlineLvl w:val="2"/>
    </w:pPr>
    <w:rPr>
      <w:spacing w:val="-10"/>
      <w:kern w:val="32"/>
    </w:rPr>
  </w:style>
  <w:style w:type="paragraph" w:styleId="Heading4">
    <w:name w:val="heading 4"/>
    <w:basedOn w:val="HeadingBase"/>
    <w:next w:val="BodyText"/>
    <w:link w:val="Heading4Char"/>
    <w:qFormat/>
    <w:rsid w:val="0090526A"/>
    <w:pPr>
      <w:spacing w:before="160" w:after="120"/>
      <w:outlineLvl w:val="3"/>
    </w:pPr>
    <w:rPr>
      <w:sz w:val="22"/>
    </w:rPr>
  </w:style>
  <w:style w:type="paragraph" w:styleId="Heading5">
    <w:name w:val="heading 5"/>
    <w:basedOn w:val="HeadingBase"/>
    <w:next w:val="Normal"/>
    <w:link w:val="Heading5Char"/>
    <w:qFormat/>
    <w:rsid w:val="0090526A"/>
    <w:pPr>
      <w:spacing w:before="80"/>
      <w:outlineLvl w:val="4"/>
    </w:pPr>
    <w:rPr>
      <w:color w:val="918585"/>
      <w:sz w:val="20"/>
    </w:rPr>
  </w:style>
  <w:style w:type="paragraph" w:styleId="Heading6">
    <w:name w:val="heading 6"/>
    <w:basedOn w:val="HeadingBase"/>
    <w:next w:val="Normal"/>
    <w:link w:val="Heading6Char"/>
    <w:qFormat/>
    <w:rsid w:val="0090526A"/>
    <w:pPr>
      <w:spacing w:before="60"/>
      <w:outlineLvl w:val="5"/>
    </w:pPr>
    <w:rPr>
      <w:color w:val="918585"/>
      <w:sz w:val="20"/>
    </w:rPr>
  </w:style>
  <w:style w:type="paragraph" w:styleId="Heading7">
    <w:name w:val="heading 7"/>
    <w:basedOn w:val="Normal"/>
    <w:next w:val="Normal"/>
    <w:link w:val="Heading7Char"/>
    <w:qFormat/>
    <w:rsid w:val="0090526A"/>
    <w:pPr>
      <w:ind w:left="720"/>
      <w:outlineLvl w:val="6"/>
    </w:pPr>
    <w:rPr>
      <w:i/>
    </w:rPr>
  </w:style>
  <w:style w:type="paragraph" w:styleId="Heading8">
    <w:name w:val="heading 8"/>
    <w:basedOn w:val="Normal"/>
    <w:next w:val="Normal"/>
    <w:link w:val="Heading8Char"/>
    <w:qFormat/>
    <w:rsid w:val="0090526A"/>
    <w:pPr>
      <w:ind w:left="720"/>
      <w:outlineLvl w:val="7"/>
    </w:pPr>
    <w:rPr>
      <w:i/>
    </w:rPr>
  </w:style>
  <w:style w:type="paragraph" w:styleId="Heading9">
    <w:name w:val="heading 9"/>
    <w:basedOn w:val="Normal"/>
    <w:next w:val="Normal"/>
    <w:link w:val="Heading9Char"/>
    <w:qFormat/>
    <w:rsid w:val="0090526A"/>
    <w:pPr>
      <w:ind w:left="720"/>
      <w:outlineLvl w:val="8"/>
    </w:pPr>
    <w:rPr>
      <w:i/>
    </w:rPr>
  </w:style>
  <w:style w:type="character" w:default="1" w:styleId="DefaultParagraphFont">
    <w:name w:val="Default Paragraph Font"/>
    <w:uiPriority w:val="1"/>
    <w:unhideWhenUsed/>
    <w:rsid w:val="009052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26A"/>
  </w:style>
  <w:style w:type="character" w:customStyle="1" w:styleId="Heading1Char">
    <w:name w:val="Heading 1 Char"/>
    <w:basedOn w:val="DefaultParagraphFont"/>
    <w:link w:val="Heading1"/>
    <w:rsid w:val="0090526A"/>
    <w:rPr>
      <w:rFonts w:ascii="Times New Roman" w:eastAsia="Times New Roman" w:hAnsi="Times New Roman" w:cs="Times New Roman"/>
      <w:b/>
      <w:sz w:val="32"/>
      <w:szCs w:val="20"/>
      <w:lang w:eastAsia="en-US"/>
    </w:rPr>
  </w:style>
  <w:style w:type="paragraph" w:styleId="BodyText">
    <w:name w:val="Body Text"/>
    <w:basedOn w:val="Normal"/>
    <w:link w:val="BodyTextChar"/>
    <w:rsid w:val="009052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526A"/>
    <w:rPr>
      <w:rFonts w:ascii="Times New Roman" w:eastAsia="Times New Roman" w:hAnsi="Times New Roman" w:cs="Times New Roman"/>
      <w:sz w:val="24"/>
      <w:lang w:val="en-US" w:eastAsia="en-US"/>
    </w:rPr>
  </w:style>
  <w:style w:type="paragraph" w:styleId="Footer">
    <w:name w:val="footer"/>
    <w:basedOn w:val="Normal"/>
    <w:link w:val="FooterChar"/>
    <w:rsid w:val="009052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26A"/>
    <w:rPr>
      <w:rFonts w:ascii="Times New Roman" w:eastAsia="Times New Roman" w:hAnsi="Times New Roman" w:cs="Times New Roman"/>
      <w:sz w:val="16"/>
      <w:lang w:val="en-US" w:eastAsia="en-US"/>
    </w:rPr>
  </w:style>
  <w:style w:type="paragraph" w:styleId="List">
    <w:name w:val="List"/>
    <w:basedOn w:val="BodyText"/>
    <w:next w:val="BodyText"/>
    <w:rsid w:val="0090526A"/>
    <w:pPr>
      <w:tabs>
        <w:tab w:val="left" w:pos="340"/>
      </w:tabs>
      <w:spacing w:before="60" w:after="60"/>
      <w:ind w:left="340" w:hanging="340"/>
    </w:pPr>
  </w:style>
  <w:style w:type="paragraph" w:styleId="ListBullet">
    <w:name w:val="List Bullet"/>
    <w:basedOn w:val="List"/>
    <w:rsid w:val="0090526A"/>
    <w:pPr>
      <w:numPr>
        <w:numId w:val="13"/>
      </w:numPr>
      <w:tabs>
        <w:tab w:val="clear" w:pos="340"/>
      </w:tabs>
      <w:spacing w:before="40" w:after="40"/>
    </w:pPr>
  </w:style>
  <w:style w:type="character" w:customStyle="1" w:styleId="SpecialBold">
    <w:name w:val="Special Bold"/>
    <w:basedOn w:val="DefaultParagraphFont"/>
    <w:rsid w:val="0090526A"/>
    <w:rPr>
      <w:b/>
      <w:spacing w:val="0"/>
    </w:rPr>
  </w:style>
  <w:style w:type="paragraph" w:styleId="ListBullet2">
    <w:name w:val="List Bullet 2"/>
    <w:basedOn w:val="List2"/>
    <w:rsid w:val="0090526A"/>
    <w:pPr>
      <w:numPr>
        <w:numId w:val="14"/>
      </w:numPr>
      <w:tabs>
        <w:tab w:val="clear" w:pos="680"/>
      </w:tabs>
    </w:pPr>
  </w:style>
  <w:style w:type="paragraph" w:styleId="Header">
    <w:name w:val="header"/>
    <w:basedOn w:val="Normal"/>
    <w:link w:val="HeaderChar"/>
    <w:rsid w:val="009052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2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526A"/>
    <w:pPr>
      <w:spacing w:before="240" w:after="120"/>
      <w:outlineLvl w:val="0"/>
    </w:pPr>
    <w:rPr>
      <w:rFonts w:ascii="Times New Roman" w:hAnsi="Times New Roman"/>
      <w:b/>
      <w:sz w:val="28"/>
    </w:rPr>
  </w:style>
  <w:style w:type="paragraph" w:customStyle="1" w:styleId="AllowPageBreak">
    <w:name w:val="AllowPageBreak"/>
    <w:rsid w:val="009052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526A"/>
    <w:pPr>
      <w:tabs>
        <w:tab w:val="left" w:pos="680"/>
      </w:tabs>
      <w:spacing w:before="60" w:after="60"/>
      <w:ind w:left="680" w:hanging="340"/>
    </w:pPr>
  </w:style>
  <w:style w:type="character" w:customStyle="1" w:styleId="BoldandItalics">
    <w:name w:val="Bold and Italics"/>
    <w:qFormat/>
    <w:rsid w:val="0090526A"/>
    <w:rPr>
      <w:b/>
      <w:i/>
      <w:u w:val="none"/>
    </w:rPr>
  </w:style>
  <w:style w:type="character" w:customStyle="1" w:styleId="Heading2Char">
    <w:name w:val="Heading 2 Char"/>
    <w:basedOn w:val="DefaultParagraphFont"/>
    <w:link w:val="Heading2"/>
    <w:rsid w:val="009052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2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2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2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2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2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52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526A"/>
    <w:rPr>
      <w:rFonts w:ascii="Courier New" w:eastAsia="Times New Roman" w:hAnsi="Courier New" w:cs="Times New Roman"/>
      <w:i/>
      <w:szCs w:val="20"/>
      <w:lang w:val="en-US" w:eastAsia="en-US"/>
    </w:rPr>
  </w:style>
  <w:style w:type="paragraph" w:customStyle="1" w:styleId="HeadingBase">
    <w:name w:val="Heading Base"/>
    <w:rsid w:val="009052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26A"/>
    <w:pPr>
      <w:tabs>
        <w:tab w:val="right" w:leader="dot" w:pos="9072"/>
      </w:tabs>
      <w:ind w:left="567"/>
    </w:pPr>
    <w:rPr>
      <w:szCs w:val="22"/>
    </w:rPr>
  </w:style>
  <w:style w:type="paragraph" w:customStyle="1" w:styleId="TOCBase">
    <w:name w:val="TOC Base"/>
    <w:rsid w:val="009052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26A"/>
    <w:pPr>
      <w:tabs>
        <w:tab w:val="right" w:leader="dot" w:pos="9072"/>
      </w:tabs>
      <w:spacing w:before="40" w:after="40"/>
      <w:ind w:left="284"/>
    </w:pPr>
    <w:rPr>
      <w:rFonts w:ascii="Times New Roman" w:hAnsi="Times New Roman"/>
    </w:rPr>
  </w:style>
  <w:style w:type="paragraph" w:styleId="TOC1">
    <w:name w:val="toc 1"/>
    <w:basedOn w:val="TOCBase"/>
    <w:next w:val="Normal"/>
    <w:rsid w:val="009052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526A"/>
    <w:pPr>
      <w:spacing w:before="5040"/>
      <w:jc w:val="center"/>
    </w:pPr>
    <w:rPr>
      <w:sz w:val="48"/>
      <w:szCs w:val="72"/>
      <w:lang w:val="en-US"/>
    </w:rPr>
  </w:style>
  <w:style w:type="character" w:customStyle="1" w:styleId="TitleChar">
    <w:name w:val="Title Char"/>
    <w:basedOn w:val="DefaultParagraphFont"/>
    <w:link w:val="Title"/>
    <w:rsid w:val="009052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26A"/>
    <w:pPr>
      <w:tabs>
        <w:tab w:val="left" w:pos="3600"/>
        <w:tab w:val="left" w:pos="3958"/>
      </w:tabs>
    </w:pPr>
  </w:style>
  <w:style w:type="paragraph" w:customStyle="1" w:styleId="Note">
    <w:name w:val="Note"/>
    <w:basedOn w:val="BodyText"/>
    <w:rsid w:val="009052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26A"/>
    <w:pPr>
      <w:framePr w:wrap="auto" w:hAnchor="text" w:y="6049"/>
    </w:pPr>
    <w:rPr>
      <w:color w:val="000000"/>
      <w:sz w:val="40"/>
    </w:rPr>
  </w:style>
  <w:style w:type="paragraph" w:customStyle="1" w:styleId="TOCTitle">
    <w:name w:val="TOCTitle"/>
    <w:basedOn w:val="Heading1"/>
    <w:rsid w:val="0090526A"/>
    <w:pPr>
      <w:spacing w:after="240"/>
      <w:jc w:val="center"/>
      <w:outlineLvl w:val="9"/>
    </w:pPr>
    <w:rPr>
      <w:caps/>
    </w:rPr>
  </w:style>
  <w:style w:type="paragraph" w:customStyle="1" w:styleId="Version">
    <w:name w:val="Version"/>
    <w:rsid w:val="009052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26A"/>
    <w:pPr>
      <w:keepNext w:val="0"/>
      <w:tabs>
        <w:tab w:val="right" w:pos="4176"/>
      </w:tabs>
      <w:ind w:left="198" w:hanging="198"/>
    </w:pPr>
    <w:rPr>
      <w:rFonts w:ascii="Garamond" w:hAnsi="Garamond"/>
    </w:rPr>
  </w:style>
  <w:style w:type="paragraph" w:styleId="IndexHeading">
    <w:name w:val="index heading"/>
    <w:basedOn w:val="Normal"/>
    <w:next w:val="Index1"/>
    <w:semiHidden/>
    <w:rsid w:val="0090526A"/>
    <w:pPr>
      <w:spacing w:before="120" w:after="120"/>
    </w:pPr>
    <w:rPr>
      <w:rFonts w:ascii="Arial" w:hAnsi="Arial"/>
      <w:b/>
      <w:color w:val="918585"/>
      <w:sz w:val="24"/>
    </w:rPr>
  </w:style>
  <w:style w:type="paragraph" w:customStyle="1" w:styleId="Chapter">
    <w:name w:val="Chapter"/>
    <w:basedOn w:val="Normal"/>
    <w:rsid w:val="0090526A"/>
    <w:pPr>
      <w:spacing w:before="240"/>
    </w:pPr>
    <w:rPr>
      <w:rFonts w:ascii="Times New Roman" w:hAnsi="Times New Roman"/>
      <w:smallCaps/>
      <w:spacing w:val="80"/>
      <w:sz w:val="28"/>
    </w:rPr>
  </w:style>
  <w:style w:type="paragraph" w:customStyle="1" w:styleId="InChapter">
    <w:name w:val="InChapter"/>
    <w:basedOn w:val="Heading3"/>
    <w:rsid w:val="0090526A"/>
    <w:pPr>
      <w:spacing w:after="240"/>
      <w:outlineLvl w:val="9"/>
    </w:pPr>
    <w:rPr>
      <w:noProof/>
    </w:rPr>
  </w:style>
  <w:style w:type="paragraph" w:styleId="Index2">
    <w:name w:val="index 2"/>
    <w:basedOn w:val="Normal"/>
    <w:next w:val="Normal"/>
    <w:semiHidden/>
    <w:rsid w:val="0090526A"/>
    <w:pPr>
      <w:tabs>
        <w:tab w:val="right" w:pos="4176"/>
      </w:tabs>
      <w:ind w:left="568" w:hanging="284"/>
    </w:pPr>
    <w:rPr>
      <w:rFonts w:ascii="Garamond" w:hAnsi="Garamond"/>
    </w:rPr>
  </w:style>
  <w:style w:type="paragraph" w:customStyle="1" w:styleId="Byline">
    <w:name w:val="Byline"/>
    <w:rsid w:val="009052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26A"/>
    <w:pPr>
      <w:tabs>
        <w:tab w:val="clear" w:pos="3600"/>
        <w:tab w:val="clear" w:pos="3958"/>
      </w:tabs>
      <w:jc w:val="right"/>
    </w:pPr>
  </w:style>
  <w:style w:type="character" w:styleId="Emphasis">
    <w:name w:val="Emphasis"/>
    <w:basedOn w:val="DefaultParagraphFont"/>
    <w:qFormat/>
    <w:rsid w:val="0090526A"/>
    <w:rPr>
      <w:i/>
    </w:rPr>
  </w:style>
  <w:style w:type="paragraph" w:styleId="Caption">
    <w:name w:val="caption"/>
    <w:basedOn w:val="BodyText"/>
    <w:next w:val="Normal"/>
    <w:qFormat/>
    <w:rsid w:val="0090526A"/>
    <w:pPr>
      <w:framePr w:w="2268" w:hSpace="181" w:vSpace="181" w:wrap="around" w:vAnchor="text" w:hAnchor="page" w:x="1135" w:y="285" w:anchorLock="1"/>
    </w:pPr>
    <w:rPr>
      <w:i/>
    </w:rPr>
  </w:style>
  <w:style w:type="paragraph" w:customStyle="1" w:styleId="MiniTOCTitle">
    <w:name w:val="MiniTOCTitle"/>
    <w:basedOn w:val="Heading4"/>
    <w:rsid w:val="0090526A"/>
    <w:pPr>
      <w:spacing w:before="240"/>
      <w:outlineLvl w:val="9"/>
    </w:pPr>
    <w:rPr>
      <w:noProof/>
      <w:sz w:val="24"/>
    </w:rPr>
  </w:style>
  <w:style w:type="paragraph" w:customStyle="1" w:styleId="MiniTOCItem">
    <w:name w:val="MiniTOCItem"/>
    <w:basedOn w:val="ListBullet"/>
    <w:rsid w:val="0090526A"/>
    <w:pPr>
      <w:numPr>
        <w:numId w:val="0"/>
      </w:numPr>
      <w:tabs>
        <w:tab w:val="right" w:leader="dot" w:pos="6521"/>
      </w:tabs>
      <w:spacing w:before="0" w:after="0"/>
    </w:pPr>
  </w:style>
  <w:style w:type="paragraph" w:customStyle="1" w:styleId="TOFTitle">
    <w:name w:val="TOFTitle"/>
    <w:basedOn w:val="TOCTitle"/>
    <w:rsid w:val="0090526A"/>
  </w:style>
  <w:style w:type="paragraph" w:styleId="TableofFigures">
    <w:name w:val="table of figures"/>
    <w:basedOn w:val="Normal"/>
    <w:next w:val="Normal"/>
    <w:semiHidden/>
    <w:rsid w:val="0090526A"/>
    <w:pPr>
      <w:tabs>
        <w:tab w:val="right" w:leader="dot" w:pos="9072"/>
      </w:tabs>
      <w:ind w:left="970" w:hanging="403"/>
    </w:pPr>
    <w:rPr>
      <w:rFonts w:ascii="Times New Roman" w:hAnsi="Times New Roman"/>
      <w:b/>
    </w:rPr>
  </w:style>
  <w:style w:type="paragraph" w:styleId="ListNumber">
    <w:name w:val="List Number"/>
    <w:basedOn w:val="List"/>
    <w:rsid w:val="0090526A"/>
    <w:pPr>
      <w:numPr>
        <w:numId w:val="11"/>
      </w:numPr>
    </w:pPr>
  </w:style>
  <w:style w:type="character" w:customStyle="1" w:styleId="WingdingSymbols">
    <w:name w:val="Wingding Symbols"/>
    <w:rsid w:val="0090526A"/>
    <w:rPr>
      <w:rFonts w:ascii="Wingdings" w:hAnsi="Wingdings"/>
    </w:rPr>
  </w:style>
  <w:style w:type="paragraph" w:customStyle="1" w:styleId="TableHeading">
    <w:name w:val="Table Heading"/>
    <w:basedOn w:val="HeadingBase"/>
    <w:rsid w:val="0090526A"/>
    <w:pPr>
      <w:keepLines/>
      <w:pBdr>
        <w:bottom w:val="single" w:sz="6" w:space="1" w:color="918585"/>
      </w:pBdr>
      <w:spacing w:before="240"/>
    </w:pPr>
  </w:style>
  <w:style w:type="character" w:customStyle="1" w:styleId="HotSpot">
    <w:name w:val="HotSpot"/>
    <w:rsid w:val="0090526A"/>
    <w:rPr>
      <w:color w:val="0033CC"/>
      <w:u w:val="none"/>
    </w:rPr>
  </w:style>
  <w:style w:type="paragraph" w:customStyle="1" w:styleId="BodyTextRight">
    <w:name w:val="Body Text Right"/>
    <w:basedOn w:val="BodyText"/>
    <w:rsid w:val="0090526A"/>
    <w:pPr>
      <w:spacing w:before="0" w:after="0"/>
      <w:jc w:val="right"/>
    </w:pPr>
  </w:style>
  <w:style w:type="paragraph" w:styleId="Index3">
    <w:name w:val="index 3"/>
    <w:basedOn w:val="ListNumber2"/>
    <w:next w:val="Normal"/>
    <w:semiHidden/>
    <w:rsid w:val="0090526A"/>
    <w:pPr>
      <w:numPr>
        <w:numId w:val="0"/>
      </w:numPr>
      <w:tabs>
        <w:tab w:val="right" w:leader="dot" w:pos="4176"/>
      </w:tabs>
    </w:pPr>
  </w:style>
  <w:style w:type="paragraph" w:styleId="ListNumber2">
    <w:name w:val="List Number 2"/>
    <w:basedOn w:val="List2"/>
    <w:rsid w:val="0090526A"/>
    <w:pPr>
      <w:numPr>
        <w:numId w:val="10"/>
      </w:numPr>
      <w:tabs>
        <w:tab w:val="clear" w:pos="1060"/>
      </w:tabs>
    </w:pPr>
  </w:style>
  <w:style w:type="paragraph" w:customStyle="1" w:styleId="MarginNote">
    <w:name w:val="Margin Note"/>
    <w:basedOn w:val="BodyText"/>
    <w:rsid w:val="009052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2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2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526A"/>
    <w:rPr>
      <w:sz w:val="32"/>
    </w:rPr>
  </w:style>
  <w:style w:type="paragraph" w:customStyle="1" w:styleId="HeadingProcedure">
    <w:name w:val="Heading Procedure"/>
    <w:basedOn w:val="HeadingBase"/>
    <w:next w:val="Normal"/>
    <w:rsid w:val="0090526A"/>
    <w:pPr>
      <w:tabs>
        <w:tab w:val="left" w:pos="0"/>
      </w:tabs>
      <w:spacing w:before="120" w:after="60"/>
    </w:pPr>
    <w:rPr>
      <w:i/>
      <w:color w:val="918585"/>
      <w:sz w:val="22"/>
    </w:rPr>
  </w:style>
  <w:style w:type="paragraph" w:customStyle="1" w:styleId="TableBodyText">
    <w:name w:val="Table Body Text"/>
    <w:basedOn w:val="BodyText"/>
    <w:rsid w:val="0090526A"/>
    <w:pPr>
      <w:spacing w:before="60" w:after="60"/>
    </w:pPr>
  </w:style>
  <w:style w:type="paragraph" w:styleId="ListContinue">
    <w:name w:val="List Continue"/>
    <w:basedOn w:val="List"/>
    <w:rsid w:val="0090526A"/>
    <w:pPr>
      <w:ind w:firstLine="0"/>
    </w:pPr>
  </w:style>
  <w:style w:type="paragraph" w:customStyle="1" w:styleId="ListNote">
    <w:name w:val="List Note"/>
    <w:basedOn w:val="List"/>
    <w:rsid w:val="0090526A"/>
    <w:pPr>
      <w:pBdr>
        <w:top w:val="single" w:sz="6" w:space="2" w:color="918585"/>
        <w:bottom w:val="single" w:sz="6" w:space="2" w:color="918585"/>
      </w:pBdr>
      <w:tabs>
        <w:tab w:val="left" w:pos="1021"/>
      </w:tabs>
      <w:ind w:firstLine="0"/>
    </w:pPr>
  </w:style>
  <w:style w:type="paragraph" w:customStyle="1" w:styleId="Warning">
    <w:name w:val="Warning"/>
    <w:basedOn w:val="BodyText"/>
    <w:rsid w:val="0090526A"/>
    <w:pPr>
      <w:shd w:val="clear" w:color="auto" w:fill="D9D9D9"/>
      <w:tabs>
        <w:tab w:val="left" w:pos="992"/>
      </w:tabs>
      <w:ind w:left="119" w:right="119"/>
    </w:pPr>
    <w:rPr>
      <w:sz w:val="20"/>
    </w:rPr>
  </w:style>
  <w:style w:type="paragraph" w:customStyle="1" w:styleId="MarginIcons">
    <w:name w:val="Margin Icons"/>
    <w:basedOn w:val="BodyText"/>
    <w:rsid w:val="009052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26A"/>
    <w:rPr>
      <w:rFonts w:ascii="Courier New" w:hAnsi="Courier New"/>
    </w:rPr>
  </w:style>
  <w:style w:type="paragraph" w:customStyle="1" w:styleId="NoteBullet">
    <w:name w:val="Note Bullet"/>
    <w:basedOn w:val="Note"/>
    <w:rsid w:val="0090526A"/>
    <w:pPr>
      <w:tabs>
        <w:tab w:val="clear" w:pos="680"/>
      </w:tabs>
      <w:spacing w:before="60" w:after="60"/>
    </w:pPr>
  </w:style>
  <w:style w:type="paragraph" w:customStyle="1" w:styleId="SubHeading2">
    <w:name w:val="SubHeading2"/>
    <w:basedOn w:val="HeadingBase"/>
    <w:rsid w:val="0090526A"/>
    <w:pPr>
      <w:spacing w:before="240" w:after="60"/>
    </w:pPr>
    <w:rPr>
      <w:sz w:val="20"/>
    </w:rPr>
  </w:style>
  <w:style w:type="paragraph" w:customStyle="1" w:styleId="SubHeading1">
    <w:name w:val="SubHeading1"/>
    <w:basedOn w:val="HeadingBase"/>
    <w:rsid w:val="0090526A"/>
    <w:pPr>
      <w:spacing w:before="240" w:after="60"/>
    </w:pPr>
    <w:rPr>
      <w:color w:val="918585"/>
      <w:sz w:val="22"/>
    </w:rPr>
  </w:style>
  <w:style w:type="paragraph" w:customStyle="1" w:styleId="SideHeading">
    <w:name w:val="Side Heading"/>
    <w:basedOn w:val="HeadingBase"/>
    <w:rsid w:val="009052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26A"/>
    <w:pPr>
      <w:numPr>
        <w:numId w:val="12"/>
      </w:numPr>
    </w:pPr>
  </w:style>
  <w:style w:type="paragraph" w:styleId="PlainText">
    <w:name w:val="Plain Text"/>
    <w:basedOn w:val="Normal"/>
    <w:link w:val="PlainTextChar"/>
    <w:rsid w:val="0090526A"/>
    <w:rPr>
      <w:sz w:val="20"/>
    </w:rPr>
  </w:style>
  <w:style w:type="character" w:customStyle="1" w:styleId="PlainTextChar">
    <w:name w:val="Plain Text Char"/>
    <w:basedOn w:val="DefaultParagraphFont"/>
    <w:link w:val="PlainText"/>
    <w:rsid w:val="009052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526A"/>
    <w:rPr>
      <w:b/>
      <w:smallCaps/>
    </w:rPr>
  </w:style>
  <w:style w:type="paragraph" w:customStyle="1" w:styleId="TableListNumber">
    <w:name w:val="Table List Number"/>
    <w:basedOn w:val="ListNumber"/>
    <w:rsid w:val="0090526A"/>
    <w:pPr>
      <w:numPr>
        <w:numId w:val="0"/>
      </w:numPr>
    </w:pPr>
  </w:style>
  <w:style w:type="paragraph" w:styleId="TOC4">
    <w:name w:val="toc 4"/>
    <w:basedOn w:val="TOCBase"/>
    <w:next w:val="Normal"/>
    <w:semiHidden/>
    <w:rsid w:val="0090526A"/>
    <w:pPr>
      <w:tabs>
        <w:tab w:val="right" w:leader="dot" w:pos="9071"/>
      </w:tabs>
      <w:ind w:left="1701"/>
    </w:pPr>
  </w:style>
  <w:style w:type="paragraph" w:customStyle="1" w:styleId="ListAlpha">
    <w:name w:val="List Alpha"/>
    <w:basedOn w:val="List"/>
    <w:rsid w:val="0090526A"/>
    <w:pPr>
      <w:numPr>
        <w:numId w:val="9"/>
      </w:numPr>
    </w:pPr>
  </w:style>
  <w:style w:type="paragraph" w:customStyle="1" w:styleId="ListAlpha2">
    <w:name w:val="List Alpha 2"/>
    <w:basedOn w:val="List2"/>
    <w:rsid w:val="0090526A"/>
    <w:pPr>
      <w:numPr>
        <w:numId w:val="8"/>
      </w:numPr>
    </w:pPr>
  </w:style>
  <w:style w:type="paragraph" w:styleId="List3">
    <w:name w:val="List 3"/>
    <w:basedOn w:val="BodyText"/>
    <w:rsid w:val="0090526A"/>
    <w:pPr>
      <w:tabs>
        <w:tab w:val="left" w:pos="1021"/>
      </w:tabs>
      <w:spacing w:before="60" w:after="60"/>
      <w:ind w:left="1020" w:hanging="340"/>
    </w:pPr>
  </w:style>
  <w:style w:type="paragraph" w:styleId="List4">
    <w:name w:val="List 4"/>
    <w:basedOn w:val="BodyText"/>
    <w:rsid w:val="0090526A"/>
    <w:pPr>
      <w:tabs>
        <w:tab w:val="left" w:pos="1361"/>
      </w:tabs>
      <w:spacing w:before="60" w:after="60"/>
      <w:ind w:left="1361" w:hanging="340"/>
    </w:pPr>
  </w:style>
  <w:style w:type="paragraph" w:styleId="List5">
    <w:name w:val="List 5"/>
    <w:basedOn w:val="BodyText"/>
    <w:rsid w:val="0090526A"/>
    <w:pPr>
      <w:tabs>
        <w:tab w:val="left" w:pos="1701"/>
      </w:tabs>
      <w:spacing w:before="60" w:after="60"/>
      <w:ind w:left="1701" w:hanging="340"/>
    </w:pPr>
  </w:style>
  <w:style w:type="paragraph" w:styleId="ListBullet3">
    <w:name w:val="List Bullet 3"/>
    <w:basedOn w:val="List3"/>
    <w:rsid w:val="0090526A"/>
    <w:pPr>
      <w:numPr>
        <w:numId w:val="15"/>
      </w:numPr>
      <w:tabs>
        <w:tab w:val="clear" w:pos="1021"/>
      </w:tabs>
      <w:ind w:left="1037" w:hanging="357"/>
    </w:pPr>
  </w:style>
  <w:style w:type="paragraph" w:styleId="ListBullet4">
    <w:name w:val="List Bullet 4"/>
    <w:basedOn w:val="List4"/>
    <w:rsid w:val="0090526A"/>
    <w:pPr>
      <w:numPr>
        <w:numId w:val="3"/>
      </w:numPr>
    </w:pPr>
  </w:style>
  <w:style w:type="paragraph" w:styleId="ListBullet5">
    <w:name w:val="List Bullet 5"/>
    <w:basedOn w:val="List5"/>
    <w:rsid w:val="0090526A"/>
    <w:pPr>
      <w:numPr>
        <w:numId w:val="4"/>
      </w:numPr>
    </w:pPr>
  </w:style>
  <w:style w:type="paragraph" w:styleId="ListContinue2">
    <w:name w:val="List Continue 2"/>
    <w:basedOn w:val="List2"/>
    <w:rsid w:val="0090526A"/>
    <w:pPr>
      <w:ind w:firstLine="0"/>
    </w:pPr>
  </w:style>
  <w:style w:type="paragraph" w:styleId="ListContinue3">
    <w:name w:val="List Continue 3"/>
    <w:basedOn w:val="List3"/>
    <w:rsid w:val="0090526A"/>
    <w:pPr>
      <w:ind w:left="1021" w:firstLine="0"/>
    </w:pPr>
  </w:style>
  <w:style w:type="paragraph" w:styleId="ListContinue4">
    <w:name w:val="List Continue 4"/>
    <w:basedOn w:val="List4"/>
    <w:rsid w:val="0090526A"/>
    <w:pPr>
      <w:ind w:firstLine="0"/>
    </w:pPr>
  </w:style>
  <w:style w:type="paragraph" w:styleId="ListContinue5">
    <w:name w:val="List Continue 5"/>
    <w:basedOn w:val="List5"/>
    <w:rsid w:val="0090526A"/>
    <w:pPr>
      <w:ind w:firstLine="0"/>
    </w:pPr>
  </w:style>
  <w:style w:type="paragraph" w:styleId="ListNumber3">
    <w:name w:val="List Number 3"/>
    <w:basedOn w:val="List3"/>
    <w:rsid w:val="0090526A"/>
    <w:pPr>
      <w:numPr>
        <w:numId w:val="5"/>
      </w:numPr>
    </w:pPr>
  </w:style>
  <w:style w:type="paragraph" w:styleId="ListNumber4">
    <w:name w:val="List Number 4"/>
    <w:basedOn w:val="List4"/>
    <w:rsid w:val="0090526A"/>
    <w:pPr>
      <w:numPr>
        <w:numId w:val="6"/>
      </w:numPr>
    </w:pPr>
  </w:style>
  <w:style w:type="paragraph" w:styleId="ListNumber5">
    <w:name w:val="List Number 5"/>
    <w:basedOn w:val="List5"/>
    <w:rsid w:val="0090526A"/>
    <w:pPr>
      <w:numPr>
        <w:numId w:val="7"/>
      </w:numPr>
    </w:pPr>
  </w:style>
  <w:style w:type="paragraph" w:styleId="BlockText">
    <w:name w:val="Block Text"/>
    <w:basedOn w:val="Normal"/>
    <w:rsid w:val="0090526A"/>
    <w:pPr>
      <w:spacing w:after="120"/>
      <w:ind w:left="1440" w:right="1440"/>
    </w:pPr>
  </w:style>
  <w:style w:type="character" w:customStyle="1" w:styleId="Subscript">
    <w:name w:val="Subscript"/>
    <w:basedOn w:val="DefaultParagraphFont"/>
    <w:rsid w:val="0090526A"/>
    <w:rPr>
      <w:sz w:val="16"/>
      <w:vertAlign w:val="subscript"/>
    </w:rPr>
  </w:style>
  <w:style w:type="character" w:customStyle="1" w:styleId="Superscript">
    <w:name w:val="Superscript"/>
    <w:basedOn w:val="DefaultParagraphFont"/>
    <w:rsid w:val="0090526A"/>
    <w:rPr>
      <w:sz w:val="16"/>
      <w:vertAlign w:val="superscript"/>
    </w:rPr>
  </w:style>
  <w:style w:type="character" w:customStyle="1" w:styleId="Symbols">
    <w:name w:val="Symbols"/>
    <w:basedOn w:val="DefaultParagraphFont"/>
    <w:rsid w:val="0090526A"/>
    <w:rPr>
      <w:rFonts w:ascii="Symbol" w:hAnsi="Symbol"/>
    </w:rPr>
  </w:style>
  <w:style w:type="character" w:customStyle="1" w:styleId="MenuOptions">
    <w:name w:val="Menu Options"/>
    <w:basedOn w:val="DefaultParagraphFont"/>
    <w:rsid w:val="0090526A"/>
    <w:rPr>
      <w:rFonts w:ascii="Arial Narrow" w:hAnsi="Arial Narrow"/>
      <w:smallCaps/>
    </w:rPr>
  </w:style>
  <w:style w:type="character" w:customStyle="1" w:styleId="Buttons">
    <w:name w:val="Buttons"/>
    <w:basedOn w:val="DefaultParagraphFont"/>
    <w:rsid w:val="0090526A"/>
    <w:rPr>
      <w:b/>
    </w:rPr>
  </w:style>
  <w:style w:type="character" w:customStyle="1" w:styleId="Underlined">
    <w:name w:val="Underlined"/>
    <w:basedOn w:val="DefaultParagraphFont"/>
    <w:rsid w:val="0090526A"/>
    <w:rPr>
      <w:u w:val="single"/>
    </w:rPr>
  </w:style>
  <w:style w:type="paragraph" w:customStyle="1" w:styleId="TableBodyTextRight">
    <w:name w:val="Table Body Text Right"/>
    <w:basedOn w:val="TableBodyText"/>
    <w:rsid w:val="0090526A"/>
    <w:pPr>
      <w:widowControl w:val="0"/>
      <w:autoSpaceDE w:val="0"/>
      <w:autoSpaceDN w:val="0"/>
      <w:adjustRightInd w:val="0"/>
      <w:jc w:val="right"/>
    </w:pPr>
    <w:rPr>
      <w:rFonts w:cs="Arial"/>
      <w:szCs w:val="18"/>
    </w:rPr>
  </w:style>
  <w:style w:type="paragraph" w:customStyle="1" w:styleId="CopyrightText">
    <w:name w:val="Copyright Text"/>
    <w:basedOn w:val="BodyText"/>
    <w:rsid w:val="0090526A"/>
    <w:rPr>
      <w:sz w:val="18"/>
    </w:rPr>
  </w:style>
  <w:style w:type="paragraph" w:customStyle="1" w:styleId="BodySmallRight">
    <w:name w:val="Body Small Right"/>
    <w:basedOn w:val="BodyTextRight"/>
    <w:rsid w:val="0090526A"/>
    <w:rPr>
      <w:sz w:val="18"/>
      <w:szCs w:val="18"/>
    </w:rPr>
  </w:style>
  <w:style w:type="paragraph" w:customStyle="1" w:styleId="MarginEdition">
    <w:name w:val="Margin Edition"/>
    <w:basedOn w:val="MarginNote"/>
    <w:rsid w:val="0090526A"/>
    <w:pPr>
      <w:spacing w:before="0" w:after="0"/>
    </w:pPr>
    <w:rPr>
      <w:rFonts w:ascii="Times New Roman" w:hAnsi="Times New Roman"/>
      <w:color w:val="999999"/>
    </w:rPr>
  </w:style>
  <w:style w:type="paragraph" w:customStyle="1" w:styleId="Spacer">
    <w:name w:val="Spacer"/>
    <w:basedOn w:val="Normal"/>
    <w:rsid w:val="0090526A"/>
    <w:rPr>
      <w:sz w:val="2"/>
      <w:szCs w:val="2"/>
    </w:rPr>
  </w:style>
  <w:style w:type="character" w:customStyle="1" w:styleId="Small">
    <w:name w:val="Small"/>
    <w:basedOn w:val="DefaultParagraphFont"/>
    <w:rsid w:val="0090526A"/>
    <w:rPr>
      <w:sz w:val="16"/>
    </w:rPr>
  </w:style>
  <w:style w:type="paragraph" w:customStyle="1" w:styleId="WideTable">
    <w:name w:val="Wide Table"/>
    <w:basedOn w:val="Normal"/>
    <w:rsid w:val="0090526A"/>
    <w:pPr>
      <w:ind w:left="-1418"/>
    </w:pPr>
    <w:rPr>
      <w:sz w:val="2"/>
      <w:szCs w:val="2"/>
    </w:rPr>
  </w:style>
  <w:style w:type="character" w:styleId="PageNumber">
    <w:name w:val="page number"/>
    <w:basedOn w:val="DefaultParagraphFont"/>
    <w:rsid w:val="0090526A"/>
  </w:style>
  <w:style w:type="paragraph" w:styleId="Quote">
    <w:name w:val="Quote"/>
    <w:basedOn w:val="Heading1"/>
    <w:link w:val="QuoteChar"/>
    <w:qFormat/>
    <w:rsid w:val="0090526A"/>
    <w:rPr>
      <w:b w:val="0"/>
      <w:sz w:val="72"/>
      <w:szCs w:val="72"/>
      <w:lang w:val="en-NZ"/>
    </w:rPr>
  </w:style>
  <w:style w:type="character" w:customStyle="1" w:styleId="QuoteChar">
    <w:name w:val="Quote Char"/>
    <w:basedOn w:val="DefaultParagraphFont"/>
    <w:link w:val="Quote"/>
    <w:rsid w:val="009052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26A"/>
    <w:pPr>
      <w:pageBreakBefore/>
    </w:pPr>
  </w:style>
  <w:style w:type="paragraph" w:customStyle="1" w:styleId="Border">
    <w:name w:val="Border"/>
    <w:basedOn w:val="Normal"/>
    <w:qFormat/>
    <w:rsid w:val="009052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26A"/>
    <w:rPr>
      <w:b/>
      <w:bCs/>
      <w:i/>
      <w:iCs/>
      <w:color w:val="auto"/>
    </w:rPr>
  </w:style>
  <w:style w:type="paragraph" w:styleId="IntenseQuote">
    <w:name w:val="Intense Quote"/>
    <w:basedOn w:val="Normal"/>
    <w:next w:val="Normal"/>
    <w:link w:val="IntenseQuoteChar"/>
    <w:uiPriority w:val="30"/>
    <w:qFormat/>
    <w:rsid w:val="009052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2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526A"/>
    <w:rPr>
      <w:smallCaps/>
      <w:color w:val="auto"/>
      <w:u w:val="single"/>
    </w:rPr>
  </w:style>
  <w:style w:type="character" w:styleId="IntenseReference">
    <w:name w:val="Intense Reference"/>
    <w:basedOn w:val="DefaultParagraphFont"/>
    <w:uiPriority w:val="32"/>
    <w:qFormat/>
    <w:rsid w:val="0090526A"/>
    <w:rPr>
      <w:b/>
      <w:bCs/>
      <w:smallCaps/>
      <w:color w:val="auto"/>
      <w:spacing w:val="5"/>
      <w:u w:val="single"/>
    </w:rPr>
  </w:style>
  <w:style w:type="paragraph" w:customStyle="1" w:styleId="2ColumnHeading">
    <w:name w:val="2Column Heading"/>
    <w:basedOn w:val="BodyText"/>
    <w:qFormat/>
    <w:rsid w:val="0090526A"/>
    <w:pPr>
      <w:spacing w:after="60"/>
      <w:ind w:left="-2268"/>
    </w:pPr>
    <w:rPr>
      <w:b/>
    </w:rPr>
  </w:style>
  <w:style w:type="paragraph" w:customStyle="1" w:styleId="Heading1TOC">
    <w:name w:val="Heading1 TOC"/>
    <w:basedOn w:val="Normal"/>
    <w:qFormat/>
    <w:rsid w:val="0090526A"/>
    <w:pPr>
      <w:spacing w:before="240" w:after="120"/>
    </w:pPr>
    <w:rPr>
      <w:rFonts w:ascii="Times New Roman" w:hAnsi="Times New Roman"/>
      <w:b/>
      <w:sz w:val="32"/>
    </w:rPr>
  </w:style>
  <w:style w:type="paragraph" w:customStyle="1" w:styleId="Heading2TOC">
    <w:name w:val="Heading2 TOC"/>
    <w:basedOn w:val="Normal"/>
    <w:qFormat/>
    <w:rsid w:val="0090526A"/>
    <w:pPr>
      <w:spacing w:before="240" w:after="60"/>
    </w:pPr>
    <w:rPr>
      <w:rFonts w:ascii="Times New Roman" w:hAnsi="Times New Roman"/>
      <w:b/>
      <w:sz w:val="28"/>
    </w:rPr>
  </w:style>
  <w:style w:type="character" w:customStyle="1" w:styleId="Underline">
    <w:name w:val="Underline"/>
    <w:basedOn w:val="DefaultParagraphFont"/>
    <w:qFormat/>
    <w:rsid w:val="0090526A"/>
    <w:rPr>
      <w:u w:val="single"/>
    </w:rPr>
  </w:style>
  <w:style w:type="paragraph" w:styleId="BalloonText">
    <w:name w:val="Balloon Text"/>
    <w:basedOn w:val="Normal"/>
    <w:link w:val="BalloonTextChar"/>
    <w:rsid w:val="0090526A"/>
    <w:rPr>
      <w:rFonts w:ascii="Tahoma" w:hAnsi="Tahoma" w:cs="Tahoma"/>
      <w:sz w:val="16"/>
      <w:szCs w:val="16"/>
    </w:rPr>
  </w:style>
  <w:style w:type="character" w:customStyle="1" w:styleId="BalloonTextChar">
    <w:name w:val="Balloon Text Char"/>
    <w:basedOn w:val="DefaultParagraphFont"/>
    <w:link w:val="BalloonText"/>
    <w:rsid w:val="009052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52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52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1109</Words>
  <Characters>6932</Characters>
  <Application>Microsoft Office Word</Application>
  <DocSecurity>0</DocSecurity>
  <Lines>284</Lines>
  <Paragraphs>160</Paragraphs>
  <ScaleCrop>false</ScaleCrop>
  <Company>Author-it Software Corporation Ltd.</Company>
  <LinksUpToDate>false</LinksUpToDate>
  <CharactersWithSpaces>7968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ICTCBL4099A Remotely locate and identify cable network faults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2012-05-26T07:27:00Z</dcterms:created>
  <dcterms:modified xsi:type="dcterms:W3CDTF">2012-05-26T07:27:00Z</dcterms:modified>
</cp:coreProperties>
</file>