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D48" w:rsidP="00AA5D48">
      <w:pPr>
        <w:pStyle w:val="Title"/>
      </w:pPr>
      <w:r>
        <w:fldChar w:fldCharType="begin"/>
      </w:r>
      <w:r>
        <w:instrText xml:space="preserve"> TITLE   \* MERGEFORMAT </w:instrText>
      </w:r>
      <w:r>
        <w:fldChar w:fldCharType="separate"/>
      </w:r>
      <w:r>
        <w:t>ICTCBL4057B Test cable bearers</w:t>
      </w:r>
      <w:r>
        <w:fldChar w:fldCharType="end"/>
      </w:r>
    </w:p>
    <w:p w:rsidR="00AA5D48" w:rsidP="00AA5D48">
      <w:pPr>
        <w:pStyle w:val="Version"/>
        <w:sectPr w:rsidSect="00273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67B" w:rsidP="0027367B">
      <w:pPr>
        <w:pStyle w:val="SuperHeading"/>
      </w:pPr>
      <w:r w:rsidRPr="0027367B">
        <w:t>ICTCBL4057B Test cable bearers</w:t>
      </w:r>
    </w:p>
    <w:p w:rsidR="00000000" w:rsidRPr="0027367B" w:rsidP="0027367B">
      <w:pPr>
        <w:pStyle w:val="Heading1"/>
      </w:pPr>
      <w:bookmarkStart w:id="1" w:name="O_639672"/>
      <w:bookmarkEnd w:id="1"/>
      <w:r w:rsidRPr="0027367B">
        <w:t>Modification History</w:t>
      </w:r>
    </w:p>
    <w:tbl>
      <w:tblPr>
        <w:tblW w:w="0" w:type="auto"/>
        <w:tblLayout w:type="fixed"/>
        <w:tblCellMar>
          <w:left w:w="62" w:type="dxa"/>
          <w:right w:w="62" w:type="dxa"/>
        </w:tblCellMar>
        <w:tblLook w:val="0000"/>
      </w:tblPr>
      <w:tblGrid>
        <w:gridCol w:w="2555"/>
        <w:gridCol w:w="6190"/>
      </w:tblGrid>
      <w:tr w:rsidTr="0027367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SpecialBold"/>
              </w:rPr>
              <w:t>Comments</w:t>
            </w:r>
          </w:p>
        </w:tc>
      </w:tr>
      <w:tr w:rsidTr="0027367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 xml:space="preserve">This version first released with </w:t>
            </w:r>
            <w:r w:rsidRPr="0027367B">
              <w:rPr>
                <w:rStyle w:val="Emphasis"/>
              </w:rPr>
              <w:t>ICT10 Integrated Telecommunications Training Package Version 3.0</w:t>
            </w:r>
            <w:r w:rsidRPr="0027367B">
              <w:t>.</w:t>
            </w:r>
          </w:p>
          <w:p w:rsidR="00000000" w:rsidRPr="0027367B" w:rsidP="0027367B">
            <w:pPr>
              <w:pStyle w:val="BodyText"/>
            </w:pPr>
          </w:p>
          <w:p w:rsidR="00000000" w:rsidRPr="0027367B" w:rsidP="0027367B">
            <w:pPr>
              <w:pStyle w:val="BodyText"/>
            </w:pPr>
            <w:r w:rsidRPr="0027367B">
              <w:t>References to other units updated.</w:t>
            </w:r>
          </w:p>
          <w:p w:rsidR="00000000" w:rsidRPr="0027367B" w:rsidP="0027367B">
            <w:pPr>
              <w:pStyle w:val="BodyText"/>
            </w:pPr>
          </w:p>
          <w:p w:rsidR="00000000" w:rsidP="0027367B">
            <w:pPr>
              <w:pStyle w:val="BodyText"/>
              <w:rPr>
                <w:lang w:val="en-NZ"/>
              </w:rPr>
            </w:pPr>
            <w:r w:rsidRPr="0027367B">
              <w:t>Outcomes deemed equivalent.</w:t>
            </w:r>
          </w:p>
        </w:tc>
      </w:tr>
      <w:tr w:rsidTr="0027367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This version first released with</w:t>
            </w:r>
            <w:r w:rsidRPr="0027367B">
              <w:t xml:space="preserve"> </w:t>
            </w:r>
            <w:r w:rsidRPr="0027367B">
              <w:rPr>
                <w:rStyle w:val="Emphasis"/>
              </w:rPr>
              <w:t>ICT10 Integrated Telecommunications Training Package Version 1.0.</w:t>
            </w:r>
          </w:p>
        </w:tc>
      </w:tr>
    </w:tbl>
    <w:p w:rsidR="00000000" w:rsidRPr="0027367B" w:rsidP="0027367B">
      <w:pPr>
        <w:pStyle w:val="BodyText"/>
      </w:pPr>
    </w:p>
    <w:p w:rsidR="00000000" w:rsidRPr="0027367B" w:rsidP="0027367B">
      <w:pPr>
        <w:pStyle w:val="AllowPageBreak"/>
      </w:pPr>
    </w:p>
    <w:p w:rsidR="00000000" w:rsidRPr="0027367B" w:rsidP="0027367B">
      <w:pPr>
        <w:pStyle w:val="Heading1"/>
      </w:pPr>
      <w:bookmarkStart w:id="2" w:name="O_639673"/>
      <w:bookmarkEnd w:id="2"/>
      <w:r w:rsidRPr="0027367B">
        <w:t>Unit Descriptor</w:t>
      </w:r>
    </w:p>
    <w:p w:rsidR="00000000" w:rsidRPr="0027367B" w:rsidP="0027367B">
      <w:pPr>
        <w:pStyle w:val="BodyText"/>
      </w:pPr>
      <w:r w:rsidRPr="0027367B">
        <w:t>This unit describes the performance outcomes, skills and knowledge required to test cable bearers. It involves setting up, testing, interpreting test resu</w:t>
      </w:r>
      <w:r w:rsidRPr="0027367B">
        <w:t>lts and determining appropriate action.</w:t>
      </w:r>
    </w:p>
    <w:p w:rsidR="00000000" w:rsidRPr="0027367B" w:rsidP="0027367B">
      <w:pPr>
        <w:pStyle w:val="BodyText"/>
      </w:pPr>
    </w:p>
    <w:p w:rsidR="00000000" w:rsidRPr="0027367B" w:rsidP="0027367B">
      <w:pPr>
        <w:pStyle w:val="BodyText"/>
      </w:pPr>
      <w:r w:rsidRPr="0027367B">
        <w:t>This unit applies to the testing of all cable types (metallic, optical fibre and coaxial).</w:t>
      </w:r>
    </w:p>
    <w:p w:rsidR="00000000" w:rsidRPr="0027367B" w:rsidP="0027367B">
      <w:pPr>
        <w:pStyle w:val="BodyText"/>
      </w:pPr>
    </w:p>
    <w:p w:rsidR="00000000" w:rsidRPr="0027367B" w:rsidP="0027367B">
      <w:pPr>
        <w:pStyle w:val="BodyText"/>
      </w:pPr>
      <w:r w:rsidRPr="0027367B">
        <w:t>All customer cabling work in the telecommunications, fire, security and data industries must be performed by a registered cabler. All cablers are required to register with an Australian Communications and Media Authority (ACMA)-accredited registrar.</w:t>
      </w:r>
    </w:p>
    <w:p w:rsidR="00000000" w:rsidRPr="0027367B" w:rsidP="0027367B">
      <w:pPr>
        <w:pStyle w:val="AllowPageBreak"/>
      </w:pPr>
    </w:p>
    <w:p w:rsidR="00000000" w:rsidRPr="0027367B" w:rsidP="0027367B">
      <w:pPr>
        <w:pStyle w:val="Heading1"/>
      </w:pPr>
      <w:bookmarkStart w:id="3" w:name="O_639674"/>
      <w:bookmarkEnd w:id="3"/>
      <w:r w:rsidRPr="0027367B">
        <w:t>Application of the Unit</w:t>
      </w:r>
    </w:p>
    <w:p w:rsidR="00000000" w:rsidRPr="0027367B" w:rsidP="0027367B">
      <w:pPr>
        <w:pStyle w:val="BodyText"/>
      </w:pPr>
      <w:r w:rsidRPr="0027367B">
        <w:t>Technicians and line installers whose work involves testing cable bearers apply the skills and knowledge in this unit for customer cable and service provider networks.</w:t>
      </w:r>
    </w:p>
    <w:p w:rsidR="00000000" w:rsidRPr="0027367B" w:rsidP="0027367B">
      <w:pPr>
        <w:pStyle w:val="BodyText"/>
      </w:pPr>
    </w:p>
    <w:p w:rsidR="00000000" w:rsidRPr="0027367B" w:rsidP="0027367B">
      <w:pPr>
        <w:pStyle w:val="BodyText"/>
      </w:pPr>
      <w:r w:rsidRPr="0027367B">
        <w:t>They may use cable test routines for testing connect</w:t>
      </w:r>
      <w:r w:rsidRPr="0027367B">
        <w:t>ions, signal strength or loss of cable links to manufacturer’s and design specifications.</w:t>
      </w:r>
    </w:p>
    <w:p w:rsidR="00000000" w:rsidRPr="0027367B" w:rsidP="0027367B">
      <w:pPr>
        <w:pStyle w:val="AllowPageBreak"/>
      </w:pPr>
    </w:p>
    <w:p w:rsidR="00000000" w:rsidRPr="0027367B" w:rsidP="0027367B">
      <w:pPr>
        <w:pStyle w:val="Heading1"/>
      </w:pPr>
      <w:bookmarkStart w:id="4" w:name="O_639675"/>
      <w:bookmarkEnd w:id="4"/>
      <w:r w:rsidRPr="0027367B">
        <w:t>Licensing/Regulatory Information</w:t>
      </w:r>
    </w:p>
    <w:p w:rsidR="00000000" w:rsidRPr="0027367B" w:rsidP="0027367B">
      <w:pPr>
        <w:pStyle w:val="BodyText"/>
      </w:pPr>
      <w:r w:rsidRPr="0027367B">
        <w:t>Licensing, legislative, regulatory and certification requirements apply to working at heights. If an elevated work p</w:t>
      </w:r>
      <w:r w:rsidRPr="0027367B">
        <w:t>latform (EWP) is required, verify state or territory law requirements for a licence to operate an EWP. Users should confirm requirements with the relevant federal, state or territory authority.</w:t>
      </w:r>
    </w:p>
    <w:p w:rsidR="00000000" w:rsidRPr="0027367B" w:rsidP="0027367B">
      <w:pPr>
        <w:pStyle w:val="BodyText"/>
      </w:pPr>
    </w:p>
    <w:p w:rsidR="00000000" w:rsidRPr="0027367B" w:rsidP="0027367B">
      <w:pPr>
        <w:pStyle w:val="BodyText"/>
      </w:pPr>
      <w:r w:rsidRPr="0027367B">
        <w:t>If working at heights, achievement of the unit ‘CPCPCM2015A W</w:t>
      </w:r>
      <w:r w:rsidRPr="0027367B">
        <w:t>ork safely on roofs’ from the CPC08 Construction and Plumbing Services Integrated framework training package fulfils this requirement.</w:t>
      </w:r>
    </w:p>
    <w:p w:rsidR="00000000" w:rsidRPr="0027367B" w:rsidP="0027367B">
      <w:pPr>
        <w:pStyle w:val="AllowPageBreak"/>
      </w:pPr>
    </w:p>
    <w:p w:rsidR="00000000" w:rsidRPr="0027367B" w:rsidP="0027367B">
      <w:pPr>
        <w:pStyle w:val="Heading1"/>
      </w:pPr>
      <w:bookmarkStart w:id="5" w:name="O_639676"/>
      <w:bookmarkEnd w:id="5"/>
      <w:r w:rsidRPr="0027367B">
        <w:t>Pre-Requisites</w:t>
      </w:r>
    </w:p>
    <w:p w:rsidR="00000000" w:rsidRPr="0027367B" w:rsidP="0027367B">
      <w:pPr>
        <w:pStyle w:val="BodyText"/>
      </w:pPr>
      <w:r w:rsidRPr="0027367B">
        <w:t>Not applicable.</w:t>
      </w:r>
    </w:p>
    <w:p w:rsidR="00000000" w:rsidRPr="0027367B" w:rsidP="0027367B">
      <w:pPr>
        <w:pStyle w:val="AllowPageBreak"/>
      </w:pPr>
    </w:p>
    <w:p w:rsidR="00000000" w:rsidRPr="0027367B" w:rsidP="0027367B">
      <w:pPr>
        <w:pStyle w:val="Heading1"/>
      </w:pPr>
      <w:bookmarkStart w:id="6" w:name="O_639677"/>
      <w:bookmarkEnd w:id="6"/>
      <w:r w:rsidRPr="0027367B">
        <w:t>Employability Skills Information</w:t>
      </w:r>
    </w:p>
    <w:p w:rsidR="00000000" w:rsidRPr="0027367B" w:rsidP="0027367B">
      <w:pPr>
        <w:pStyle w:val="BodyText"/>
      </w:pPr>
      <w:r w:rsidRPr="0027367B">
        <w:t>This unit contains empl</w:t>
      </w:r>
      <w:r w:rsidRPr="0027367B">
        <w:t>oyability skills.</w:t>
      </w:r>
    </w:p>
    <w:p w:rsidR="00000000" w:rsidRPr="0027367B" w:rsidP="0027367B">
      <w:pPr>
        <w:pStyle w:val="AllowPageBreak"/>
      </w:pPr>
    </w:p>
    <w:p w:rsidR="00000000" w:rsidRPr="0027367B" w:rsidP="0027367B">
      <w:pPr>
        <w:pStyle w:val="Heading1"/>
      </w:pPr>
      <w:bookmarkStart w:id="7" w:name="O_639678"/>
      <w:bookmarkEnd w:id="7"/>
      <w:r w:rsidRPr="0027367B">
        <w:t>Elements and Performance Criteria Pre-Content</w:t>
      </w:r>
    </w:p>
    <w:tbl>
      <w:tblPr>
        <w:tblW w:w="0" w:type="auto"/>
        <w:tblLayout w:type="fixed"/>
        <w:tblCellMar>
          <w:left w:w="62" w:type="dxa"/>
          <w:right w:w="62" w:type="dxa"/>
        </w:tblCellMar>
        <w:tblLook w:val="0000"/>
      </w:tblPr>
      <w:tblGrid>
        <w:gridCol w:w="2469"/>
        <w:gridCol w:w="6276"/>
      </w:tblGrid>
      <w:tr w:rsidTr="0027367B">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7367B" w:rsidP="0027367B">
            <w:pPr>
              <w:pStyle w:val="BodyText"/>
            </w:pPr>
            <w:r w:rsidRPr="0027367B">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SpecialBold"/>
              </w:rPr>
              <w:t>Performance Criteria</w:t>
            </w:r>
          </w:p>
        </w:tc>
      </w:tr>
      <w:tr w:rsidTr="0027367B">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7367B">
              <w:rPr>
                <w:rStyle w:val="Emphasis"/>
              </w:rPr>
              <w:t>nce is to be consistent with the evidence guide.</w:t>
            </w:r>
          </w:p>
        </w:tc>
      </w:tr>
    </w:tbl>
    <w:p w:rsidR="00000000" w:rsidRPr="0027367B" w:rsidP="0027367B">
      <w:pPr>
        <w:pStyle w:val="BodyText"/>
      </w:pPr>
    </w:p>
    <w:p w:rsidR="00000000" w:rsidRPr="0027367B" w:rsidP="0027367B">
      <w:pPr>
        <w:pStyle w:val="AllowPageBreak"/>
      </w:pPr>
    </w:p>
    <w:p w:rsidR="00000000" w:rsidRPr="0027367B" w:rsidP="0027367B">
      <w:pPr>
        <w:pStyle w:val="Heading1"/>
      </w:pPr>
      <w:bookmarkStart w:id="8" w:name="O_639679"/>
      <w:bookmarkEnd w:id="8"/>
      <w:r w:rsidRPr="0027367B">
        <w:t>Elements and Performance Criteria</w:t>
      </w:r>
    </w:p>
    <w:tbl>
      <w:tblPr>
        <w:tblW w:w="0" w:type="auto"/>
        <w:tblLayout w:type="fixed"/>
        <w:tblCellMar>
          <w:left w:w="62" w:type="dxa"/>
          <w:right w:w="62" w:type="dxa"/>
        </w:tblCellMar>
        <w:tblLook w:val="0000"/>
      </w:tblPr>
      <w:tblGrid>
        <w:gridCol w:w="2445"/>
        <w:gridCol w:w="6300"/>
      </w:tblGrid>
      <w:tr w:rsidTr="0027367B">
        <w:tblPrEx>
          <w:tblW w:w="0" w:type="auto"/>
          <w:tblLayout w:type="fixed"/>
          <w:tblCellMar>
            <w:left w:w="62" w:type="dxa"/>
            <w:right w:w="62" w:type="dxa"/>
          </w:tblCellMar>
          <w:tblLook w:val="0000"/>
        </w:tblPrEx>
        <w:tc>
          <w:tcPr>
            <w:tcW w:w="2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t>1. Prepare and set up for cable test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 xml:space="preserve">1.1 Obtain </w:t>
            </w:r>
            <w:r w:rsidRPr="0027367B">
              <w:rPr>
                <w:rStyle w:val="BoldandItalics"/>
              </w:rPr>
              <w:t>relevant legislation, codes, regulations and standards</w:t>
            </w:r>
          </w:p>
          <w:p w:rsidR="00000000" w:rsidRPr="0027367B" w:rsidP="0027367B">
            <w:pPr>
              <w:pStyle w:val="BodyText"/>
            </w:pPr>
            <w:r w:rsidRPr="0027367B">
              <w:t xml:space="preserve">1.2 Scope the work by obtaining project plan from </w:t>
            </w:r>
            <w:r w:rsidRPr="0027367B">
              <w:rPr>
                <w:rStyle w:val="BoldandItalics"/>
              </w:rPr>
              <w:t>a</w:t>
            </w:r>
            <w:r w:rsidRPr="0027367B">
              <w:rPr>
                <w:rStyle w:val="BoldandItalics"/>
              </w:rPr>
              <w:t xml:space="preserve">ppropriate personnel </w:t>
            </w:r>
            <w:r w:rsidRPr="0027367B">
              <w:t>and arrange for site access to comply with security arrangements</w:t>
            </w:r>
          </w:p>
          <w:p w:rsidR="00000000" w:rsidRPr="0027367B" w:rsidP="0027367B">
            <w:pPr>
              <w:pStyle w:val="BodyText"/>
            </w:pPr>
            <w:r w:rsidRPr="0027367B">
              <w:t xml:space="preserve">1.3 Notify appropriate personnel of identified </w:t>
            </w:r>
            <w:r w:rsidRPr="0027367B">
              <w:rPr>
                <w:rStyle w:val="BoldandItalics"/>
              </w:rPr>
              <w:t xml:space="preserve">safety hazards </w:t>
            </w:r>
            <w:r w:rsidRPr="0027367B">
              <w:t>at the worksite</w:t>
            </w:r>
          </w:p>
          <w:p w:rsidR="00000000" w:rsidRPr="0027367B" w:rsidP="0027367B">
            <w:pPr>
              <w:pStyle w:val="BodyText"/>
            </w:pPr>
            <w:r w:rsidRPr="0027367B">
              <w:t xml:space="preserve">1.4 Determine type of </w:t>
            </w:r>
            <w:r w:rsidRPr="0027367B">
              <w:rPr>
                <w:rStyle w:val="BoldandItalics"/>
              </w:rPr>
              <w:t xml:space="preserve">cable bearer </w:t>
            </w:r>
            <w:r w:rsidRPr="0027367B">
              <w:t xml:space="preserve">and cable route from project plan and identify </w:t>
            </w:r>
            <w:r w:rsidRPr="0027367B">
              <w:t xml:space="preserve">test requirements using work instructions </w:t>
            </w:r>
          </w:p>
          <w:p w:rsidR="00000000" w:rsidRPr="0027367B" w:rsidP="0027367B">
            <w:pPr>
              <w:pStyle w:val="BodyText"/>
            </w:pPr>
            <w:r w:rsidRPr="0027367B">
              <w:t xml:space="preserve">1.5 Obtain </w:t>
            </w:r>
            <w:r w:rsidRPr="0027367B">
              <w:rPr>
                <w:rStyle w:val="BoldandItalics"/>
              </w:rPr>
              <w:t xml:space="preserve">tools and safety equipment </w:t>
            </w:r>
            <w:r w:rsidRPr="0027367B">
              <w:t>and material to perform tasks safely and efficiently</w:t>
            </w:r>
          </w:p>
          <w:p w:rsidR="00000000" w:rsidRPr="0027367B" w:rsidP="0027367B">
            <w:pPr>
              <w:pStyle w:val="BodyText"/>
            </w:pPr>
            <w:r w:rsidRPr="0027367B">
              <w:t>1.6 Select and use required protective equipment and make site safe and secure for testing work</w:t>
            </w:r>
          </w:p>
          <w:p w:rsidR="00000000" w:rsidRPr="0027367B" w:rsidP="0027367B">
            <w:pPr>
              <w:pStyle w:val="BodyText"/>
            </w:pPr>
            <w:r w:rsidRPr="0027367B">
              <w:t>1.7 Determine need for out</w:t>
            </w:r>
            <w:r w:rsidRPr="0027367B">
              <w:t>age, extent, location and timing, if required. and negotiate with appropriate personnel</w:t>
            </w:r>
          </w:p>
          <w:p w:rsidR="00000000" w:rsidRPr="0027367B" w:rsidP="0027367B">
            <w:pPr>
              <w:pStyle w:val="BodyText"/>
            </w:pPr>
            <w:r w:rsidRPr="0027367B">
              <w:t xml:space="preserve">1.8 Select and set up suitable test equipment according to manufacturer’s specifications for the </w:t>
            </w:r>
            <w:r w:rsidRPr="0027367B">
              <w:rPr>
                <w:rStyle w:val="BoldandItalics"/>
              </w:rPr>
              <w:t xml:space="preserve">cable tests </w:t>
            </w:r>
            <w:r w:rsidRPr="0027367B">
              <w:t>to be performed to ensure relevance of test data</w:t>
            </w:r>
          </w:p>
          <w:p w:rsidR="00000000" w:rsidP="0027367B">
            <w:pPr>
              <w:pStyle w:val="BodyText"/>
              <w:rPr>
                <w:lang w:val="en-NZ"/>
              </w:rPr>
            </w:pPr>
            <w:r w:rsidRPr="0027367B">
              <w:t>1.9 Ensure equipment calibration certification is current to reduce possibility of unreliable test data and ensure traceability where appropriate</w:t>
            </w:r>
          </w:p>
        </w:tc>
      </w:tr>
      <w:tr w:rsidTr="0027367B">
        <w:tblPrEx>
          <w:tblW w:w="0" w:type="auto"/>
          <w:tblLayout w:type="fixed"/>
          <w:tblCellMar>
            <w:left w:w="62" w:type="dxa"/>
            <w:right w:w="62" w:type="dxa"/>
          </w:tblCellMar>
          <w:tblLook w:val="0000"/>
        </w:tblPrEx>
        <w:trPr>
          <w:trHeight w:val="1831"/>
        </w:trPr>
        <w:tc>
          <w:tcPr>
            <w:tcW w:w="2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t>2. Perform cable tests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 xml:space="preserve">2.1 Follow occupational health and safety </w:t>
            </w:r>
            <w:r w:rsidRPr="0027367B">
              <w:rPr>
                <w:rStyle w:val="BoldandItalics"/>
              </w:rPr>
              <w:t xml:space="preserve">(OHS) and environmental requirements </w:t>
            </w:r>
            <w:r w:rsidRPr="0027367B">
              <w:t>for the</w:t>
            </w:r>
            <w:r w:rsidRPr="0027367B">
              <w:t xml:space="preserve"> given work and identify and avoid </w:t>
            </w:r>
            <w:r w:rsidRPr="0027367B">
              <w:rPr>
                <w:rStyle w:val="BoldandItalics"/>
              </w:rPr>
              <w:t>other services</w:t>
            </w:r>
          </w:p>
          <w:p w:rsidR="00000000" w:rsidRPr="0027367B" w:rsidP="0027367B">
            <w:pPr>
              <w:pStyle w:val="BodyText"/>
            </w:pPr>
            <w:r w:rsidRPr="0027367B">
              <w:t xml:space="preserve">2.2 Determine and record </w:t>
            </w:r>
            <w:r w:rsidRPr="0027367B">
              <w:rPr>
                <w:rStyle w:val="BoldandItalics"/>
              </w:rPr>
              <w:t xml:space="preserve">cable parameters </w:t>
            </w:r>
            <w:r w:rsidRPr="0027367B">
              <w:t>for consideration in assessment of performance</w:t>
            </w:r>
          </w:p>
          <w:p w:rsidR="00000000" w:rsidP="0027367B">
            <w:pPr>
              <w:pStyle w:val="BodyText"/>
              <w:rPr>
                <w:lang w:val="en-NZ"/>
              </w:rPr>
            </w:pPr>
            <w:r w:rsidRPr="0027367B">
              <w:t xml:space="preserve">2.3 Conduct </w:t>
            </w:r>
            <w:r w:rsidRPr="0027367B">
              <w:rPr>
                <w:rStyle w:val="BoldandItalics"/>
              </w:rPr>
              <w:t xml:space="preserve">performance tests </w:t>
            </w:r>
            <w:r w:rsidRPr="0027367B">
              <w:t xml:space="preserve">as required by both equipment and enterprise specification for the specific cable type </w:t>
            </w:r>
            <w:r w:rsidRPr="0027367B">
              <w:t>and purpose</w:t>
            </w:r>
          </w:p>
        </w:tc>
      </w:tr>
      <w:tr w:rsidTr="0027367B">
        <w:tblPrEx>
          <w:tblW w:w="0" w:type="auto"/>
          <w:tblLayout w:type="fixed"/>
          <w:tblCellMar>
            <w:left w:w="62" w:type="dxa"/>
            <w:right w:w="62" w:type="dxa"/>
          </w:tblCellMar>
          <w:tblLook w:val="0000"/>
        </w:tblPrEx>
        <w:trPr>
          <w:trHeight w:val="114"/>
        </w:trPr>
        <w:tc>
          <w:tcPr>
            <w:tcW w:w="2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t>3. Interpret test results and determine action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3.1 Record test results for evaluation and compare against manufacturer’s and site specifications</w:t>
            </w:r>
          </w:p>
          <w:p w:rsidR="00000000" w:rsidRPr="0027367B" w:rsidP="0027367B">
            <w:pPr>
              <w:pStyle w:val="BodyText"/>
            </w:pPr>
            <w:r w:rsidRPr="0027367B">
              <w:t>3.2 Analyse test results and evaluate cable performance with consideration of recorded cable param</w:t>
            </w:r>
            <w:r w:rsidRPr="0027367B">
              <w:t>eters</w:t>
            </w:r>
          </w:p>
          <w:p w:rsidR="00000000" w:rsidRPr="0027367B" w:rsidP="0027367B">
            <w:pPr>
              <w:pStyle w:val="BodyText"/>
            </w:pPr>
            <w:r w:rsidRPr="0027367B">
              <w:t>3.3 Diagnose problems to determine cable faults and make arrangements for repairs or modifications</w:t>
            </w:r>
          </w:p>
          <w:p w:rsidR="00000000" w:rsidP="0027367B">
            <w:pPr>
              <w:pStyle w:val="BodyText"/>
              <w:rPr>
                <w:lang w:val="en-NZ"/>
              </w:rPr>
            </w:pPr>
            <w:r w:rsidRPr="0027367B">
              <w:t>3.4 Retest faulty cable after the faults have been rectified</w:t>
            </w:r>
          </w:p>
        </w:tc>
      </w:tr>
      <w:tr w:rsidTr="0027367B">
        <w:tblPrEx>
          <w:tblW w:w="0" w:type="auto"/>
          <w:tblLayout w:type="fixed"/>
          <w:tblCellMar>
            <w:left w:w="62" w:type="dxa"/>
            <w:right w:w="62" w:type="dxa"/>
          </w:tblCellMar>
          <w:tblLook w:val="0000"/>
        </w:tblPrEx>
        <w:trPr>
          <w:trHeight w:val="90"/>
        </w:trPr>
        <w:tc>
          <w:tcPr>
            <w:tcW w:w="2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t>4. Document test results and clean up site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4.1 Produce evaluated test results according to enterprise guidelines and without delay to ensure test results remain current</w:t>
            </w:r>
          </w:p>
          <w:p w:rsidR="00000000" w:rsidRPr="0027367B" w:rsidP="0027367B">
            <w:pPr>
              <w:pStyle w:val="BodyText"/>
            </w:pPr>
            <w:r w:rsidRPr="0027367B">
              <w:t>4.2 Update site and installation files to ensure traceability of information on system performance is maintained</w:t>
            </w:r>
          </w:p>
          <w:p w:rsidR="00000000" w:rsidRPr="0027367B" w:rsidP="0027367B">
            <w:pPr>
              <w:pStyle w:val="BodyText"/>
            </w:pPr>
            <w:r w:rsidRPr="0027367B">
              <w:t xml:space="preserve">4.3 Archive test </w:t>
            </w:r>
            <w:r w:rsidRPr="0027367B">
              <w:t>records details for the life of the cable according to enterprise guidelines</w:t>
            </w:r>
          </w:p>
          <w:p w:rsidR="00000000" w:rsidRPr="0027367B" w:rsidP="0027367B">
            <w:pPr>
              <w:pStyle w:val="BodyText"/>
            </w:pPr>
            <w:r w:rsidRPr="0027367B">
              <w:t>4.4 Remove waste and debris from worksite and dispose of according to environmental requirements</w:t>
            </w:r>
          </w:p>
          <w:p w:rsidR="00000000" w:rsidRPr="0027367B" w:rsidP="0027367B">
            <w:pPr>
              <w:pStyle w:val="BodyText"/>
            </w:pPr>
            <w:r w:rsidRPr="0027367B">
              <w:t>4.5 Notify appropriate personnel of job completion and obtain sign off</w:t>
            </w:r>
          </w:p>
        </w:tc>
      </w:tr>
    </w:tbl>
    <w:p w:rsidR="00000000" w:rsidRPr="0027367B" w:rsidP="0027367B">
      <w:pPr>
        <w:pStyle w:val="BodyText"/>
      </w:pPr>
    </w:p>
    <w:p w:rsidR="00000000" w:rsidRPr="0027367B" w:rsidP="0027367B">
      <w:pPr>
        <w:pStyle w:val="AllowPageBreak"/>
      </w:pPr>
    </w:p>
    <w:p w:rsidR="00000000" w:rsidRPr="0027367B" w:rsidP="0027367B">
      <w:pPr>
        <w:pStyle w:val="Heading1"/>
      </w:pPr>
      <w:bookmarkStart w:id="9" w:name="O_639680"/>
      <w:bookmarkEnd w:id="9"/>
      <w:r w:rsidRPr="0027367B">
        <w:t>Required Skills and Knowledge</w:t>
      </w:r>
    </w:p>
    <w:p w:rsidR="00000000" w:rsidRPr="0027367B" w:rsidP="0027367B">
      <w:pPr>
        <w:pStyle w:val="BodyText"/>
      </w:pPr>
      <w:r w:rsidRPr="0027367B">
        <w:rPr>
          <w:rStyle w:val="Emphasis"/>
        </w:rPr>
        <w:t>This section describes the skills and knowledge required for this unit.</w:t>
      </w:r>
    </w:p>
    <w:p w:rsidR="00000000" w:rsidRPr="0027367B" w:rsidP="0027367B">
      <w:pPr>
        <w:pStyle w:val="BodyText"/>
      </w:pPr>
    </w:p>
    <w:p w:rsidR="00000000" w:rsidRPr="0027367B" w:rsidP="0027367B">
      <w:pPr>
        <w:pStyle w:val="BodyText"/>
      </w:pPr>
      <w:r w:rsidRPr="0027367B">
        <w:rPr>
          <w:rStyle w:val="SpecialBold"/>
        </w:rPr>
        <w:t>Required skills</w:t>
      </w:r>
    </w:p>
    <w:p w:rsidR="00000000" w:rsidRPr="0027367B" w:rsidP="0027367B">
      <w:pPr>
        <w:pStyle w:val="BodyText"/>
      </w:pPr>
    </w:p>
    <w:p w:rsidR="00000000" w:rsidRPr="0027367B" w:rsidP="0027367B">
      <w:pPr>
        <w:pStyle w:val="ListBullet"/>
      </w:pPr>
      <w:r w:rsidRPr="0027367B">
        <w:t>communication skills to liaise with internal and external personnel on technical and operational matters</w:t>
      </w:r>
    </w:p>
    <w:p w:rsidR="00000000" w:rsidRPr="0027367B" w:rsidP="0027367B">
      <w:pPr>
        <w:pStyle w:val="ListBullet"/>
      </w:pPr>
      <w:r w:rsidRPr="0027367B">
        <w:t>literacy skills to interpret technical documentation, such as equipment manuals and specifications</w:t>
      </w:r>
    </w:p>
    <w:p w:rsidR="00000000" w:rsidRPr="0027367B" w:rsidP="0027367B">
      <w:pPr>
        <w:pStyle w:val="ListBullet"/>
      </w:pPr>
      <w:r w:rsidRPr="0027367B">
        <w:t>numeracy skills to take and analyse measurements</w:t>
      </w:r>
    </w:p>
    <w:p w:rsidR="00000000" w:rsidRPr="0027367B" w:rsidP="0027367B">
      <w:pPr>
        <w:pStyle w:val="ListBullet"/>
      </w:pPr>
      <w:r w:rsidRPr="0027367B">
        <w:t>planning and organisational skills to organise and maintain equipment</w:t>
      </w:r>
    </w:p>
    <w:p w:rsidR="00000000" w:rsidRPr="0027367B" w:rsidP="0027367B">
      <w:pPr>
        <w:pStyle w:val="ListBullet"/>
      </w:pPr>
      <w:r w:rsidRPr="0027367B">
        <w:t>problem solving skills to solve equipm</w:t>
      </w:r>
      <w:r w:rsidRPr="0027367B">
        <w:t>ent and logistics problems</w:t>
      </w:r>
    </w:p>
    <w:p w:rsidR="00000000" w:rsidRPr="0027367B" w:rsidP="0027367B">
      <w:pPr>
        <w:pStyle w:val="ListBullet"/>
      </w:pPr>
      <w:r w:rsidRPr="0027367B">
        <w:t>task management skills to work systematically with required attention to detail and adherence to all safety requirements</w:t>
      </w:r>
    </w:p>
    <w:p w:rsidR="00AA5D48" w:rsidP="0027367B">
      <w:pPr>
        <w:pStyle w:val="ListBullet"/>
      </w:pPr>
      <w:r w:rsidRPr="0027367B">
        <w:t>technical skills to use hand and power tools, diagnostic equipment and perform fault clearance.</w:t>
      </w:r>
    </w:p>
    <w:p w:rsidR="00AA5D48" w:rsidP="0027367B">
      <w:pPr>
        <w:pStyle w:val="ListBullet"/>
      </w:pPr>
    </w:p>
    <w:p w:rsidR="00000000" w:rsidRPr="0027367B" w:rsidP="0027367B">
      <w:pPr>
        <w:pStyle w:val="BodyText"/>
      </w:pPr>
      <w:r w:rsidRPr="0027367B">
        <w:rPr>
          <w:rStyle w:val="SpecialBold"/>
        </w:rPr>
        <w:t>Required k</w:t>
      </w:r>
      <w:r w:rsidRPr="0027367B">
        <w:rPr>
          <w:rStyle w:val="SpecialBold"/>
        </w:rPr>
        <w:t>nowledge</w:t>
      </w:r>
    </w:p>
    <w:p w:rsidR="00000000" w:rsidRPr="0027367B" w:rsidP="0027367B">
      <w:pPr>
        <w:pStyle w:val="BodyText"/>
      </w:pPr>
    </w:p>
    <w:p w:rsidR="00000000" w:rsidRPr="0027367B" w:rsidP="0027367B">
      <w:pPr>
        <w:pStyle w:val="ListBullet"/>
      </w:pPr>
      <w:r w:rsidRPr="0027367B">
        <w:t>features and operating requirements of test equipment</w:t>
      </w:r>
    </w:p>
    <w:p w:rsidR="00000000" w:rsidRPr="0027367B" w:rsidP="0027367B">
      <w:pPr>
        <w:pStyle w:val="ListBullet"/>
      </w:pPr>
      <w:r w:rsidRPr="0027367B">
        <w:t>information required to operate equipment according to a test specification</w:t>
      </w:r>
    </w:p>
    <w:p w:rsidR="00000000" w:rsidRPr="0027367B" w:rsidP="0027367B">
      <w:pPr>
        <w:pStyle w:val="ListBullet"/>
      </w:pPr>
      <w:r w:rsidRPr="0027367B">
        <w:t>legislation, codes of practice and other formal agreements that impact on the work activity</w:t>
      </w:r>
    </w:p>
    <w:p w:rsidR="00000000" w:rsidRPr="0027367B" w:rsidP="0027367B">
      <w:pPr>
        <w:pStyle w:val="ListBullet"/>
      </w:pPr>
      <w:r w:rsidRPr="0027367B">
        <w:t>manufacturer’s requirem</w:t>
      </w:r>
      <w:r w:rsidRPr="0027367B">
        <w:t>ents for safe operation of equipment</w:t>
      </w:r>
    </w:p>
    <w:p w:rsidR="00000000" w:rsidRPr="0027367B" w:rsidP="0027367B">
      <w:pPr>
        <w:pStyle w:val="ListBullet"/>
      </w:pPr>
      <w:r w:rsidRPr="0027367B">
        <w:t>specific OHS requirements relating to the activity and site conditions</w:t>
      </w:r>
    </w:p>
    <w:p w:rsidR="00000000" w:rsidRPr="0027367B" w:rsidP="0027367B">
      <w:pPr>
        <w:pStyle w:val="ListBullet"/>
      </w:pPr>
      <w:r w:rsidRPr="0027367B">
        <w:t>test methods and performance requirements</w:t>
      </w:r>
    </w:p>
    <w:p w:rsidR="00000000" w:rsidRPr="0027367B" w:rsidP="0027367B">
      <w:pPr>
        <w:pStyle w:val="ListBullet"/>
      </w:pPr>
      <w:r w:rsidRPr="0027367B">
        <w:t>typical issues and challenges that occur on site.</w:t>
      </w:r>
    </w:p>
    <w:p w:rsidR="00000000" w:rsidRPr="0027367B" w:rsidP="0027367B">
      <w:pPr>
        <w:pStyle w:val="AllowPageBreak"/>
      </w:pPr>
    </w:p>
    <w:p w:rsidR="00000000" w:rsidRPr="0027367B" w:rsidP="0027367B">
      <w:pPr>
        <w:pStyle w:val="Heading1"/>
      </w:pPr>
      <w:bookmarkStart w:id="10" w:name="O_639681"/>
      <w:bookmarkEnd w:id="10"/>
      <w:r w:rsidRPr="0027367B">
        <w:t>Evidence Guide</w:t>
      </w:r>
    </w:p>
    <w:p w:rsidR="00000000" w:rsidRPr="0027367B" w:rsidP="0027367B">
      <w:pPr>
        <w:pStyle w:val="BodyText"/>
      </w:pPr>
      <w:r w:rsidRPr="0027367B">
        <w:rPr>
          <w:rStyle w:val="Emphasis"/>
        </w:rPr>
        <w:t>The evidence guide provi</w:t>
      </w:r>
      <w:r w:rsidRPr="0027367B">
        <w:rPr>
          <w:rStyle w:val="Emphasis"/>
        </w:rPr>
        <w:t>des advice on assessment and must be read in conjunction with the performance criteria, required skills and knowledge, range statement and the Assessment Guidelines for the Training Package.</w:t>
      </w:r>
    </w:p>
    <w:p w:rsidR="00000000" w:rsidRPr="0027367B" w:rsidP="0027367B">
      <w:pPr>
        <w:pStyle w:val="BodyText"/>
      </w:pPr>
    </w:p>
    <w:tbl>
      <w:tblPr>
        <w:tblW w:w="0" w:type="auto"/>
        <w:tblLayout w:type="fixed"/>
        <w:tblCellMar>
          <w:left w:w="62" w:type="dxa"/>
          <w:right w:w="62" w:type="dxa"/>
        </w:tblCellMar>
        <w:tblLook w:val="0000"/>
      </w:tblPr>
      <w:tblGrid>
        <w:gridCol w:w="2520"/>
        <w:gridCol w:w="6225"/>
      </w:tblGrid>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Evidence of the ability to:</w:t>
            </w:r>
          </w:p>
          <w:p w:rsidR="00000000" w:rsidRPr="0027367B" w:rsidP="0027367B">
            <w:pPr>
              <w:pStyle w:val="BodyText"/>
            </w:pPr>
          </w:p>
          <w:p w:rsidR="00000000" w:rsidRPr="0027367B" w:rsidP="0027367B">
            <w:pPr>
              <w:pStyle w:val="ListBullet"/>
            </w:pPr>
            <w:r w:rsidRPr="0027367B">
              <w:t>perform tests on cable bearers</w:t>
            </w:r>
          </w:p>
          <w:p w:rsidR="00000000" w:rsidRPr="0027367B" w:rsidP="0027367B">
            <w:pPr>
              <w:pStyle w:val="ListBullet"/>
            </w:pPr>
            <w:r w:rsidRPr="0027367B">
              <w:t>use a range of tests</w:t>
            </w:r>
          </w:p>
          <w:p w:rsidR="00000000" w:rsidRPr="0027367B" w:rsidP="0027367B">
            <w:pPr>
              <w:pStyle w:val="ListBullet"/>
            </w:pPr>
            <w:r w:rsidRPr="0027367B">
              <w:t>interpret test results</w:t>
            </w:r>
          </w:p>
          <w:p w:rsidR="00000000" w:rsidRPr="0027367B" w:rsidP="0027367B">
            <w:pPr>
              <w:pStyle w:val="ListBullet"/>
            </w:pPr>
            <w:r w:rsidRPr="0027367B">
              <w:t>rectify a range of faults</w:t>
            </w:r>
          </w:p>
          <w:p w:rsidR="00000000" w:rsidRPr="0027367B" w:rsidP="0027367B">
            <w:pPr>
              <w:pStyle w:val="ListBullet"/>
            </w:pPr>
            <w:r w:rsidRPr="0027367B">
              <w:t>report on the completed tests</w:t>
            </w:r>
          </w:p>
          <w:p w:rsidR="00000000" w:rsidP="0027367B">
            <w:pPr>
              <w:pStyle w:val="ListBullet"/>
              <w:rPr>
                <w:lang w:val="en-NZ"/>
              </w:rPr>
            </w:pPr>
            <w:r w:rsidRPr="0027367B">
              <w:t>co</w:t>
            </w:r>
            <w:r w:rsidRPr="0027367B">
              <w:t>mply with all related OHS requirements and work practices.</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Assessment must ensure:</w:t>
            </w:r>
          </w:p>
          <w:p w:rsidR="00000000" w:rsidRPr="0027367B" w:rsidP="0027367B">
            <w:pPr>
              <w:pStyle w:val="BodyText"/>
            </w:pPr>
          </w:p>
          <w:p w:rsidR="00000000" w:rsidRPr="0027367B" w:rsidP="0027367B">
            <w:pPr>
              <w:pStyle w:val="ListBullet"/>
            </w:pPr>
            <w:r w:rsidRPr="0027367B">
              <w:t>sites where testing may be conducted</w:t>
            </w:r>
          </w:p>
          <w:p w:rsidR="00000000" w:rsidRPr="0027367B" w:rsidP="0027367B">
            <w:pPr>
              <w:pStyle w:val="ListBullet"/>
            </w:pPr>
            <w:r w:rsidRPr="0027367B">
              <w:t>use of cabling and equipment currently used in industry</w:t>
            </w:r>
          </w:p>
          <w:p w:rsidR="00000000" w:rsidP="0027367B">
            <w:pPr>
              <w:pStyle w:val="ListBullet"/>
              <w:rPr>
                <w:lang w:val="en-NZ"/>
              </w:rPr>
            </w:pPr>
            <w:r w:rsidRPr="0027367B">
              <w:t>relevant regulatory and equipment documentation that impact on testing cable bearers.</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A range of assessment methods should be used to assess practical skills and knowledge. The following examples are appropriate for this unit:</w:t>
            </w:r>
          </w:p>
          <w:p w:rsidR="00000000" w:rsidRPr="0027367B" w:rsidP="0027367B">
            <w:pPr>
              <w:pStyle w:val="BodyText"/>
            </w:pPr>
          </w:p>
          <w:p w:rsidR="00000000" w:rsidRPr="0027367B" w:rsidP="0027367B">
            <w:pPr>
              <w:pStyle w:val="ListBullet"/>
            </w:pPr>
            <w:r w:rsidRPr="0027367B">
              <w:t>dire</w:t>
            </w:r>
            <w:r w:rsidRPr="0027367B">
              <w:t>ct observation of the candidate performing cable test on customer premises</w:t>
            </w:r>
          </w:p>
          <w:p w:rsidR="00000000" w:rsidRPr="0027367B" w:rsidP="0027367B">
            <w:pPr>
              <w:pStyle w:val="ListBullet"/>
            </w:pPr>
            <w:r w:rsidRPr="0027367B">
              <w:t>review of reports completed by the candidate for different test examples and situations</w:t>
            </w:r>
          </w:p>
          <w:p w:rsidR="00000000" w:rsidP="0027367B">
            <w:pPr>
              <w:pStyle w:val="ListBullet"/>
              <w:rPr>
                <w:lang w:val="en-NZ"/>
              </w:rPr>
            </w:pPr>
            <w:r w:rsidRPr="0027367B">
              <w:t>oral or written questioning to assess knowledge of cable bearer tests.</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SpecialBold"/>
              </w:rPr>
              <w:t xml:space="preserve">Guidance information </w:t>
            </w:r>
            <w:r w:rsidRPr="0027367B">
              <w:rPr>
                <w:rStyle w:val="SpecialBold"/>
              </w:rPr>
              <w:t xml:space="preserve">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BodyText"/>
            </w:pPr>
            <w:r w:rsidRPr="0027367B">
              <w:t>Holistic assessment with other units relevant to the industry sector, workplace and job role is recommended, for example:</w:t>
            </w:r>
          </w:p>
          <w:p w:rsidR="00000000" w:rsidRPr="0027367B" w:rsidP="0027367B">
            <w:pPr>
              <w:pStyle w:val="BodyText"/>
            </w:pPr>
          </w:p>
          <w:p w:rsidR="00000000" w:rsidRPr="0027367B" w:rsidP="0027367B">
            <w:pPr>
              <w:pStyle w:val="ListBullet"/>
            </w:pPr>
            <w:r w:rsidRPr="0027367B">
              <w:t>ICTCBL4023B Supervise cabling project.</w:t>
            </w:r>
          </w:p>
          <w:p w:rsidR="00000000" w:rsidRPr="0027367B" w:rsidP="0027367B">
            <w:pPr>
              <w:pStyle w:val="BodyText"/>
            </w:pPr>
          </w:p>
          <w:p w:rsidR="00000000" w:rsidRPr="0027367B" w:rsidP="0027367B">
            <w:pPr>
              <w:pStyle w:val="BodyText"/>
            </w:pPr>
            <w:r w:rsidRPr="0027367B">
              <w:t>Aboriginal people and other people from a non-English speaking background may have second language issues.</w:t>
            </w:r>
          </w:p>
          <w:p w:rsidR="00000000" w:rsidRPr="0027367B" w:rsidP="0027367B">
            <w:pPr>
              <w:pStyle w:val="BodyText"/>
            </w:pPr>
          </w:p>
          <w:p w:rsidR="00000000" w:rsidRPr="0027367B" w:rsidP="0027367B">
            <w:pPr>
              <w:pStyle w:val="BodyText"/>
            </w:pPr>
            <w:r w:rsidRPr="0027367B">
              <w:t>Access must be provided to appropriate learning and assessment support when required.</w:t>
            </w:r>
          </w:p>
          <w:p w:rsidR="00000000" w:rsidRPr="0027367B" w:rsidP="0027367B">
            <w:pPr>
              <w:pStyle w:val="BodyText"/>
            </w:pPr>
          </w:p>
          <w:p w:rsidR="00000000" w:rsidRPr="0027367B" w:rsidP="0027367B">
            <w:pPr>
              <w:pStyle w:val="BodyText"/>
            </w:pPr>
            <w:r w:rsidRPr="0027367B">
              <w:t>Assessment processes and techniques must be culturally approp</w:t>
            </w:r>
            <w:r w:rsidRPr="0027367B">
              <w:t>riate, and appropriate to the oral communication skill level, and language and literacy capacity of the candidate and the work being performed.</w:t>
            </w:r>
          </w:p>
          <w:p w:rsidR="00000000" w:rsidRPr="0027367B" w:rsidP="0027367B">
            <w:pPr>
              <w:pStyle w:val="BodyText"/>
            </w:pPr>
          </w:p>
          <w:p w:rsidR="00000000" w:rsidRPr="0027367B" w:rsidP="0027367B">
            <w:pPr>
              <w:pStyle w:val="BodyText"/>
            </w:pPr>
            <w:r w:rsidRPr="0027367B">
              <w:t>In all cases where practical assessment is used it will be combined with targeted questioning to assess require</w:t>
            </w:r>
            <w:r w:rsidRPr="0027367B">
              <w:t xml:space="preserve">d knowledge. Questioning </w:t>
            </w:r>
            <w:r w:rsidRPr="0027367B">
              <w:t>techniques should not require language, literacy and numeracy skills beyond those required in this unit of competency.</w:t>
            </w:r>
          </w:p>
          <w:p w:rsidR="00000000" w:rsidRPr="0027367B" w:rsidP="0027367B">
            <w:pPr>
              <w:pStyle w:val="BodyText"/>
            </w:pPr>
          </w:p>
          <w:p w:rsidR="00000000" w:rsidRPr="0027367B" w:rsidP="0027367B">
            <w:pPr>
              <w:pStyle w:val="BodyText"/>
            </w:pPr>
            <w:r w:rsidRPr="0027367B">
              <w:t>Where applicable, physical resources should include equipment modified for people with special needs.</w:t>
            </w:r>
          </w:p>
        </w:tc>
      </w:tr>
    </w:tbl>
    <w:p w:rsidR="00000000" w:rsidRPr="0027367B" w:rsidP="0027367B">
      <w:pPr>
        <w:pStyle w:val="BodyText"/>
      </w:pPr>
    </w:p>
    <w:p w:rsidR="00000000" w:rsidRPr="0027367B" w:rsidP="0027367B">
      <w:pPr>
        <w:pStyle w:val="AllowPageBreak"/>
      </w:pPr>
    </w:p>
    <w:p w:rsidR="00000000" w:rsidRPr="0027367B" w:rsidP="0027367B">
      <w:pPr>
        <w:pStyle w:val="Heading1"/>
      </w:pPr>
      <w:bookmarkStart w:id="11" w:name="O_639682"/>
      <w:bookmarkEnd w:id="11"/>
      <w:r w:rsidRPr="0027367B">
        <w:t>Range Statement</w:t>
      </w:r>
    </w:p>
    <w:p w:rsidR="00000000" w:rsidRPr="0027367B" w:rsidP="0027367B">
      <w:pPr>
        <w:pStyle w:val="BodyText"/>
      </w:pPr>
      <w:r w:rsidRPr="0027367B">
        <w:rPr>
          <w:rStyle w:val="Emphasis"/>
        </w:rPr>
        <w:t>The range statement relates to the unit of competency as a whole. It allows for different work environments and situations that may affect performance. Bold italicised wording, if used in the performance criteria, is detaile</w:t>
      </w:r>
      <w:r w:rsidRPr="0027367B">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27367B" w:rsidP="0027367B">
      <w:pPr>
        <w:pStyle w:val="BodyText"/>
      </w:pPr>
    </w:p>
    <w:tbl>
      <w:tblPr>
        <w:tblW w:w="0" w:type="auto"/>
        <w:tblLayout w:type="fixed"/>
        <w:tblCellMar>
          <w:left w:w="62" w:type="dxa"/>
          <w:right w:w="62" w:type="dxa"/>
        </w:tblCellMar>
        <w:tblLook w:val="0000"/>
      </w:tblPr>
      <w:tblGrid>
        <w:gridCol w:w="2520"/>
        <w:gridCol w:w="6225"/>
      </w:tblGrid>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Relevant legislat</w:t>
            </w:r>
            <w:r w:rsidRPr="0027367B">
              <w:rPr>
                <w:rStyle w:val="BoldandItalics"/>
              </w:rPr>
              <w:t xml:space="preserve">ion, codes, regulations and standards </w:t>
            </w:r>
            <w:r w:rsidRPr="0027367B">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appropriate licences:</w:t>
            </w:r>
          </w:p>
          <w:p w:rsidR="00000000" w:rsidRPr="0027367B" w:rsidP="0027367B">
            <w:pPr>
              <w:pStyle w:val="ListBullet2"/>
            </w:pPr>
            <w:r w:rsidRPr="0027367B">
              <w:t>crane</w:t>
            </w:r>
          </w:p>
          <w:p w:rsidR="00000000" w:rsidRPr="0027367B" w:rsidP="0027367B">
            <w:pPr>
              <w:pStyle w:val="ListBullet2"/>
            </w:pPr>
            <w:r w:rsidRPr="0027367B">
              <w:t>EWP</w:t>
            </w:r>
          </w:p>
          <w:p w:rsidR="00000000" w:rsidRPr="0027367B" w:rsidP="0027367B">
            <w:pPr>
              <w:pStyle w:val="ListBullet2"/>
            </w:pPr>
            <w:r w:rsidRPr="0027367B">
              <w:t>forklift</w:t>
            </w:r>
          </w:p>
          <w:p w:rsidR="00000000" w:rsidRPr="0027367B" w:rsidP="0027367B">
            <w:pPr>
              <w:pStyle w:val="ListBullet2"/>
            </w:pPr>
            <w:r w:rsidRPr="0027367B">
              <w:t>winch</w:t>
            </w:r>
          </w:p>
          <w:p w:rsidR="00000000" w:rsidRPr="0027367B" w:rsidP="0027367B">
            <w:pPr>
              <w:pStyle w:val="ListBullet"/>
            </w:pPr>
            <w:r w:rsidRPr="0027367B">
              <w:t>Australian Communications Industry Forum (ACIF) standards and codes</w:t>
            </w:r>
          </w:p>
          <w:p w:rsidR="00000000" w:rsidRPr="0027367B" w:rsidP="0027367B">
            <w:pPr>
              <w:pStyle w:val="ListBullet"/>
            </w:pPr>
            <w:r w:rsidRPr="0027367B">
              <w:t xml:space="preserve">AS Communications Cabling Manual (CCM) </w:t>
            </w:r>
            <w:r w:rsidRPr="0027367B">
              <w:br/>
              <w:t>Volume 1</w:t>
            </w:r>
          </w:p>
          <w:p w:rsidR="00000000" w:rsidRPr="0027367B" w:rsidP="0027367B">
            <w:pPr>
              <w:pStyle w:val="ListBullet"/>
            </w:pPr>
            <w:r w:rsidRPr="0027367B">
              <w:t>AS/NZS 3000:2007</w:t>
            </w:r>
          </w:p>
          <w:p w:rsidR="00000000" w:rsidRPr="0027367B" w:rsidP="0027367B">
            <w:pPr>
              <w:pStyle w:val="ListBullet"/>
            </w:pPr>
            <w:r w:rsidRPr="0027367B">
              <w:t>AS/NZS 3080:2003</w:t>
            </w:r>
          </w:p>
          <w:p w:rsidR="00000000" w:rsidRPr="0027367B" w:rsidP="0027367B">
            <w:pPr>
              <w:pStyle w:val="ListBullet"/>
            </w:pPr>
            <w:r w:rsidRPr="0027367B">
              <w:t>AS/NZS 3084:2003</w:t>
            </w:r>
          </w:p>
          <w:p w:rsidR="00000000" w:rsidRPr="0027367B" w:rsidP="0027367B">
            <w:pPr>
              <w:pStyle w:val="ListBullet"/>
            </w:pPr>
            <w:r w:rsidRPr="0027367B">
              <w:t>AS/NZS 3085.1:2004</w:t>
            </w:r>
          </w:p>
          <w:p w:rsidR="00000000" w:rsidRPr="0027367B" w:rsidP="0027367B">
            <w:pPr>
              <w:pStyle w:val="ListBullet"/>
            </w:pPr>
            <w:r w:rsidRPr="0027367B">
              <w:t>AS/NZS IEC 61935.1:2006</w:t>
            </w:r>
          </w:p>
          <w:p w:rsidR="00000000" w:rsidRPr="0027367B" w:rsidP="0027367B">
            <w:pPr>
              <w:pStyle w:val="ListBullet"/>
            </w:pPr>
            <w:r w:rsidRPr="0027367B">
              <w:t>AS/NZS IEC 61935.2:2006</w:t>
            </w:r>
          </w:p>
          <w:p w:rsidR="00000000" w:rsidRPr="0027367B" w:rsidP="0027367B">
            <w:pPr>
              <w:pStyle w:val="ListBullet"/>
            </w:pPr>
            <w:r w:rsidRPr="0027367B">
              <w:t>AS/NZS ISO/IEC 14763.3:2007</w:t>
            </w:r>
          </w:p>
          <w:p w:rsidR="00000000" w:rsidRPr="0027367B" w:rsidP="0027367B">
            <w:pPr>
              <w:pStyle w:val="ListBullet"/>
            </w:pPr>
            <w:r w:rsidRPr="0027367B">
              <w:t>AS/NZS ISO/IEC 15018:2005</w:t>
            </w:r>
          </w:p>
          <w:p w:rsidR="00000000" w:rsidRPr="0027367B" w:rsidP="0027367B">
            <w:pPr>
              <w:pStyle w:val="ListBullet"/>
            </w:pPr>
            <w:r w:rsidRPr="0027367B">
              <w:t>AS/NZS ISO/IEC 24702:2007</w:t>
            </w:r>
          </w:p>
          <w:p w:rsidR="00000000" w:rsidRPr="0027367B" w:rsidP="0027367B">
            <w:pPr>
              <w:pStyle w:val="ListBullet"/>
            </w:pPr>
            <w:r w:rsidRPr="0027367B">
              <w:t>cabling security codes and regulations</w:t>
            </w:r>
          </w:p>
          <w:p w:rsidR="00000000" w:rsidRPr="0027367B" w:rsidP="0027367B">
            <w:pPr>
              <w:pStyle w:val="ListBullet"/>
            </w:pPr>
            <w:r w:rsidRPr="0027367B">
              <w:t>Environmental Protection Acts</w:t>
            </w:r>
          </w:p>
          <w:p w:rsidR="00000000" w:rsidRPr="0027367B" w:rsidP="0027367B">
            <w:pPr>
              <w:pStyle w:val="ListBullet"/>
            </w:pPr>
            <w:r w:rsidRPr="0027367B">
              <w:t>OHS</w:t>
            </w:r>
          </w:p>
          <w:p w:rsidR="00000000" w:rsidRPr="0027367B" w:rsidP="0027367B">
            <w:pPr>
              <w:pStyle w:val="ListBullet"/>
            </w:pPr>
            <w:r w:rsidRPr="0027367B">
              <w:t>road and traffic control legislation and codes</w:t>
            </w:r>
          </w:p>
          <w:p w:rsidR="00000000" w:rsidP="0027367B">
            <w:pPr>
              <w:pStyle w:val="ListBullet"/>
              <w:rPr>
                <w:lang w:val="en-NZ"/>
              </w:rPr>
            </w:pPr>
            <w:r w:rsidRPr="0027367B">
              <w:t>technical standards AS/ACIF S008:2006 and AS/ACIF S009:2006.</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Appropriate personnel </w:t>
            </w:r>
            <w:r w:rsidRPr="0027367B">
              <w:t>may be: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asset manager</w:t>
            </w:r>
          </w:p>
          <w:p w:rsidR="00000000" w:rsidRPr="0027367B" w:rsidP="0027367B">
            <w:pPr>
              <w:pStyle w:val="ListBullet"/>
            </w:pPr>
            <w:r w:rsidRPr="0027367B">
              <w:t>network operations centre (NOC)</w:t>
            </w:r>
          </w:p>
          <w:p w:rsidR="00000000" w:rsidRPr="0027367B" w:rsidP="0027367B">
            <w:pPr>
              <w:pStyle w:val="ListBullet"/>
            </w:pPr>
            <w:r w:rsidRPr="0027367B">
              <w:t>project supervisor</w:t>
            </w:r>
          </w:p>
          <w:p w:rsidR="00000000" w:rsidP="0027367B">
            <w:pPr>
              <w:pStyle w:val="ListBullet"/>
              <w:rPr>
                <w:lang w:val="en-NZ"/>
              </w:rPr>
            </w:pPr>
            <w:r w:rsidRPr="0027367B">
              <w:t>site supervisor.</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Safety hazards </w:t>
            </w:r>
            <w:r w:rsidRPr="0027367B">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acc</w:t>
            </w:r>
            <w:r w:rsidRPr="0027367B">
              <w:t>ess points that may contain:</w:t>
            </w:r>
          </w:p>
          <w:p w:rsidR="00000000" w:rsidRPr="0027367B" w:rsidP="0027367B">
            <w:pPr>
              <w:pStyle w:val="ListBullet2"/>
            </w:pPr>
            <w:r w:rsidRPr="0027367B">
              <w:t>hazardous light (non-visible laser)</w:t>
            </w:r>
          </w:p>
          <w:p w:rsidR="00000000" w:rsidRPr="0027367B" w:rsidP="0027367B">
            <w:pPr>
              <w:pStyle w:val="ListBullet2"/>
            </w:pPr>
            <w:r w:rsidRPr="0027367B">
              <w:t>radio frequency (RF) emission</w:t>
            </w:r>
          </w:p>
          <w:p w:rsidR="00000000" w:rsidRPr="0027367B" w:rsidP="0027367B">
            <w:pPr>
              <w:pStyle w:val="ListBullet"/>
            </w:pPr>
            <w:r w:rsidRPr="0027367B">
              <w:t>active lasers with no safety labels</w:t>
            </w:r>
          </w:p>
          <w:p w:rsidR="00000000" w:rsidRPr="0027367B" w:rsidP="0027367B">
            <w:pPr>
              <w:pStyle w:val="ListBullet"/>
            </w:pPr>
            <w:r w:rsidRPr="0027367B">
              <w:t>active optical fibres</w:t>
            </w:r>
          </w:p>
          <w:p w:rsidR="00000000" w:rsidRPr="0027367B" w:rsidP="0027367B">
            <w:pPr>
              <w:pStyle w:val="ListBullet"/>
            </w:pPr>
            <w:r w:rsidRPr="0027367B">
              <w:t>contact with remote power feed</w:t>
            </w:r>
          </w:p>
          <w:p w:rsidR="00000000" w:rsidRPr="0027367B" w:rsidP="0027367B">
            <w:pPr>
              <w:pStyle w:val="ListBullet"/>
            </w:pPr>
            <w:r w:rsidRPr="0027367B">
              <w:t xml:space="preserve">electrical supply that require mandatory separation from </w:t>
            </w:r>
            <w:r w:rsidRPr="0027367B">
              <w:t>communications cable</w:t>
            </w:r>
          </w:p>
          <w:p w:rsidR="00000000" w:rsidRPr="0027367B" w:rsidP="0027367B">
            <w:pPr>
              <w:pStyle w:val="ListBullet"/>
            </w:pPr>
            <w:r w:rsidRPr="0027367B">
              <w:t>exposed fibres</w:t>
            </w:r>
          </w:p>
          <w:p w:rsidR="00000000" w:rsidRPr="0027367B" w:rsidP="0027367B">
            <w:pPr>
              <w:pStyle w:val="ListBullet"/>
            </w:pPr>
            <w:r w:rsidRPr="0027367B">
              <w:t>unsafe support structures</w:t>
            </w:r>
          </w:p>
          <w:p w:rsidR="00000000" w:rsidRPr="0027367B" w:rsidP="0027367B">
            <w:pPr>
              <w:pStyle w:val="ListBullet"/>
            </w:pPr>
            <w:r w:rsidRPr="0027367B">
              <w:t>unsafe weather:</w:t>
            </w:r>
          </w:p>
          <w:p w:rsidR="00000000" w:rsidRPr="0027367B" w:rsidP="0027367B">
            <w:pPr>
              <w:pStyle w:val="ListBullet2"/>
            </w:pPr>
            <w:r w:rsidRPr="0027367B">
              <w:t>heavy rains</w:t>
            </w:r>
          </w:p>
          <w:p w:rsidR="00000000" w:rsidRPr="0027367B" w:rsidP="0027367B">
            <w:pPr>
              <w:pStyle w:val="ListBullet2"/>
            </w:pPr>
            <w:r w:rsidRPr="0027367B">
              <w:t>high winds</w:t>
            </w:r>
          </w:p>
          <w:p w:rsidR="00000000" w:rsidRPr="0027367B" w:rsidP="0027367B">
            <w:pPr>
              <w:pStyle w:val="ListBullet2"/>
            </w:pPr>
            <w:r w:rsidRPr="0027367B">
              <w:t>severe heat or cold</w:t>
            </w:r>
          </w:p>
          <w:p w:rsidR="00000000" w:rsidP="0027367B">
            <w:pPr>
              <w:pStyle w:val="ListBullet2"/>
              <w:rPr>
                <w:lang w:val="en-NZ"/>
              </w:rPr>
            </w:pPr>
            <w:r w:rsidRPr="0027367B">
              <w:t>thunderstorms.</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Cable bearer </w:t>
            </w:r>
            <w:r w:rsidRPr="0027367B">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aerial</w:t>
            </w:r>
          </w:p>
          <w:p w:rsidR="00000000" w:rsidRPr="0027367B" w:rsidP="0027367B">
            <w:pPr>
              <w:pStyle w:val="ListBullet"/>
            </w:pPr>
            <w:r w:rsidRPr="0027367B">
              <w:t>coaxial cable</w:t>
            </w:r>
          </w:p>
          <w:p w:rsidR="00000000" w:rsidRPr="0027367B" w:rsidP="0027367B">
            <w:pPr>
              <w:pStyle w:val="ListBullet"/>
            </w:pPr>
            <w:r w:rsidRPr="0027367B">
              <w:t>metallic</w:t>
            </w:r>
          </w:p>
          <w:p w:rsidR="00000000" w:rsidRPr="0027367B" w:rsidP="0027367B">
            <w:pPr>
              <w:pStyle w:val="ListBullet"/>
            </w:pPr>
            <w:r w:rsidRPr="0027367B">
              <w:t>optical fibre</w:t>
            </w:r>
          </w:p>
          <w:p w:rsidR="00000000" w:rsidP="0027367B">
            <w:pPr>
              <w:pStyle w:val="ListBullet"/>
              <w:rPr>
                <w:lang w:val="en-NZ"/>
              </w:rPr>
            </w:pPr>
            <w:r w:rsidRPr="0027367B">
              <w:t>underground.</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Tools and safety equipment </w:t>
            </w:r>
            <w:r w:rsidRPr="0027367B">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personal protective equipment</w:t>
            </w:r>
          </w:p>
          <w:p w:rsidR="00000000" w:rsidRPr="0027367B" w:rsidP="0027367B">
            <w:pPr>
              <w:pStyle w:val="ListBullet"/>
            </w:pPr>
            <w:r w:rsidRPr="0027367B">
              <w:t>safety equipment</w:t>
            </w:r>
          </w:p>
          <w:p w:rsidR="00000000" w:rsidRPr="0027367B" w:rsidP="0027367B">
            <w:pPr>
              <w:pStyle w:val="ListBullet"/>
            </w:pPr>
            <w:r w:rsidRPr="0027367B">
              <w:t>test equipment:</w:t>
            </w:r>
          </w:p>
          <w:p w:rsidR="00000000" w:rsidRPr="0027367B" w:rsidP="0027367B">
            <w:pPr>
              <w:pStyle w:val="ListBullet2"/>
            </w:pPr>
            <w:r w:rsidRPr="0027367B">
              <w:t>cable tester</w:t>
            </w:r>
          </w:p>
          <w:p w:rsidR="00000000" w:rsidRPr="0027367B" w:rsidP="0027367B">
            <w:pPr>
              <w:pStyle w:val="ListBullet2"/>
            </w:pPr>
            <w:r w:rsidRPr="0027367B">
              <w:t>continuity tester</w:t>
            </w:r>
          </w:p>
          <w:p w:rsidR="00000000" w:rsidRPr="0027367B" w:rsidP="0027367B">
            <w:pPr>
              <w:pStyle w:val="ListBullet2"/>
            </w:pPr>
            <w:r w:rsidRPr="0027367B">
              <w:t>local area network (LAN) Cat tester</w:t>
            </w:r>
          </w:p>
          <w:p w:rsidR="00000000" w:rsidRPr="0027367B" w:rsidP="0027367B">
            <w:pPr>
              <w:pStyle w:val="ListBullet2"/>
            </w:pPr>
            <w:r w:rsidRPr="0027367B">
              <w:t>optical time domain reflectometer (OTDR)</w:t>
            </w:r>
          </w:p>
          <w:p w:rsidR="00000000" w:rsidRPr="0027367B" w:rsidP="0027367B">
            <w:pPr>
              <w:pStyle w:val="ListBullet2"/>
            </w:pPr>
            <w:r w:rsidRPr="0027367B">
              <w:t>passive optical network (PON) meter</w:t>
            </w:r>
          </w:p>
          <w:p w:rsidR="00000000" w:rsidRPr="0027367B" w:rsidP="0027367B">
            <w:pPr>
              <w:pStyle w:val="ListBullet2"/>
            </w:pPr>
            <w:r w:rsidRPr="0027367B">
              <w:t>RF meter</w:t>
            </w:r>
          </w:p>
          <w:p w:rsidR="00000000" w:rsidRPr="0027367B" w:rsidP="0027367B">
            <w:pPr>
              <w:pStyle w:val="ListBullet"/>
            </w:pPr>
            <w:r w:rsidRPr="0027367B">
              <w:t>tools:</w:t>
            </w:r>
          </w:p>
          <w:p w:rsidR="00000000" w:rsidRPr="0027367B" w:rsidP="0027367B">
            <w:pPr>
              <w:pStyle w:val="ListBullet2"/>
            </w:pPr>
            <w:r w:rsidRPr="0027367B">
              <w:t>crimping tool</w:t>
            </w:r>
          </w:p>
          <w:p w:rsidR="00000000" w:rsidRPr="0027367B" w:rsidP="0027367B">
            <w:pPr>
              <w:pStyle w:val="ListBullet2"/>
            </w:pPr>
            <w:r w:rsidRPr="0027367B">
              <w:t>fibre cleaning kit</w:t>
            </w:r>
          </w:p>
          <w:p w:rsidR="00000000" w:rsidRPr="0027367B" w:rsidP="0027367B">
            <w:pPr>
              <w:pStyle w:val="ListBullet2"/>
            </w:pPr>
            <w:r w:rsidRPr="0027367B">
              <w:t>fibre splicer</w:t>
            </w:r>
          </w:p>
          <w:p w:rsidR="00000000" w:rsidRPr="0027367B" w:rsidP="0027367B">
            <w:pPr>
              <w:pStyle w:val="ListBullet2"/>
            </w:pPr>
            <w:r w:rsidRPr="0027367B">
              <w:t>labeller</w:t>
            </w:r>
          </w:p>
          <w:p w:rsidR="00000000" w:rsidRPr="0027367B" w:rsidP="0027367B">
            <w:pPr>
              <w:pStyle w:val="ListBullet2"/>
            </w:pPr>
            <w:r w:rsidRPr="0027367B">
              <w:t>screw drivers</w:t>
            </w:r>
          </w:p>
          <w:p w:rsidR="00000000" w:rsidRPr="0027367B" w:rsidP="0027367B">
            <w:pPr>
              <w:pStyle w:val="ListBullet2"/>
            </w:pPr>
            <w:r w:rsidRPr="0027367B">
              <w:t>spanners</w:t>
            </w:r>
          </w:p>
          <w:p w:rsidR="00000000" w:rsidRPr="0027367B" w:rsidP="0027367B">
            <w:pPr>
              <w:pStyle w:val="ListBullet2"/>
            </w:pPr>
            <w:r w:rsidRPr="0027367B">
              <w:t>tagging tool</w:t>
            </w:r>
          </w:p>
          <w:p w:rsidR="00000000" w:rsidP="0027367B">
            <w:pPr>
              <w:pStyle w:val="ListBullet2"/>
              <w:rPr>
                <w:lang w:val="en-NZ"/>
              </w:rPr>
            </w:pPr>
            <w:r w:rsidRPr="0027367B">
              <w:t>terminating tool.</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Cable tests </w:t>
            </w:r>
            <w:r w:rsidRPr="0027367B">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for coaxial cable:</w:t>
            </w:r>
          </w:p>
          <w:p w:rsidR="00000000" w:rsidRPr="0027367B" w:rsidP="0027367B">
            <w:pPr>
              <w:pStyle w:val="ListBullet2"/>
            </w:pPr>
            <w:r w:rsidRPr="0027367B">
              <w:t>insulation</w:t>
            </w:r>
          </w:p>
          <w:p w:rsidR="00000000" w:rsidRPr="0027367B" w:rsidP="0027367B">
            <w:pPr>
              <w:pStyle w:val="ListBullet2"/>
            </w:pPr>
            <w:r w:rsidRPr="0027367B">
              <w:t>loss</w:t>
            </w:r>
          </w:p>
          <w:p w:rsidR="00000000" w:rsidRPr="0027367B" w:rsidP="0027367B">
            <w:pPr>
              <w:pStyle w:val="ListBullet"/>
            </w:pPr>
            <w:r w:rsidRPr="0027367B">
              <w:t>for optical cable:</w:t>
            </w:r>
          </w:p>
          <w:p w:rsidR="00000000" w:rsidRPr="0027367B" w:rsidP="0027367B">
            <w:pPr>
              <w:pStyle w:val="ListBullet2"/>
            </w:pPr>
            <w:r w:rsidRPr="0027367B">
              <w:t>dispersion</w:t>
            </w:r>
          </w:p>
          <w:p w:rsidR="00000000" w:rsidRPr="0027367B" w:rsidP="0027367B">
            <w:pPr>
              <w:pStyle w:val="ListBullet2"/>
            </w:pPr>
            <w:r w:rsidRPr="0027367B">
              <w:t>frequency response</w:t>
            </w:r>
          </w:p>
          <w:p w:rsidR="00000000" w:rsidRPr="0027367B" w:rsidP="0027367B">
            <w:pPr>
              <w:pStyle w:val="ListBullet2"/>
            </w:pPr>
            <w:r w:rsidRPr="0027367B">
              <w:t>loss</w:t>
            </w:r>
          </w:p>
          <w:p w:rsidR="00000000" w:rsidRPr="0027367B" w:rsidP="0027367B">
            <w:pPr>
              <w:pStyle w:val="ListBullet2"/>
            </w:pPr>
            <w:r w:rsidRPr="0027367B">
              <w:t>polarisation</w:t>
            </w:r>
          </w:p>
          <w:p w:rsidR="00000000" w:rsidRPr="0027367B" w:rsidP="0027367B">
            <w:pPr>
              <w:pStyle w:val="ListBullet2"/>
            </w:pPr>
            <w:r w:rsidRPr="0027367B">
              <w:t>spectrum test</w:t>
            </w:r>
          </w:p>
          <w:p w:rsidR="00000000" w:rsidRPr="0027367B" w:rsidP="0027367B">
            <w:pPr>
              <w:pStyle w:val="ListBullet"/>
            </w:pPr>
            <w:r w:rsidRPr="0027367B">
              <w:t>for metallic cable:</w:t>
            </w:r>
          </w:p>
          <w:p w:rsidR="00000000" w:rsidRPr="0027367B" w:rsidP="0027367B">
            <w:pPr>
              <w:pStyle w:val="ListBullet2"/>
            </w:pPr>
            <w:r w:rsidRPr="0027367B">
              <w:t>continuity</w:t>
            </w:r>
          </w:p>
          <w:p w:rsidR="00000000" w:rsidRPr="0027367B" w:rsidP="0027367B">
            <w:pPr>
              <w:pStyle w:val="ListBullet2"/>
            </w:pPr>
            <w:r w:rsidRPr="0027367B">
              <w:t>cross talk</w:t>
            </w:r>
          </w:p>
          <w:p w:rsidR="00000000" w:rsidRPr="0027367B" w:rsidP="0027367B">
            <w:pPr>
              <w:pStyle w:val="ListBullet2"/>
            </w:pPr>
            <w:r w:rsidRPr="0027367B">
              <w:t>insertion loss</w:t>
            </w:r>
          </w:p>
          <w:p w:rsidR="00000000" w:rsidP="0027367B">
            <w:pPr>
              <w:pStyle w:val="ListBullet2"/>
              <w:rPr>
                <w:lang w:val="en-NZ"/>
              </w:rPr>
            </w:pPr>
            <w:r w:rsidRPr="0027367B">
              <w:t>return loss.</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OHS and environmental requirements </w:t>
            </w:r>
            <w:r w:rsidRPr="0027367B">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environmental considerations:</w:t>
            </w:r>
          </w:p>
          <w:p w:rsidR="00000000" w:rsidRPr="0027367B" w:rsidP="0027367B">
            <w:pPr>
              <w:pStyle w:val="ListBullet2"/>
            </w:pPr>
            <w:r w:rsidRPr="0027367B">
              <w:t>clean-up protection</w:t>
            </w:r>
          </w:p>
          <w:p w:rsidR="00000000" w:rsidRPr="0027367B" w:rsidP="0027367B">
            <w:pPr>
              <w:pStyle w:val="ListBullet2"/>
            </w:pPr>
            <w:r w:rsidRPr="0027367B">
              <w:t>stormwater protection</w:t>
            </w:r>
          </w:p>
          <w:p w:rsidR="00000000" w:rsidRPr="0027367B" w:rsidP="0027367B">
            <w:pPr>
              <w:pStyle w:val="ListBullet2"/>
            </w:pPr>
            <w:r w:rsidRPr="0027367B">
              <w:t>waste management</w:t>
            </w:r>
          </w:p>
          <w:p w:rsidR="00000000" w:rsidRPr="0027367B" w:rsidP="0027367B">
            <w:pPr>
              <w:pStyle w:val="ListBullet"/>
            </w:pPr>
            <w:r w:rsidRPr="0027367B">
              <w:t>identifying other services, including power and gas</w:t>
            </w:r>
          </w:p>
          <w:p w:rsidR="00000000" w:rsidRPr="0027367B" w:rsidP="0027367B">
            <w:pPr>
              <w:pStyle w:val="ListBullet"/>
            </w:pPr>
            <w:r w:rsidRPr="0027367B">
              <w:t>personal protective equipment:</w:t>
            </w:r>
          </w:p>
          <w:p w:rsidR="00000000" w:rsidRPr="0027367B" w:rsidP="0027367B">
            <w:pPr>
              <w:pStyle w:val="ListBullet2"/>
            </w:pPr>
            <w:r w:rsidRPr="0027367B">
              <w:t>earmuffs</w:t>
            </w:r>
          </w:p>
          <w:p w:rsidR="00000000" w:rsidRPr="0027367B" w:rsidP="0027367B">
            <w:pPr>
              <w:pStyle w:val="ListBullet2"/>
            </w:pPr>
            <w:r w:rsidRPr="0027367B">
              <w:t>gloves:</w:t>
            </w:r>
          </w:p>
          <w:p w:rsidR="00000000" w:rsidRPr="0027367B" w:rsidP="0027367B">
            <w:pPr>
              <w:pStyle w:val="ListBullet3"/>
            </w:pPr>
            <w:r w:rsidRPr="0027367B">
              <w:t>leather</w:t>
            </w:r>
          </w:p>
          <w:p w:rsidR="00000000" w:rsidRPr="0027367B" w:rsidP="0027367B">
            <w:pPr>
              <w:pStyle w:val="ListBullet3"/>
            </w:pPr>
            <w:r w:rsidRPr="0027367B">
              <w:t>plastic</w:t>
            </w:r>
          </w:p>
          <w:p w:rsidR="00000000" w:rsidRPr="0027367B" w:rsidP="0027367B">
            <w:pPr>
              <w:pStyle w:val="ListBullet3"/>
            </w:pPr>
            <w:r w:rsidRPr="0027367B">
              <w:t>rubber</w:t>
            </w:r>
          </w:p>
          <w:p w:rsidR="00000000" w:rsidRPr="0027367B" w:rsidP="0027367B">
            <w:pPr>
              <w:pStyle w:val="ListBullet2"/>
            </w:pPr>
            <w:r w:rsidRPr="0027367B">
              <w:t>head protection</w:t>
            </w:r>
          </w:p>
          <w:p w:rsidR="00000000" w:rsidRPr="0027367B" w:rsidP="0027367B">
            <w:pPr>
              <w:pStyle w:val="ListBullet2"/>
            </w:pPr>
            <w:r w:rsidRPr="0027367B">
              <w:t>masks</w:t>
            </w:r>
          </w:p>
          <w:p w:rsidR="00000000" w:rsidRPr="0027367B" w:rsidP="0027367B">
            <w:pPr>
              <w:pStyle w:val="ListBullet2"/>
            </w:pPr>
            <w:r w:rsidRPr="0027367B">
              <w:t>protective suits</w:t>
            </w:r>
          </w:p>
          <w:p w:rsidR="00000000" w:rsidRPr="0027367B" w:rsidP="0027367B">
            <w:pPr>
              <w:pStyle w:val="ListBullet2"/>
            </w:pPr>
            <w:r w:rsidRPr="0027367B">
              <w:t>safety boots</w:t>
            </w:r>
          </w:p>
          <w:p w:rsidR="00000000" w:rsidRPr="0027367B" w:rsidP="0027367B">
            <w:pPr>
              <w:pStyle w:val="ListBullet2"/>
            </w:pPr>
            <w:r w:rsidRPr="0027367B">
              <w:t>safety glasses</w:t>
            </w:r>
          </w:p>
          <w:p w:rsidR="00000000" w:rsidRPr="0027367B" w:rsidP="0027367B">
            <w:pPr>
              <w:pStyle w:val="ListBullet"/>
            </w:pPr>
            <w:r w:rsidRPr="0027367B">
              <w:t>safety equipment:</w:t>
            </w:r>
          </w:p>
          <w:p w:rsidR="00000000" w:rsidRPr="0027367B" w:rsidP="0027367B">
            <w:pPr>
              <w:pStyle w:val="ListBullet2"/>
            </w:pPr>
            <w:r w:rsidRPr="0027367B">
              <w:t>flashing lights</w:t>
            </w:r>
          </w:p>
          <w:p w:rsidR="00000000" w:rsidRPr="0027367B" w:rsidP="0027367B">
            <w:pPr>
              <w:pStyle w:val="ListBullet2"/>
            </w:pPr>
            <w:r w:rsidRPr="0027367B">
              <w:t>safety barriers</w:t>
            </w:r>
          </w:p>
          <w:p w:rsidR="00000000" w:rsidRPr="0027367B" w:rsidP="0027367B">
            <w:pPr>
              <w:pStyle w:val="ListBullet2"/>
            </w:pPr>
            <w:r w:rsidRPr="0027367B">
              <w:t>warning signs and tapes</w:t>
            </w:r>
          </w:p>
          <w:p w:rsidR="00000000" w:rsidRPr="0027367B" w:rsidP="0027367B">
            <w:pPr>
              <w:pStyle w:val="ListBullet2"/>
            </w:pPr>
            <w:r w:rsidRPr="0027367B">
              <w:t>witches hats</w:t>
            </w:r>
          </w:p>
          <w:p w:rsidR="00000000" w:rsidRPr="0027367B" w:rsidP="0027367B">
            <w:pPr>
              <w:pStyle w:val="ListBullet"/>
            </w:pPr>
            <w:r w:rsidRPr="0027367B">
              <w:t>safe working practices, such as the safe use and handling of:</w:t>
            </w:r>
          </w:p>
          <w:p w:rsidR="00000000" w:rsidRPr="0027367B" w:rsidP="0027367B">
            <w:pPr>
              <w:pStyle w:val="ListBullet2"/>
            </w:pPr>
            <w:r w:rsidRPr="0027367B">
              <w:t>chemicals</w:t>
            </w:r>
          </w:p>
          <w:p w:rsidR="00000000" w:rsidRPr="0027367B" w:rsidP="0027367B">
            <w:pPr>
              <w:pStyle w:val="ListBullet2"/>
            </w:pPr>
            <w:r w:rsidRPr="0027367B">
              <w:t>materials</w:t>
            </w:r>
          </w:p>
          <w:p w:rsidR="00000000" w:rsidRPr="0027367B" w:rsidP="0027367B">
            <w:pPr>
              <w:pStyle w:val="ListBullet2"/>
            </w:pPr>
            <w:r w:rsidRPr="0027367B">
              <w:t>tools and equipment</w:t>
            </w:r>
          </w:p>
          <w:p w:rsidR="00000000" w:rsidP="0027367B">
            <w:pPr>
              <w:pStyle w:val="ListBullet"/>
              <w:rPr>
                <w:lang w:val="en-NZ"/>
              </w:rPr>
            </w:pPr>
            <w:r w:rsidRPr="0027367B">
              <w:t>special access requirements.</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Other services </w:t>
            </w:r>
            <w:r w:rsidRPr="0027367B">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availability and suitability of existing cabling trays and fixing systems</w:t>
            </w:r>
          </w:p>
          <w:p w:rsidR="00000000" w:rsidRPr="0027367B" w:rsidP="0027367B">
            <w:pPr>
              <w:pStyle w:val="ListBullet"/>
            </w:pPr>
            <w:r w:rsidRPr="0027367B">
              <w:t>electricity supply</w:t>
            </w:r>
          </w:p>
          <w:p w:rsidR="00000000" w:rsidRPr="0027367B" w:rsidP="0027367B">
            <w:pPr>
              <w:pStyle w:val="ListBullet"/>
            </w:pPr>
            <w:r w:rsidRPr="0027367B">
              <w:t>fire sprinkler systems</w:t>
            </w:r>
          </w:p>
          <w:p w:rsidR="00000000" w:rsidRPr="0027367B" w:rsidP="0027367B">
            <w:pPr>
              <w:pStyle w:val="ListBullet"/>
            </w:pPr>
            <w:r w:rsidRPr="0027367B">
              <w:t>gas and water mains</w:t>
            </w:r>
          </w:p>
          <w:p w:rsidR="00000000" w:rsidP="0027367B">
            <w:pPr>
              <w:pStyle w:val="ListBullet"/>
              <w:rPr>
                <w:lang w:val="en-NZ"/>
              </w:rPr>
            </w:pPr>
            <w:r w:rsidRPr="0027367B">
              <w:t>high voltage (HV) cables.</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Cable parameters </w:t>
            </w:r>
            <w:r w:rsidRPr="0027367B">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age of cable</w:t>
            </w:r>
          </w:p>
          <w:p w:rsidR="00000000" w:rsidRPr="0027367B" w:rsidP="0027367B">
            <w:pPr>
              <w:pStyle w:val="ListBullet"/>
            </w:pPr>
            <w:r w:rsidRPr="0027367B">
              <w:t>cable length</w:t>
            </w:r>
          </w:p>
          <w:p w:rsidR="00000000" w:rsidRPr="0027367B" w:rsidP="0027367B">
            <w:pPr>
              <w:pStyle w:val="ListBullet"/>
            </w:pPr>
            <w:r w:rsidRPr="0027367B">
              <w:t>cable type</w:t>
            </w:r>
          </w:p>
          <w:p w:rsidR="00000000" w:rsidRPr="0027367B" w:rsidP="0027367B">
            <w:pPr>
              <w:pStyle w:val="ListBullet"/>
            </w:pPr>
            <w:r w:rsidRPr="0027367B">
              <w:t>number of joints</w:t>
            </w:r>
          </w:p>
          <w:p w:rsidR="00000000" w:rsidRPr="0027367B" w:rsidP="0027367B">
            <w:pPr>
              <w:pStyle w:val="ListBullet2"/>
            </w:pPr>
            <w:r w:rsidRPr="0027367B">
              <w:t>splices</w:t>
            </w:r>
          </w:p>
          <w:p w:rsidR="00000000" w:rsidRPr="0027367B" w:rsidP="0027367B">
            <w:pPr>
              <w:pStyle w:val="ListBullet2"/>
            </w:pPr>
            <w:r w:rsidRPr="0027367B">
              <w:t>coax joints</w:t>
            </w:r>
          </w:p>
          <w:p w:rsidR="00000000" w:rsidRPr="0027367B" w:rsidP="0027367B">
            <w:pPr>
              <w:pStyle w:val="ListBullet2"/>
            </w:pPr>
            <w:r w:rsidRPr="0027367B">
              <w:t>terminations</w:t>
            </w:r>
          </w:p>
          <w:p w:rsidR="00000000" w:rsidP="0027367B">
            <w:pPr>
              <w:pStyle w:val="ListBullet"/>
              <w:rPr>
                <w:lang w:val="en-NZ"/>
              </w:rPr>
            </w:pPr>
            <w:r w:rsidRPr="0027367B">
              <w:t>performance characteristics.</w:t>
            </w:r>
          </w:p>
        </w:tc>
      </w:tr>
      <w:tr w:rsidTr="0027367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67B">
            <w:pPr>
              <w:pStyle w:val="BodyText"/>
              <w:rPr>
                <w:lang w:val="en-NZ"/>
              </w:rPr>
            </w:pPr>
            <w:r w:rsidRPr="0027367B">
              <w:rPr>
                <w:rStyle w:val="BoldandItalics"/>
              </w:rPr>
              <w:t xml:space="preserve">Performance tests </w:t>
            </w:r>
            <w:r w:rsidRPr="0027367B">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67B" w:rsidP="0027367B">
            <w:pPr>
              <w:pStyle w:val="ListBullet"/>
            </w:pPr>
            <w:r w:rsidRPr="0027367B">
              <w:t>insertion loss (total end-to-end loss with cable and connectors)</w:t>
            </w:r>
          </w:p>
          <w:p w:rsidR="00000000" w:rsidRPr="0027367B" w:rsidP="0027367B">
            <w:pPr>
              <w:pStyle w:val="ListBullet"/>
            </w:pPr>
            <w:r w:rsidRPr="0027367B">
              <w:t>link loss (cable loss without connectors)</w:t>
            </w:r>
          </w:p>
          <w:p w:rsidR="00000000" w:rsidRPr="0027367B" w:rsidP="0027367B">
            <w:pPr>
              <w:pStyle w:val="ListBullet"/>
            </w:pPr>
            <w:r w:rsidRPr="0027367B">
              <w:t>return loss which measures signal reflected of an incident or point end-to-end.</w:t>
            </w:r>
          </w:p>
        </w:tc>
      </w:tr>
    </w:tbl>
    <w:p w:rsidR="00000000" w:rsidRPr="0027367B" w:rsidP="0027367B">
      <w:pPr>
        <w:pStyle w:val="BodyText"/>
      </w:pPr>
    </w:p>
    <w:p w:rsidR="00000000" w:rsidRPr="0027367B" w:rsidP="0027367B">
      <w:pPr>
        <w:pStyle w:val="AllowPageBreak"/>
      </w:pPr>
    </w:p>
    <w:p w:rsidR="00000000" w:rsidRPr="0027367B" w:rsidP="0027367B">
      <w:pPr>
        <w:pStyle w:val="Heading1"/>
      </w:pPr>
      <w:bookmarkStart w:id="12" w:name="O_639683"/>
      <w:bookmarkEnd w:id="12"/>
      <w:r w:rsidRPr="0027367B">
        <w:t>Unit Sector(s)</w:t>
      </w:r>
    </w:p>
    <w:p w:rsidR="00000000" w:rsidRPr="0027367B" w:rsidP="0027367B">
      <w:pPr>
        <w:pStyle w:val="BodyText"/>
      </w:pPr>
      <w:r w:rsidRPr="0027367B">
        <w:t>Telecommunications - Cabling</w:t>
      </w:r>
    </w:p>
    <w:p w:rsidR="00000000" w:rsidRPr="0027367B" w:rsidP="0027367B"/>
    <w:sectPr w:rsidSect="00273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B" w:rsidRPr="00AA5D48" w:rsidP="00AA5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48" w:rsidP="00273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A5D48" w:rsidP="0027367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5D48" w:rsidP="002736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B" w:rsidRPr="00AA5D48" w:rsidP="00AA5D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48" w:rsidRPr="002D2AF8" w:rsidP="0027367B">
    <w:pPr>
      <w:pStyle w:val="Header"/>
      <w:framePr w:wrap="around"/>
    </w:pPr>
    <w:r>
      <w:fldChar w:fldCharType="begin"/>
    </w:r>
    <w:r>
      <w:instrText xml:space="preserve"> TITLE   \* MERGEFORMAT </w:instrText>
    </w:r>
    <w:r>
      <w:fldChar w:fldCharType="separate"/>
    </w:r>
    <w:r>
      <w:t>ICTCBL4057B Test cable bearers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AA5D48" w:rsidP="00273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8E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E1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A7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67B"/>
    <w:pPr>
      <w:spacing w:before="360" w:after="60"/>
      <w:outlineLvl w:val="0"/>
    </w:pPr>
    <w:rPr>
      <w:sz w:val="32"/>
    </w:rPr>
  </w:style>
  <w:style w:type="paragraph" w:styleId="Heading2">
    <w:name w:val="heading 2"/>
    <w:basedOn w:val="HeadingBase"/>
    <w:next w:val="BodyText"/>
    <w:link w:val="Heading2Char"/>
    <w:qFormat/>
    <w:rsid w:val="0027367B"/>
    <w:pPr>
      <w:keepLines/>
      <w:spacing w:before="240" w:after="120"/>
      <w:outlineLvl w:val="1"/>
    </w:pPr>
    <w:rPr>
      <w:sz w:val="28"/>
      <w:szCs w:val="40"/>
    </w:rPr>
  </w:style>
  <w:style w:type="paragraph" w:styleId="Heading3">
    <w:name w:val="heading 3"/>
    <w:basedOn w:val="HeadingBase"/>
    <w:next w:val="BodyText"/>
    <w:link w:val="Heading3Char"/>
    <w:qFormat/>
    <w:rsid w:val="0027367B"/>
    <w:pPr>
      <w:spacing w:before="180" w:after="120"/>
      <w:outlineLvl w:val="2"/>
    </w:pPr>
    <w:rPr>
      <w:spacing w:val="-10"/>
      <w:kern w:val="32"/>
    </w:rPr>
  </w:style>
  <w:style w:type="paragraph" w:styleId="Heading4">
    <w:name w:val="heading 4"/>
    <w:basedOn w:val="HeadingBase"/>
    <w:next w:val="BodyText"/>
    <w:link w:val="Heading4Char"/>
    <w:qFormat/>
    <w:rsid w:val="0027367B"/>
    <w:pPr>
      <w:spacing w:before="160" w:after="120"/>
      <w:outlineLvl w:val="3"/>
    </w:pPr>
    <w:rPr>
      <w:sz w:val="22"/>
    </w:rPr>
  </w:style>
  <w:style w:type="paragraph" w:styleId="Heading5">
    <w:name w:val="heading 5"/>
    <w:basedOn w:val="HeadingBase"/>
    <w:next w:val="Normal"/>
    <w:link w:val="Heading5Char"/>
    <w:qFormat/>
    <w:rsid w:val="0027367B"/>
    <w:pPr>
      <w:spacing w:before="80"/>
      <w:outlineLvl w:val="4"/>
    </w:pPr>
    <w:rPr>
      <w:color w:val="918585"/>
      <w:sz w:val="20"/>
    </w:rPr>
  </w:style>
  <w:style w:type="paragraph" w:styleId="Heading6">
    <w:name w:val="heading 6"/>
    <w:basedOn w:val="HeadingBase"/>
    <w:next w:val="Normal"/>
    <w:link w:val="Heading6Char"/>
    <w:qFormat/>
    <w:rsid w:val="0027367B"/>
    <w:pPr>
      <w:spacing w:before="60"/>
      <w:outlineLvl w:val="5"/>
    </w:pPr>
    <w:rPr>
      <w:color w:val="918585"/>
      <w:sz w:val="20"/>
    </w:rPr>
  </w:style>
  <w:style w:type="paragraph" w:styleId="Heading7">
    <w:name w:val="heading 7"/>
    <w:basedOn w:val="Normal"/>
    <w:next w:val="Normal"/>
    <w:link w:val="Heading7Char"/>
    <w:qFormat/>
    <w:rsid w:val="0027367B"/>
    <w:pPr>
      <w:ind w:left="720"/>
      <w:outlineLvl w:val="6"/>
    </w:pPr>
    <w:rPr>
      <w:i/>
    </w:rPr>
  </w:style>
  <w:style w:type="paragraph" w:styleId="Heading8">
    <w:name w:val="heading 8"/>
    <w:basedOn w:val="Normal"/>
    <w:next w:val="Normal"/>
    <w:link w:val="Heading8Char"/>
    <w:qFormat/>
    <w:rsid w:val="0027367B"/>
    <w:pPr>
      <w:ind w:left="720"/>
      <w:outlineLvl w:val="7"/>
    </w:pPr>
    <w:rPr>
      <w:i/>
    </w:rPr>
  </w:style>
  <w:style w:type="paragraph" w:styleId="Heading9">
    <w:name w:val="heading 9"/>
    <w:basedOn w:val="Normal"/>
    <w:next w:val="Normal"/>
    <w:link w:val="Heading9Char"/>
    <w:qFormat/>
    <w:rsid w:val="0027367B"/>
    <w:pPr>
      <w:ind w:left="720"/>
      <w:outlineLvl w:val="8"/>
    </w:pPr>
    <w:rPr>
      <w:i/>
    </w:rPr>
  </w:style>
  <w:style w:type="character" w:default="1" w:styleId="DefaultParagraphFont">
    <w:name w:val="Default Paragraph Font"/>
    <w:uiPriority w:val="1"/>
    <w:unhideWhenUsed/>
    <w:rsid w:val="00273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67B"/>
  </w:style>
  <w:style w:type="character" w:customStyle="1" w:styleId="Heading1Char">
    <w:name w:val="Heading 1 Char"/>
    <w:basedOn w:val="DefaultParagraphFont"/>
    <w:link w:val="Heading1"/>
    <w:rsid w:val="0027367B"/>
    <w:rPr>
      <w:rFonts w:ascii="Times New Roman" w:eastAsia="Times New Roman" w:hAnsi="Times New Roman" w:cs="Times New Roman"/>
      <w:b/>
      <w:sz w:val="32"/>
      <w:szCs w:val="20"/>
      <w:lang w:eastAsia="en-US"/>
    </w:rPr>
  </w:style>
  <w:style w:type="paragraph" w:styleId="BodyText">
    <w:name w:val="Body Text"/>
    <w:basedOn w:val="Normal"/>
    <w:link w:val="BodyTextChar"/>
    <w:rsid w:val="002736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67B"/>
    <w:rPr>
      <w:rFonts w:ascii="Times New Roman" w:eastAsia="Times New Roman" w:hAnsi="Times New Roman" w:cs="Times New Roman"/>
      <w:sz w:val="24"/>
      <w:lang w:eastAsia="en-US"/>
    </w:rPr>
  </w:style>
  <w:style w:type="paragraph" w:styleId="ListBullet">
    <w:name w:val="List Bullet"/>
    <w:basedOn w:val="List"/>
    <w:rsid w:val="0027367B"/>
    <w:pPr>
      <w:numPr>
        <w:numId w:val="14"/>
      </w:numPr>
      <w:tabs>
        <w:tab w:val="clear" w:pos="340"/>
      </w:tabs>
      <w:spacing w:before="40" w:after="40"/>
    </w:pPr>
  </w:style>
  <w:style w:type="character" w:customStyle="1" w:styleId="SpecialBold">
    <w:name w:val="Special Bold"/>
    <w:basedOn w:val="DefaultParagraphFont"/>
    <w:rsid w:val="0027367B"/>
    <w:rPr>
      <w:b/>
      <w:spacing w:val="0"/>
    </w:rPr>
  </w:style>
  <w:style w:type="paragraph" w:styleId="ListBullet2">
    <w:name w:val="List Bullet 2"/>
    <w:basedOn w:val="List2"/>
    <w:rsid w:val="0027367B"/>
    <w:pPr>
      <w:numPr>
        <w:numId w:val="15"/>
      </w:numPr>
      <w:tabs>
        <w:tab w:val="clear" w:pos="680"/>
      </w:tabs>
    </w:pPr>
  </w:style>
  <w:style w:type="character" w:styleId="Emphasis">
    <w:name w:val="Emphasis"/>
    <w:basedOn w:val="DefaultParagraphFont"/>
    <w:qFormat/>
    <w:rsid w:val="0027367B"/>
    <w:rPr>
      <w:i/>
    </w:rPr>
  </w:style>
  <w:style w:type="paragraph" w:customStyle="1" w:styleId="SuperHeading">
    <w:name w:val="SuperHeading"/>
    <w:basedOn w:val="Normal"/>
    <w:rsid w:val="0027367B"/>
    <w:pPr>
      <w:spacing w:before="240" w:after="120"/>
      <w:outlineLvl w:val="0"/>
    </w:pPr>
    <w:rPr>
      <w:rFonts w:ascii="Times New Roman" w:hAnsi="Times New Roman"/>
      <w:b/>
      <w:sz w:val="32"/>
    </w:rPr>
  </w:style>
  <w:style w:type="paragraph" w:customStyle="1" w:styleId="AllowPageBreak">
    <w:name w:val="AllowPageBreak"/>
    <w:rsid w:val="002736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367B"/>
    <w:pPr>
      <w:numPr>
        <w:numId w:val="3"/>
      </w:numPr>
      <w:tabs>
        <w:tab w:val="clear" w:pos="1021"/>
      </w:tabs>
      <w:ind w:left="1037" w:hanging="357"/>
    </w:pPr>
  </w:style>
  <w:style w:type="character" w:customStyle="1" w:styleId="BoldandItalics">
    <w:name w:val="Bold and Italics"/>
    <w:qFormat/>
    <w:rsid w:val="0027367B"/>
    <w:rPr>
      <w:b/>
      <w:i/>
      <w:u w:val="none"/>
    </w:rPr>
  </w:style>
  <w:style w:type="character" w:customStyle="1" w:styleId="Heading2Char">
    <w:name w:val="Heading 2 Char"/>
    <w:basedOn w:val="DefaultParagraphFont"/>
    <w:link w:val="Heading2"/>
    <w:rsid w:val="00273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67B"/>
    <w:rPr>
      <w:rFonts w:ascii="Courier New" w:eastAsia="Times New Roman" w:hAnsi="Courier New" w:cs="Times New Roman"/>
      <w:i/>
      <w:szCs w:val="20"/>
      <w:lang w:eastAsia="en-US"/>
    </w:rPr>
  </w:style>
  <w:style w:type="paragraph" w:customStyle="1" w:styleId="HeadingBase">
    <w:name w:val="Heading Base"/>
    <w:rsid w:val="00273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67B"/>
    <w:pPr>
      <w:tabs>
        <w:tab w:val="right" w:leader="dot" w:pos="9072"/>
      </w:tabs>
      <w:ind w:left="567"/>
    </w:pPr>
    <w:rPr>
      <w:szCs w:val="22"/>
    </w:rPr>
  </w:style>
  <w:style w:type="paragraph" w:customStyle="1" w:styleId="TOCBase">
    <w:name w:val="TOC Base"/>
    <w:rsid w:val="00273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67B"/>
    <w:pPr>
      <w:tabs>
        <w:tab w:val="right" w:leader="dot" w:pos="9072"/>
      </w:tabs>
      <w:spacing w:before="40" w:after="40"/>
      <w:ind w:left="284"/>
    </w:pPr>
    <w:rPr>
      <w:rFonts w:ascii="Times New Roman" w:hAnsi="Times New Roman"/>
    </w:rPr>
  </w:style>
  <w:style w:type="paragraph" w:styleId="TOC1">
    <w:name w:val="toc 1"/>
    <w:basedOn w:val="TOCBase"/>
    <w:next w:val="Normal"/>
    <w:rsid w:val="002736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67B"/>
    <w:rPr>
      <w:rFonts w:ascii="Times New Roman" w:eastAsia="Times New Roman" w:hAnsi="Times New Roman" w:cs="Times New Roman"/>
      <w:sz w:val="16"/>
      <w:lang w:eastAsia="en-US"/>
    </w:rPr>
  </w:style>
  <w:style w:type="paragraph" w:styleId="Title">
    <w:name w:val="Title"/>
    <w:basedOn w:val="HeadingBase"/>
    <w:link w:val="TitleChar"/>
    <w:qFormat/>
    <w:rsid w:val="0027367B"/>
    <w:pPr>
      <w:spacing w:before="5040"/>
      <w:jc w:val="center"/>
    </w:pPr>
    <w:rPr>
      <w:sz w:val="48"/>
      <w:szCs w:val="72"/>
      <w:lang w:val="en-US"/>
    </w:rPr>
  </w:style>
  <w:style w:type="character" w:customStyle="1" w:styleId="TitleChar">
    <w:name w:val="Title Char"/>
    <w:basedOn w:val="DefaultParagraphFont"/>
    <w:link w:val="Title"/>
    <w:rsid w:val="00273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67B"/>
    <w:pPr>
      <w:tabs>
        <w:tab w:val="left" w:pos="3600"/>
        <w:tab w:val="left" w:pos="3958"/>
      </w:tabs>
    </w:pPr>
  </w:style>
  <w:style w:type="paragraph" w:styleId="List">
    <w:name w:val="List"/>
    <w:basedOn w:val="BodyText"/>
    <w:next w:val="BodyText"/>
    <w:rsid w:val="0027367B"/>
    <w:pPr>
      <w:tabs>
        <w:tab w:val="left" w:pos="340"/>
      </w:tabs>
      <w:spacing w:before="60" w:after="60"/>
      <w:ind w:left="340" w:hanging="340"/>
    </w:pPr>
  </w:style>
  <w:style w:type="paragraph" w:customStyle="1" w:styleId="Note">
    <w:name w:val="Note"/>
    <w:basedOn w:val="BodyText"/>
    <w:rsid w:val="00273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67B"/>
    <w:pPr>
      <w:framePr w:wrap="auto" w:hAnchor="text" w:y="6049"/>
    </w:pPr>
    <w:rPr>
      <w:color w:val="000000"/>
      <w:sz w:val="40"/>
    </w:rPr>
  </w:style>
  <w:style w:type="paragraph" w:customStyle="1" w:styleId="TOCTitle">
    <w:name w:val="TOCTitle"/>
    <w:basedOn w:val="Heading1"/>
    <w:rsid w:val="0027367B"/>
    <w:pPr>
      <w:spacing w:after="240"/>
      <w:jc w:val="center"/>
      <w:outlineLvl w:val="9"/>
    </w:pPr>
    <w:rPr>
      <w:caps/>
    </w:rPr>
  </w:style>
  <w:style w:type="paragraph" w:customStyle="1" w:styleId="Version">
    <w:name w:val="Version"/>
    <w:rsid w:val="002736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67B"/>
    <w:pPr>
      <w:keepNext w:val="0"/>
      <w:tabs>
        <w:tab w:val="right" w:pos="4176"/>
      </w:tabs>
      <w:ind w:left="198" w:hanging="198"/>
    </w:pPr>
    <w:rPr>
      <w:rFonts w:ascii="Garamond" w:hAnsi="Garamond"/>
    </w:rPr>
  </w:style>
  <w:style w:type="paragraph" w:styleId="IndexHeading">
    <w:name w:val="index heading"/>
    <w:basedOn w:val="Normal"/>
    <w:next w:val="Index1"/>
    <w:semiHidden/>
    <w:rsid w:val="0027367B"/>
    <w:pPr>
      <w:spacing w:before="120" w:after="120"/>
    </w:pPr>
    <w:rPr>
      <w:rFonts w:ascii="Arial" w:hAnsi="Arial"/>
      <w:b/>
      <w:color w:val="918585"/>
      <w:sz w:val="24"/>
    </w:rPr>
  </w:style>
  <w:style w:type="paragraph" w:styleId="Header">
    <w:name w:val="header"/>
    <w:basedOn w:val="Normal"/>
    <w:link w:val="HeaderChar"/>
    <w:rsid w:val="00273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67B"/>
    <w:rPr>
      <w:rFonts w:ascii="Times New Roman" w:eastAsia="Times New Roman" w:hAnsi="Times New Roman" w:cs="Times New Roman"/>
      <w:sz w:val="16"/>
      <w:szCs w:val="20"/>
      <w:lang w:val="en-GB" w:eastAsia="en-US"/>
    </w:rPr>
  </w:style>
  <w:style w:type="paragraph" w:customStyle="1" w:styleId="Chapter">
    <w:name w:val="Chapter"/>
    <w:basedOn w:val="Normal"/>
    <w:rsid w:val="0027367B"/>
    <w:pPr>
      <w:spacing w:before="240"/>
    </w:pPr>
    <w:rPr>
      <w:rFonts w:ascii="Times New Roman" w:hAnsi="Times New Roman"/>
      <w:smallCaps/>
      <w:spacing w:val="80"/>
      <w:sz w:val="28"/>
    </w:rPr>
  </w:style>
  <w:style w:type="paragraph" w:customStyle="1" w:styleId="InChapter">
    <w:name w:val="InChapter"/>
    <w:basedOn w:val="Heading3"/>
    <w:rsid w:val="0027367B"/>
    <w:pPr>
      <w:spacing w:after="240"/>
      <w:outlineLvl w:val="9"/>
    </w:pPr>
    <w:rPr>
      <w:noProof/>
    </w:rPr>
  </w:style>
  <w:style w:type="paragraph" w:styleId="Index2">
    <w:name w:val="index 2"/>
    <w:basedOn w:val="Normal"/>
    <w:next w:val="Normal"/>
    <w:semiHidden/>
    <w:rsid w:val="0027367B"/>
    <w:pPr>
      <w:tabs>
        <w:tab w:val="right" w:pos="4176"/>
      </w:tabs>
      <w:ind w:left="568" w:hanging="284"/>
    </w:pPr>
    <w:rPr>
      <w:rFonts w:ascii="Garamond" w:hAnsi="Garamond"/>
    </w:rPr>
  </w:style>
  <w:style w:type="paragraph" w:customStyle="1" w:styleId="Byline">
    <w:name w:val="Byline"/>
    <w:rsid w:val="00273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67B"/>
    <w:pPr>
      <w:tabs>
        <w:tab w:val="clear" w:pos="3600"/>
        <w:tab w:val="clear" w:pos="3958"/>
      </w:tabs>
      <w:jc w:val="right"/>
    </w:pPr>
  </w:style>
  <w:style w:type="paragraph" w:styleId="Caption">
    <w:name w:val="caption"/>
    <w:basedOn w:val="BodyText"/>
    <w:next w:val="Normal"/>
    <w:qFormat/>
    <w:rsid w:val="0027367B"/>
    <w:pPr>
      <w:framePr w:w="2268" w:hSpace="181" w:vSpace="181" w:wrap="around" w:vAnchor="text" w:hAnchor="page" w:x="1135" w:y="285" w:anchorLock="1"/>
    </w:pPr>
    <w:rPr>
      <w:i/>
    </w:rPr>
  </w:style>
  <w:style w:type="paragraph" w:customStyle="1" w:styleId="MiniTOCTitle">
    <w:name w:val="MiniTOCTitle"/>
    <w:basedOn w:val="Heading4"/>
    <w:rsid w:val="0027367B"/>
    <w:pPr>
      <w:spacing w:before="240"/>
      <w:outlineLvl w:val="9"/>
    </w:pPr>
    <w:rPr>
      <w:noProof/>
      <w:sz w:val="24"/>
    </w:rPr>
  </w:style>
  <w:style w:type="paragraph" w:customStyle="1" w:styleId="MiniTOCItem">
    <w:name w:val="MiniTOCItem"/>
    <w:basedOn w:val="ListBullet"/>
    <w:rsid w:val="0027367B"/>
    <w:pPr>
      <w:numPr>
        <w:numId w:val="0"/>
      </w:numPr>
      <w:tabs>
        <w:tab w:val="right" w:leader="dot" w:pos="6521"/>
      </w:tabs>
      <w:spacing w:before="0" w:after="0"/>
    </w:pPr>
  </w:style>
  <w:style w:type="paragraph" w:customStyle="1" w:styleId="TOFTitle">
    <w:name w:val="TOFTitle"/>
    <w:basedOn w:val="TOCTitle"/>
    <w:rsid w:val="0027367B"/>
  </w:style>
  <w:style w:type="paragraph" w:styleId="TableofFigures">
    <w:name w:val="table of figures"/>
    <w:basedOn w:val="Normal"/>
    <w:next w:val="Normal"/>
    <w:semiHidden/>
    <w:rsid w:val="0027367B"/>
    <w:pPr>
      <w:tabs>
        <w:tab w:val="right" w:leader="dot" w:pos="9072"/>
      </w:tabs>
      <w:ind w:left="970" w:hanging="403"/>
    </w:pPr>
    <w:rPr>
      <w:rFonts w:ascii="Times New Roman" w:hAnsi="Times New Roman"/>
      <w:b/>
    </w:rPr>
  </w:style>
  <w:style w:type="paragraph" w:styleId="ListNumber">
    <w:name w:val="List Number"/>
    <w:basedOn w:val="List"/>
    <w:rsid w:val="0027367B"/>
    <w:pPr>
      <w:numPr>
        <w:numId w:val="12"/>
      </w:numPr>
    </w:pPr>
  </w:style>
  <w:style w:type="character" w:customStyle="1" w:styleId="WingdingSymbols">
    <w:name w:val="Wingding Symbols"/>
    <w:rsid w:val="0027367B"/>
    <w:rPr>
      <w:rFonts w:ascii="Wingdings" w:hAnsi="Wingdings"/>
    </w:rPr>
  </w:style>
  <w:style w:type="paragraph" w:customStyle="1" w:styleId="TableHeading">
    <w:name w:val="Table Heading"/>
    <w:basedOn w:val="HeadingBase"/>
    <w:rsid w:val="0027367B"/>
    <w:pPr>
      <w:keepLines/>
      <w:pBdr>
        <w:bottom w:val="single" w:sz="6" w:space="1" w:color="918585"/>
      </w:pBdr>
      <w:spacing w:before="240"/>
    </w:pPr>
  </w:style>
  <w:style w:type="character" w:customStyle="1" w:styleId="HotSpot">
    <w:name w:val="HotSpot"/>
    <w:rsid w:val="0027367B"/>
    <w:rPr>
      <w:color w:val="0033CC"/>
      <w:u w:val="none"/>
    </w:rPr>
  </w:style>
  <w:style w:type="paragraph" w:customStyle="1" w:styleId="BodyTextRight">
    <w:name w:val="Body Text Right"/>
    <w:basedOn w:val="BodyText"/>
    <w:rsid w:val="0027367B"/>
    <w:pPr>
      <w:spacing w:before="0" w:after="0"/>
      <w:jc w:val="right"/>
    </w:pPr>
  </w:style>
  <w:style w:type="paragraph" w:styleId="Index3">
    <w:name w:val="index 3"/>
    <w:basedOn w:val="ListNumber2"/>
    <w:next w:val="Normal"/>
    <w:semiHidden/>
    <w:rsid w:val="0027367B"/>
    <w:pPr>
      <w:numPr>
        <w:numId w:val="0"/>
      </w:numPr>
      <w:tabs>
        <w:tab w:val="right" w:leader="dot" w:pos="4176"/>
      </w:tabs>
    </w:pPr>
  </w:style>
  <w:style w:type="paragraph" w:styleId="ListNumber2">
    <w:name w:val="List Number 2"/>
    <w:basedOn w:val="List2"/>
    <w:rsid w:val="0027367B"/>
    <w:pPr>
      <w:numPr>
        <w:numId w:val="11"/>
      </w:numPr>
      <w:tabs>
        <w:tab w:val="clear" w:pos="1060"/>
      </w:tabs>
    </w:pPr>
  </w:style>
  <w:style w:type="paragraph" w:customStyle="1" w:styleId="MarginNote">
    <w:name w:val="Margin Note"/>
    <w:basedOn w:val="BodyText"/>
    <w:rsid w:val="00273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67B"/>
    <w:rPr>
      <w:sz w:val="32"/>
    </w:rPr>
  </w:style>
  <w:style w:type="paragraph" w:customStyle="1" w:styleId="HeadingProcedure">
    <w:name w:val="Heading Procedure"/>
    <w:basedOn w:val="HeadingBase"/>
    <w:next w:val="Normal"/>
    <w:rsid w:val="0027367B"/>
    <w:pPr>
      <w:tabs>
        <w:tab w:val="left" w:pos="0"/>
      </w:tabs>
      <w:spacing w:before="120" w:after="60"/>
    </w:pPr>
    <w:rPr>
      <w:i/>
      <w:color w:val="918585"/>
      <w:sz w:val="22"/>
    </w:rPr>
  </w:style>
  <w:style w:type="paragraph" w:customStyle="1" w:styleId="TableBodyText">
    <w:name w:val="Table Body Text"/>
    <w:basedOn w:val="BodyText"/>
    <w:rsid w:val="0027367B"/>
    <w:pPr>
      <w:spacing w:before="60" w:after="60"/>
    </w:pPr>
  </w:style>
  <w:style w:type="paragraph" w:styleId="ListContinue">
    <w:name w:val="List Continue"/>
    <w:basedOn w:val="List"/>
    <w:rsid w:val="0027367B"/>
    <w:pPr>
      <w:ind w:firstLine="0"/>
    </w:pPr>
  </w:style>
  <w:style w:type="paragraph" w:customStyle="1" w:styleId="ListNote">
    <w:name w:val="List Note"/>
    <w:basedOn w:val="List"/>
    <w:rsid w:val="0027367B"/>
    <w:pPr>
      <w:pBdr>
        <w:top w:val="single" w:sz="6" w:space="2" w:color="918585"/>
        <w:bottom w:val="single" w:sz="6" w:space="2" w:color="918585"/>
      </w:pBdr>
      <w:tabs>
        <w:tab w:val="left" w:pos="1021"/>
      </w:tabs>
      <w:ind w:firstLine="0"/>
    </w:pPr>
  </w:style>
  <w:style w:type="paragraph" w:customStyle="1" w:styleId="Warning">
    <w:name w:val="Warning"/>
    <w:basedOn w:val="BodyText"/>
    <w:rsid w:val="0027367B"/>
    <w:pPr>
      <w:shd w:val="clear" w:color="auto" w:fill="D9D9D9"/>
      <w:tabs>
        <w:tab w:val="left" w:pos="992"/>
      </w:tabs>
      <w:ind w:left="119" w:right="119"/>
    </w:pPr>
    <w:rPr>
      <w:sz w:val="20"/>
    </w:rPr>
  </w:style>
  <w:style w:type="paragraph" w:customStyle="1" w:styleId="MarginIcons">
    <w:name w:val="Margin Icons"/>
    <w:basedOn w:val="BodyText"/>
    <w:rsid w:val="00273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67B"/>
    <w:rPr>
      <w:rFonts w:ascii="Courier New" w:hAnsi="Courier New"/>
    </w:rPr>
  </w:style>
  <w:style w:type="paragraph" w:customStyle="1" w:styleId="NoteBullet">
    <w:name w:val="Note Bullet"/>
    <w:basedOn w:val="Note"/>
    <w:rsid w:val="0027367B"/>
    <w:pPr>
      <w:tabs>
        <w:tab w:val="clear" w:pos="680"/>
      </w:tabs>
      <w:spacing w:before="60" w:after="60"/>
    </w:pPr>
  </w:style>
  <w:style w:type="paragraph" w:customStyle="1" w:styleId="SubHeading2">
    <w:name w:val="SubHeading2"/>
    <w:basedOn w:val="HeadingBase"/>
    <w:rsid w:val="0027367B"/>
    <w:pPr>
      <w:spacing w:before="240" w:after="60"/>
    </w:pPr>
    <w:rPr>
      <w:sz w:val="20"/>
    </w:rPr>
  </w:style>
  <w:style w:type="paragraph" w:customStyle="1" w:styleId="SubHeading1">
    <w:name w:val="SubHeading1"/>
    <w:basedOn w:val="HeadingBase"/>
    <w:rsid w:val="0027367B"/>
    <w:pPr>
      <w:spacing w:before="240" w:after="60"/>
    </w:pPr>
    <w:rPr>
      <w:color w:val="918585"/>
      <w:sz w:val="22"/>
    </w:rPr>
  </w:style>
  <w:style w:type="paragraph" w:customStyle="1" w:styleId="SideHeading">
    <w:name w:val="Side Heading"/>
    <w:basedOn w:val="HeadingBase"/>
    <w:rsid w:val="00273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67B"/>
    <w:pPr>
      <w:numPr>
        <w:numId w:val="13"/>
      </w:numPr>
    </w:pPr>
  </w:style>
  <w:style w:type="paragraph" w:styleId="PlainText">
    <w:name w:val="Plain Text"/>
    <w:basedOn w:val="Normal"/>
    <w:link w:val="PlainTextChar"/>
    <w:rsid w:val="0027367B"/>
    <w:rPr>
      <w:sz w:val="20"/>
    </w:rPr>
  </w:style>
  <w:style w:type="character" w:customStyle="1" w:styleId="PlainTextChar">
    <w:name w:val="Plain Text Char"/>
    <w:basedOn w:val="DefaultParagraphFont"/>
    <w:link w:val="PlainText"/>
    <w:rsid w:val="0027367B"/>
    <w:rPr>
      <w:rFonts w:ascii="Courier New" w:eastAsia="Times New Roman" w:hAnsi="Courier New" w:cs="Times New Roman"/>
      <w:sz w:val="20"/>
      <w:szCs w:val="20"/>
      <w:lang w:eastAsia="en-US"/>
    </w:rPr>
  </w:style>
  <w:style w:type="character" w:customStyle="1" w:styleId="MenuOption">
    <w:name w:val="Menu Option"/>
    <w:basedOn w:val="DefaultParagraphFont"/>
    <w:rsid w:val="0027367B"/>
    <w:rPr>
      <w:b/>
      <w:smallCaps/>
    </w:rPr>
  </w:style>
  <w:style w:type="paragraph" w:customStyle="1" w:styleId="TableListNumber">
    <w:name w:val="Table List Number"/>
    <w:basedOn w:val="ListNumber"/>
    <w:rsid w:val="0027367B"/>
    <w:pPr>
      <w:numPr>
        <w:numId w:val="0"/>
      </w:numPr>
    </w:pPr>
  </w:style>
  <w:style w:type="paragraph" w:styleId="TOC4">
    <w:name w:val="toc 4"/>
    <w:basedOn w:val="TOCBase"/>
    <w:next w:val="Normal"/>
    <w:semiHidden/>
    <w:rsid w:val="0027367B"/>
    <w:pPr>
      <w:tabs>
        <w:tab w:val="right" w:leader="dot" w:pos="9071"/>
      </w:tabs>
      <w:ind w:left="1701"/>
    </w:pPr>
  </w:style>
  <w:style w:type="paragraph" w:customStyle="1" w:styleId="ListAlpha">
    <w:name w:val="List Alpha"/>
    <w:basedOn w:val="List"/>
    <w:rsid w:val="0027367B"/>
    <w:pPr>
      <w:numPr>
        <w:numId w:val="10"/>
      </w:numPr>
    </w:pPr>
  </w:style>
  <w:style w:type="paragraph" w:customStyle="1" w:styleId="ListAlpha2">
    <w:name w:val="List Alpha 2"/>
    <w:basedOn w:val="List2"/>
    <w:rsid w:val="0027367B"/>
    <w:pPr>
      <w:numPr>
        <w:numId w:val="9"/>
      </w:numPr>
    </w:pPr>
  </w:style>
  <w:style w:type="paragraph" w:styleId="List2">
    <w:name w:val="List 2"/>
    <w:basedOn w:val="BodyText"/>
    <w:rsid w:val="0027367B"/>
    <w:pPr>
      <w:tabs>
        <w:tab w:val="left" w:pos="680"/>
      </w:tabs>
      <w:spacing w:before="60" w:after="60"/>
      <w:ind w:left="680" w:hanging="340"/>
    </w:pPr>
  </w:style>
  <w:style w:type="paragraph" w:styleId="List3">
    <w:name w:val="List 3"/>
    <w:basedOn w:val="BodyText"/>
    <w:rsid w:val="0027367B"/>
    <w:pPr>
      <w:tabs>
        <w:tab w:val="left" w:pos="1021"/>
      </w:tabs>
      <w:spacing w:before="60" w:after="60"/>
      <w:ind w:left="1020" w:hanging="340"/>
    </w:pPr>
  </w:style>
  <w:style w:type="paragraph" w:styleId="List4">
    <w:name w:val="List 4"/>
    <w:basedOn w:val="BodyText"/>
    <w:rsid w:val="0027367B"/>
    <w:pPr>
      <w:tabs>
        <w:tab w:val="left" w:pos="1361"/>
      </w:tabs>
      <w:spacing w:before="60" w:after="60"/>
      <w:ind w:left="1361" w:hanging="340"/>
    </w:pPr>
  </w:style>
  <w:style w:type="paragraph" w:styleId="List5">
    <w:name w:val="List 5"/>
    <w:basedOn w:val="BodyText"/>
    <w:rsid w:val="0027367B"/>
    <w:pPr>
      <w:tabs>
        <w:tab w:val="left" w:pos="1701"/>
      </w:tabs>
      <w:spacing w:before="60" w:after="60"/>
      <w:ind w:left="1701" w:hanging="340"/>
    </w:pPr>
  </w:style>
  <w:style w:type="paragraph" w:styleId="ListBullet4">
    <w:name w:val="List Bullet 4"/>
    <w:basedOn w:val="List4"/>
    <w:rsid w:val="0027367B"/>
    <w:pPr>
      <w:numPr>
        <w:numId w:val="4"/>
      </w:numPr>
    </w:pPr>
  </w:style>
  <w:style w:type="paragraph" w:styleId="ListBullet5">
    <w:name w:val="List Bullet 5"/>
    <w:basedOn w:val="List5"/>
    <w:rsid w:val="0027367B"/>
    <w:pPr>
      <w:numPr>
        <w:numId w:val="5"/>
      </w:numPr>
    </w:pPr>
  </w:style>
  <w:style w:type="paragraph" w:styleId="ListContinue2">
    <w:name w:val="List Continue 2"/>
    <w:basedOn w:val="List2"/>
    <w:rsid w:val="0027367B"/>
    <w:pPr>
      <w:ind w:firstLine="0"/>
    </w:pPr>
  </w:style>
  <w:style w:type="paragraph" w:styleId="ListContinue3">
    <w:name w:val="List Continue 3"/>
    <w:basedOn w:val="List3"/>
    <w:rsid w:val="0027367B"/>
    <w:pPr>
      <w:ind w:left="1021" w:firstLine="0"/>
    </w:pPr>
  </w:style>
  <w:style w:type="paragraph" w:styleId="ListContinue4">
    <w:name w:val="List Continue 4"/>
    <w:basedOn w:val="List4"/>
    <w:rsid w:val="0027367B"/>
    <w:pPr>
      <w:ind w:firstLine="0"/>
    </w:pPr>
  </w:style>
  <w:style w:type="paragraph" w:styleId="ListContinue5">
    <w:name w:val="List Continue 5"/>
    <w:basedOn w:val="List5"/>
    <w:rsid w:val="0027367B"/>
    <w:pPr>
      <w:ind w:firstLine="0"/>
    </w:pPr>
  </w:style>
  <w:style w:type="paragraph" w:styleId="ListNumber3">
    <w:name w:val="List Number 3"/>
    <w:basedOn w:val="List3"/>
    <w:rsid w:val="0027367B"/>
    <w:pPr>
      <w:numPr>
        <w:numId w:val="6"/>
      </w:numPr>
    </w:pPr>
  </w:style>
  <w:style w:type="paragraph" w:styleId="ListNumber4">
    <w:name w:val="List Number 4"/>
    <w:basedOn w:val="List4"/>
    <w:rsid w:val="0027367B"/>
    <w:pPr>
      <w:numPr>
        <w:numId w:val="7"/>
      </w:numPr>
    </w:pPr>
  </w:style>
  <w:style w:type="paragraph" w:styleId="ListNumber5">
    <w:name w:val="List Number 5"/>
    <w:basedOn w:val="List5"/>
    <w:rsid w:val="0027367B"/>
    <w:pPr>
      <w:numPr>
        <w:numId w:val="8"/>
      </w:numPr>
    </w:pPr>
  </w:style>
  <w:style w:type="paragraph" w:styleId="BlockText">
    <w:name w:val="Block Text"/>
    <w:basedOn w:val="Normal"/>
    <w:rsid w:val="0027367B"/>
    <w:pPr>
      <w:spacing w:after="120"/>
      <w:ind w:left="1440" w:right="1440"/>
    </w:pPr>
  </w:style>
  <w:style w:type="character" w:customStyle="1" w:styleId="Subscript">
    <w:name w:val="Subscript"/>
    <w:basedOn w:val="DefaultParagraphFont"/>
    <w:rsid w:val="0027367B"/>
    <w:rPr>
      <w:sz w:val="16"/>
      <w:vertAlign w:val="subscript"/>
    </w:rPr>
  </w:style>
  <w:style w:type="character" w:customStyle="1" w:styleId="Superscript">
    <w:name w:val="Superscript"/>
    <w:basedOn w:val="DefaultParagraphFont"/>
    <w:rsid w:val="0027367B"/>
    <w:rPr>
      <w:sz w:val="16"/>
      <w:vertAlign w:val="superscript"/>
    </w:rPr>
  </w:style>
  <w:style w:type="character" w:customStyle="1" w:styleId="Symbols">
    <w:name w:val="Symbols"/>
    <w:basedOn w:val="DefaultParagraphFont"/>
    <w:rsid w:val="0027367B"/>
    <w:rPr>
      <w:rFonts w:ascii="Symbol" w:hAnsi="Symbol"/>
    </w:rPr>
  </w:style>
  <w:style w:type="character" w:customStyle="1" w:styleId="MenuOptions">
    <w:name w:val="Menu Options"/>
    <w:basedOn w:val="DefaultParagraphFont"/>
    <w:rsid w:val="0027367B"/>
    <w:rPr>
      <w:rFonts w:ascii="Arial Narrow" w:hAnsi="Arial Narrow"/>
      <w:smallCaps/>
    </w:rPr>
  </w:style>
  <w:style w:type="character" w:customStyle="1" w:styleId="Buttons">
    <w:name w:val="Buttons"/>
    <w:basedOn w:val="DefaultParagraphFont"/>
    <w:rsid w:val="0027367B"/>
    <w:rPr>
      <w:b/>
    </w:rPr>
  </w:style>
  <w:style w:type="character" w:customStyle="1" w:styleId="Underlined">
    <w:name w:val="Underlined"/>
    <w:basedOn w:val="DefaultParagraphFont"/>
    <w:rsid w:val="0027367B"/>
    <w:rPr>
      <w:u w:val="single"/>
    </w:rPr>
  </w:style>
  <w:style w:type="paragraph" w:customStyle="1" w:styleId="TableBodyTextRight">
    <w:name w:val="Table Body Text Right"/>
    <w:basedOn w:val="TableBodyText"/>
    <w:rsid w:val="0027367B"/>
    <w:pPr>
      <w:widowControl w:val="0"/>
      <w:autoSpaceDE w:val="0"/>
      <w:autoSpaceDN w:val="0"/>
      <w:adjustRightInd w:val="0"/>
      <w:jc w:val="right"/>
    </w:pPr>
    <w:rPr>
      <w:rFonts w:cs="Arial"/>
      <w:szCs w:val="18"/>
    </w:rPr>
  </w:style>
  <w:style w:type="paragraph" w:customStyle="1" w:styleId="CopyrightText">
    <w:name w:val="Copyright Text"/>
    <w:basedOn w:val="BodyText"/>
    <w:rsid w:val="0027367B"/>
    <w:rPr>
      <w:sz w:val="18"/>
    </w:rPr>
  </w:style>
  <w:style w:type="paragraph" w:customStyle="1" w:styleId="BodySmallRight">
    <w:name w:val="Body Small Right"/>
    <w:basedOn w:val="BodyTextRight"/>
    <w:rsid w:val="0027367B"/>
    <w:rPr>
      <w:sz w:val="18"/>
      <w:szCs w:val="18"/>
    </w:rPr>
  </w:style>
  <w:style w:type="paragraph" w:customStyle="1" w:styleId="MarginEdition">
    <w:name w:val="Margin Edition"/>
    <w:basedOn w:val="MarginNote"/>
    <w:rsid w:val="0027367B"/>
    <w:pPr>
      <w:spacing w:before="0" w:after="0"/>
    </w:pPr>
    <w:rPr>
      <w:rFonts w:ascii="Times New Roman" w:hAnsi="Times New Roman"/>
      <w:color w:val="999999"/>
    </w:rPr>
  </w:style>
  <w:style w:type="paragraph" w:customStyle="1" w:styleId="Spacer">
    <w:name w:val="Spacer"/>
    <w:basedOn w:val="Normal"/>
    <w:rsid w:val="0027367B"/>
    <w:rPr>
      <w:sz w:val="2"/>
      <w:szCs w:val="2"/>
    </w:rPr>
  </w:style>
  <w:style w:type="character" w:customStyle="1" w:styleId="Small">
    <w:name w:val="Small"/>
    <w:basedOn w:val="DefaultParagraphFont"/>
    <w:rsid w:val="0027367B"/>
    <w:rPr>
      <w:sz w:val="16"/>
    </w:rPr>
  </w:style>
  <w:style w:type="paragraph" w:customStyle="1" w:styleId="WideTable">
    <w:name w:val="Wide Table"/>
    <w:basedOn w:val="Normal"/>
    <w:rsid w:val="0027367B"/>
    <w:pPr>
      <w:ind w:left="-1418"/>
    </w:pPr>
    <w:rPr>
      <w:sz w:val="2"/>
      <w:szCs w:val="2"/>
    </w:rPr>
  </w:style>
  <w:style w:type="character" w:styleId="PageNumber">
    <w:name w:val="page number"/>
    <w:basedOn w:val="DefaultParagraphFont"/>
    <w:rsid w:val="0027367B"/>
  </w:style>
  <w:style w:type="paragraph" w:styleId="Quote">
    <w:name w:val="Quote"/>
    <w:basedOn w:val="Heading1"/>
    <w:link w:val="QuoteChar"/>
    <w:qFormat/>
    <w:rsid w:val="0027367B"/>
    <w:rPr>
      <w:b w:val="0"/>
      <w:sz w:val="72"/>
      <w:szCs w:val="72"/>
      <w:lang w:val="en-NZ"/>
    </w:rPr>
  </w:style>
  <w:style w:type="character" w:customStyle="1" w:styleId="QuoteChar">
    <w:name w:val="Quote Char"/>
    <w:basedOn w:val="DefaultParagraphFont"/>
    <w:link w:val="Quote"/>
    <w:rsid w:val="00273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67B"/>
    <w:pPr>
      <w:pageBreakBefore/>
    </w:pPr>
  </w:style>
  <w:style w:type="paragraph" w:customStyle="1" w:styleId="Border">
    <w:name w:val="Border"/>
    <w:basedOn w:val="Normal"/>
    <w:qFormat/>
    <w:rsid w:val="00273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67B"/>
    <w:rPr>
      <w:b/>
      <w:bCs/>
      <w:i/>
      <w:iCs/>
      <w:color w:val="auto"/>
    </w:rPr>
  </w:style>
  <w:style w:type="paragraph" w:styleId="IntenseQuote">
    <w:name w:val="Intense Quote"/>
    <w:basedOn w:val="Normal"/>
    <w:next w:val="Normal"/>
    <w:link w:val="IntenseQuoteChar"/>
    <w:uiPriority w:val="30"/>
    <w:qFormat/>
    <w:rsid w:val="00273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67B"/>
    <w:rPr>
      <w:smallCaps/>
      <w:color w:val="auto"/>
      <w:u w:val="single"/>
    </w:rPr>
  </w:style>
  <w:style w:type="character" w:styleId="IntenseReference">
    <w:name w:val="Intense Reference"/>
    <w:basedOn w:val="DefaultParagraphFont"/>
    <w:uiPriority w:val="32"/>
    <w:qFormat/>
    <w:rsid w:val="0027367B"/>
    <w:rPr>
      <w:b/>
      <w:bCs/>
      <w:smallCaps/>
      <w:color w:val="auto"/>
      <w:spacing w:val="5"/>
      <w:u w:val="single"/>
    </w:rPr>
  </w:style>
  <w:style w:type="paragraph" w:customStyle="1" w:styleId="2ColumnHeading">
    <w:name w:val="2Column Heading"/>
    <w:basedOn w:val="BodyText"/>
    <w:qFormat/>
    <w:rsid w:val="0027367B"/>
    <w:pPr>
      <w:spacing w:after="60"/>
      <w:ind w:left="-2268"/>
    </w:pPr>
    <w:rPr>
      <w:b/>
    </w:rPr>
  </w:style>
  <w:style w:type="paragraph" w:customStyle="1" w:styleId="Heading1TOC">
    <w:name w:val="Heading1 TOC"/>
    <w:basedOn w:val="Normal"/>
    <w:qFormat/>
    <w:rsid w:val="0027367B"/>
    <w:pPr>
      <w:spacing w:before="240" w:after="120"/>
    </w:pPr>
    <w:rPr>
      <w:rFonts w:ascii="Times New Roman" w:hAnsi="Times New Roman"/>
      <w:b/>
      <w:sz w:val="32"/>
    </w:rPr>
  </w:style>
  <w:style w:type="paragraph" w:customStyle="1" w:styleId="Heading2TOC">
    <w:name w:val="Heading2 TOC"/>
    <w:basedOn w:val="Normal"/>
    <w:qFormat/>
    <w:rsid w:val="0027367B"/>
    <w:pPr>
      <w:spacing w:before="240" w:after="60"/>
    </w:pPr>
    <w:rPr>
      <w:rFonts w:ascii="Times New Roman" w:hAnsi="Times New Roman"/>
      <w:b/>
      <w:sz w:val="28"/>
    </w:rPr>
  </w:style>
  <w:style w:type="character" w:customStyle="1" w:styleId="Underline">
    <w:name w:val="Underline"/>
    <w:basedOn w:val="DefaultParagraphFont"/>
    <w:qFormat/>
    <w:rsid w:val="0027367B"/>
    <w:rPr>
      <w:u w:val="single"/>
    </w:rPr>
  </w:style>
  <w:style w:type="paragraph" w:styleId="BalloonText">
    <w:name w:val="Balloon Text"/>
    <w:basedOn w:val="Normal"/>
    <w:link w:val="BalloonTextChar"/>
    <w:rsid w:val="0027367B"/>
    <w:rPr>
      <w:rFonts w:ascii="Tahoma" w:hAnsi="Tahoma" w:cs="Tahoma"/>
      <w:sz w:val="16"/>
      <w:szCs w:val="16"/>
    </w:rPr>
  </w:style>
  <w:style w:type="character" w:customStyle="1" w:styleId="BalloonTextChar">
    <w:name w:val="Balloon Text Char"/>
    <w:basedOn w:val="DefaultParagraphFont"/>
    <w:link w:val="BalloonText"/>
    <w:rsid w:val="00273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6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67B"/>
    <w:rPr>
      <w:b/>
      <w:color w:val="660033"/>
      <w:spacing w:val="0"/>
    </w:rPr>
  </w:style>
  <w:style w:type="paragraph" w:customStyle="1" w:styleId="Nameditemlist">
    <w:name w:val="Named item list"/>
    <w:basedOn w:val="BodyText"/>
    <w:qFormat/>
    <w:rsid w:val="002736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1615</Words>
  <Characters>10085</Characters>
  <Application>Microsoft Office Word</Application>
  <DocSecurity>0</DocSecurity>
  <Lines>380</Lines>
  <Paragraphs>236</Paragraphs>
  <ScaleCrop>false</ScaleCrop>
  <Company>Author-it Software Corporation Ltd.</Company>
  <LinksUpToDate>false</LinksUpToDate>
  <CharactersWithSpaces>11613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ICTCBL4057B Test cable bearers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2014-02-07T09:25:29Z</dcterms:created>
  <dcterms:modified xsi:type="dcterms:W3CDTF">2014-02-06T04:24:00Z</dcterms:modified>
</cp:coreProperties>
</file>