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AAA" w:rsidP="00CD7AAA">
      <w:pPr>
        <w:pStyle w:val="Title"/>
      </w:pPr>
      <w:r>
        <w:fldChar w:fldCharType="begin"/>
      </w:r>
      <w:r>
        <w:instrText xml:space="preserve"> TITLE   \* MERGEFORMAT </w:instrText>
      </w:r>
      <w:r>
        <w:fldChar w:fldCharType="separate"/>
      </w:r>
      <w:r>
        <w:t>ICTCBL4057A Test cable bearers</w:t>
      </w:r>
      <w:r>
        <w:fldChar w:fldCharType="end"/>
      </w:r>
    </w:p>
    <w:p w:rsidR="00CD7AAA" w:rsidP="00CD7AAA">
      <w:pPr>
        <w:pStyle w:val="Version"/>
        <w:sectPr w:rsidSect="008D32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22A" w:rsidP="008D322A">
      <w:pPr>
        <w:pStyle w:val="SuperHeading"/>
      </w:pPr>
      <w:r w:rsidRPr="008D322A">
        <w:t>ICTCBL4057A Test cable bearers</w:t>
      </w:r>
    </w:p>
    <w:p w:rsidR="00000000" w:rsidRPr="008D322A" w:rsidP="008D322A">
      <w:pPr>
        <w:pStyle w:val="Heading1"/>
      </w:pPr>
      <w:bookmarkStart w:id="1" w:name="O_271772"/>
      <w:bookmarkEnd w:id="1"/>
      <w:r w:rsidRPr="008D322A">
        <w:t>Modification History</w:t>
      </w:r>
    </w:p>
    <w:p w:rsidR="00000000" w:rsidRPr="008D322A" w:rsidP="008D322A">
      <w:pPr>
        <w:pStyle w:val="BodyText"/>
      </w:pPr>
      <w:r w:rsidRPr="008D322A">
        <w:t>Not Applicable</w:t>
      </w:r>
    </w:p>
    <w:p w:rsidR="00000000" w:rsidRPr="008D322A" w:rsidP="008D322A">
      <w:pPr>
        <w:pStyle w:val="AllowPageBreak"/>
      </w:pPr>
    </w:p>
    <w:p w:rsidR="00000000" w:rsidRPr="008D322A" w:rsidP="008D322A">
      <w:pPr>
        <w:pStyle w:val="Heading1"/>
      </w:pPr>
      <w:bookmarkStart w:id="2" w:name="O_208843"/>
      <w:bookmarkEnd w:id="2"/>
      <w:r w:rsidRPr="008D322A">
        <w:t>Unit Descriptor</w:t>
      </w:r>
    </w:p>
    <w:tbl>
      <w:tblPr>
        <w:tblW w:w="0" w:type="auto"/>
        <w:tblLayout w:type="fixed"/>
        <w:tblCellMar>
          <w:left w:w="62" w:type="dxa"/>
          <w:right w:w="62" w:type="dxa"/>
        </w:tblCellMar>
        <w:tblLook w:val="0000"/>
      </w:tblPr>
      <w:tblGrid>
        <w:gridCol w:w="2650"/>
        <w:gridCol w:w="5872"/>
      </w:tblGrid>
      <w:tr w:rsidTr="00CD7AAA">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r w:rsidRPr="008D322A">
              <w:t>This unit describes the performance outcomes, skills and knowledge required to test cable bearers. It involves setting u</w:t>
            </w:r>
            <w:r w:rsidRPr="008D322A">
              <w:t>p, testing, interpreting test results and determining appropriate action.</w:t>
            </w:r>
          </w:p>
          <w:p w:rsidR="00000000" w:rsidRPr="008D322A" w:rsidP="008D322A">
            <w:pPr>
              <w:pStyle w:val="BodyText"/>
            </w:pPr>
          </w:p>
          <w:p w:rsidR="00000000" w:rsidRPr="008D322A" w:rsidP="008D322A">
            <w:pPr>
              <w:pStyle w:val="BodyText"/>
            </w:pPr>
            <w:r w:rsidRPr="008D322A">
              <w:t>This unit applies to the testing of all cable types (metallic, optical fibre and coaxial).</w:t>
            </w:r>
          </w:p>
          <w:p w:rsidR="00000000" w:rsidRPr="008D322A" w:rsidP="008D322A">
            <w:pPr>
              <w:pStyle w:val="BodyText"/>
            </w:pPr>
          </w:p>
          <w:p w:rsidR="00000000" w:rsidRPr="008D322A" w:rsidP="008D322A">
            <w:pPr>
              <w:pStyle w:val="BodyText"/>
            </w:pPr>
            <w:r w:rsidRPr="008D322A">
              <w:t>All</w:t>
            </w:r>
            <w:r w:rsidRPr="008D322A">
              <w:t xml:space="preserve"> customer cabling work in the telecommunications, fire, security and data industries must be performed by a registered cabler. All cablers are required to register with an Australian Communications and Media Authority (ACMA)-accredited registrar.</w:t>
            </w:r>
          </w:p>
          <w:p w:rsidR="00000000" w:rsidRPr="008D322A" w:rsidP="008D322A">
            <w:pPr>
              <w:pStyle w:val="BodyText"/>
            </w:pPr>
          </w:p>
          <w:p w:rsidR="00000000" w:rsidRPr="008D322A" w:rsidP="008D322A">
            <w:pPr>
              <w:pStyle w:val="BodyText"/>
            </w:pPr>
            <w:r w:rsidRPr="008D322A">
              <w:t>Licensin</w:t>
            </w:r>
            <w:r w:rsidRPr="008D322A">
              <w:t>g, legislative, regulatory and certification requirements apply to working at heights. If an elevated work platform (EWP) is required, verify state or territory law requirements for a licence to operate an EWP. Users should confirm requirements with the re</w:t>
            </w:r>
            <w:r w:rsidRPr="008D322A">
              <w:t>levant federal, state or territory authority.</w:t>
            </w:r>
          </w:p>
          <w:p w:rsidR="00000000" w:rsidRPr="008D322A" w:rsidP="008D322A">
            <w:pPr>
              <w:pStyle w:val="BodyText"/>
            </w:pPr>
          </w:p>
          <w:p w:rsidR="00000000" w:rsidRPr="008D322A" w:rsidP="008D322A">
            <w:pPr>
              <w:pStyle w:val="BodyText"/>
            </w:pPr>
            <w:r w:rsidRPr="008D322A">
              <w:t>If working at heights, achievement of the unit 'CPCPCM2015A Work safely on roofs' from the CPC08 Construction and Plumbing Services Integrated framework training package fulfils this requirement.</w:t>
            </w:r>
          </w:p>
        </w:tc>
      </w:tr>
    </w:tbl>
    <w:p w:rsidR="00CD7AAA" w:rsidP="008D322A">
      <w:pPr>
        <w:pStyle w:val="BodyText"/>
      </w:pPr>
    </w:p>
    <w:p w:rsidR="00CD7AAA" w:rsidP="008D322A">
      <w:pPr>
        <w:pStyle w:val="BodyText"/>
      </w:pPr>
    </w:p>
    <w:p w:rsidR="00000000" w:rsidRPr="008D322A" w:rsidP="008D322A">
      <w:pPr>
        <w:pStyle w:val="Heading1"/>
      </w:pPr>
      <w:bookmarkStart w:id="3" w:name="O_208847"/>
      <w:bookmarkEnd w:id="3"/>
      <w:r w:rsidRPr="008D322A">
        <w:t>Application of the Unit</w:t>
      </w:r>
    </w:p>
    <w:tbl>
      <w:tblPr>
        <w:tblW w:w="0" w:type="auto"/>
        <w:tblLayout w:type="fixed"/>
        <w:tblCellMar>
          <w:left w:w="62" w:type="dxa"/>
          <w:right w:w="62" w:type="dxa"/>
        </w:tblCellMar>
        <w:tblLook w:val="0000"/>
      </w:tblPr>
      <w:tblGrid>
        <w:gridCol w:w="2748"/>
        <w:gridCol w:w="5774"/>
      </w:tblGrid>
      <w:tr w:rsidTr="00CD7AAA">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r w:rsidRPr="008D322A">
              <w:t>Technicians and line installers whose work involves testing cable bearers apply the skills and knowledge in this unit for customer cable and service provider networks.</w:t>
            </w:r>
          </w:p>
          <w:p w:rsidR="00000000" w:rsidRPr="008D322A" w:rsidP="008D322A">
            <w:pPr>
              <w:pStyle w:val="BodyText"/>
            </w:pPr>
          </w:p>
          <w:p w:rsidR="00000000" w:rsidRPr="008D322A" w:rsidP="008D322A">
            <w:pPr>
              <w:pStyle w:val="BodyText"/>
            </w:pPr>
            <w:r w:rsidRPr="008D322A">
              <w:t>They may use cable test routines</w:t>
            </w:r>
            <w:r w:rsidRPr="008D322A">
              <w:t xml:space="preserve"> for testing connections, signal strength or loss of cable links to manufacturer's and design specifications.</w:t>
            </w:r>
          </w:p>
        </w:tc>
      </w:tr>
    </w:tbl>
    <w:p w:rsidR="00CD7AAA" w:rsidP="008D322A">
      <w:pPr>
        <w:pStyle w:val="BodyText"/>
      </w:pPr>
    </w:p>
    <w:p w:rsidR="00CD7AAA" w:rsidP="008D322A">
      <w:pPr>
        <w:pStyle w:val="BodyText"/>
      </w:pPr>
    </w:p>
    <w:p w:rsidR="00000000" w:rsidRPr="008D322A" w:rsidP="008D322A">
      <w:pPr>
        <w:pStyle w:val="Heading1"/>
      </w:pPr>
      <w:bookmarkStart w:id="4" w:name="O_280032"/>
      <w:bookmarkEnd w:id="4"/>
      <w:r w:rsidRPr="008D322A">
        <w:t>Licensing/Regulatory Information</w:t>
      </w:r>
    </w:p>
    <w:p w:rsidR="00000000" w:rsidRPr="008D322A" w:rsidP="008D322A">
      <w:pPr>
        <w:pStyle w:val="BodyText"/>
      </w:pPr>
      <w:r w:rsidRPr="008D322A">
        <w:t>Refer to Unit Descriptor</w:t>
      </w:r>
    </w:p>
    <w:p w:rsidR="00000000" w:rsidRPr="008D322A" w:rsidP="008D322A">
      <w:pPr>
        <w:pStyle w:val="AllowPageBreak"/>
      </w:pPr>
    </w:p>
    <w:p w:rsidR="00000000" w:rsidRPr="008D322A" w:rsidP="008D322A">
      <w:pPr>
        <w:pStyle w:val="Heading1"/>
      </w:pPr>
      <w:bookmarkStart w:id="5" w:name="O_208845"/>
      <w:bookmarkEnd w:id="5"/>
      <w:r w:rsidRPr="008D322A">
        <w:t>Pre-Requisites</w:t>
      </w:r>
    </w:p>
    <w:tbl>
      <w:tblPr>
        <w:tblW w:w="0" w:type="auto"/>
        <w:tblLayout w:type="fixed"/>
        <w:tblCellMar>
          <w:left w:w="62" w:type="dxa"/>
          <w:right w:w="62" w:type="dxa"/>
        </w:tblCellMar>
        <w:tblLook w:val="0000"/>
      </w:tblPr>
      <w:tblGrid>
        <w:gridCol w:w="2775"/>
        <w:gridCol w:w="1295"/>
        <w:gridCol w:w="4452"/>
      </w:tblGrid>
      <w:tr w:rsidTr="00CD7AA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p>
        </w:tc>
      </w:tr>
      <w:tr w:rsidTr="00CD7A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p>
        </w:tc>
      </w:tr>
      <w:tr w:rsidTr="00CD7AA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p>
        </w:tc>
      </w:tr>
    </w:tbl>
    <w:p w:rsidR="00CD7AAA" w:rsidP="008D322A">
      <w:pPr>
        <w:pStyle w:val="BodyText"/>
      </w:pPr>
    </w:p>
    <w:p w:rsidR="00CD7AAA" w:rsidP="008D322A">
      <w:pPr>
        <w:pStyle w:val="BodyText"/>
      </w:pPr>
    </w:p>
    <w:p w:rsidR="00000000" w:rsidRPr="008D322A" w:rsidP="008D322A">
      <w:pPr>
        <w:pStyle w:val="Heading1"/>
      </w:pPr>
      <w:bookmarkStart w:id="6" w:name="O_208844"/>
      <w:bookmarkEnd w:id="6"/>
      <w:r w:rsidRPr="008D322A">
        <w:t>Employability Skills Information</w:t>
      </w:r>
    </w:p>
    <w:tbl>
      <w:tblPr>
        <w:tblW w:w="0" w:type="auto"/>
        <w:tblLayout w:type="fixed"/>
        <w:tblCellMar>
          <w:left w:w="62" w:type="dxa"/>
          <w:right w:w="62" w:type="dxa"/>
        </w:tblCellMar>
        <w:tblLook w:val="0000"/>
      </w:tblPr>
      <w:tblGrid>
        <w:gridCol w:w="2802"/>
        <w:gridCol w:w="5720"/>
      </w:tblGrid>
      <w:tr w:rsidTr="00CD7AA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r w:rsidRPr="008D322A">
              <w:t>This unit contains employability skills.</w:t>
            </w:r>
          </w:p>
        </w:tc>
      </w:tr>
    </w:tbl>
    <w:p w:rsidR="00CD7AAA" w:rsidP="008D322A">
      <w:pPr>
        <w:pStyle w:val="BodyText"/>
      </w:pPr>
    </w:p>
    <w:p w:rsidR="00CD7AAA" w:rsidP="008D322A">
      <w:pPr>
        <w:pStyle w:val="BodyText"/>
      </w:pPr>
    </w:p>
    <w:p w:rsidR="00000000" w:rsidRPr="008D322A" w:rsidP="008D322A">
      <w:pPr>
        <w:pStyle w:val="Heading1"/>
      </w:pPr>
      <w:bookmarkStart w:id="7" w:name="O_289818"/>
      <w:bookmarkEnd w:id="7"/>
      <w:r w:rsidRPr="008D322A">
        <w:t>Elements and Performance Criteria Pre-Content</w:t>
      </w:r>
    </w:p>
    <w:tbl>
      <w:tblPr>
        <w:tblW w:w="0" w:type="auto"/>
        <w:tblLayout w:type="fixed"/>
        <w:tblCellMar>
          <w:left w:w="62" w:type="dxa"/>
          <w:right w:w="62" w:type="dxa"/>
        </w:tblCellMar>
        <w:tblLook w:val="0000"/>
      </w:tblPr>
      <w:tblGrid>
        <w:gridCol w:w="2578"/>
        <w:gridCol w:w="5944"/>
      </w:tblGrid>
      <w:tr w:rsidTr="00CD7AA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r w:rsidRPr="008D322A">
              <w:t>Performance criteria describe the performance needed to demonstrate achievement of the element. Where bold italicised text is used, further information is detailed in the required skills and knowledge section and the range statement. Assessment of performa</w:t>
            </w:r>
            <w:r w:rsidRPr="008D322A">
              <w:t>nce is to be consistent with the evidence guide.</w:t>
            </w:r>
          </w:p>
        </w:tc>
      </w:tr>
    </w:tbl>
    <w:p w:rsidR="00000000" w:rsidRPr="008D322A" w:rsidP="008D322A">
      <w:pPr>
        <w:pStyle w:val="BodyText"/>
      </w:pPr>
    </w:p>
    <w:p w:rsidR="00000000" w:rsidRPr="008D322A" w:rsidP="008D322A">
      <w:pPr>
        <w:pStyle w:val="AllowPageBreak"/>
      </w:pPr>
    </w:p>
    <w:p w:rsidR="00000000" w:rsidRPr="008D322A" w:rsidP="008D322A">
      <w:pPr>
        <w:pStyle w:val="Heading1"/>
      </w:pPr>
      <w:bookmarkStart w:id="8" w:name="O_236485"/>
      <w:bookmarkEnd w:id="8"/>
      <w:r w:rsidRPr="008D322A">
        <w:t>Elements and Performance Criteria</w:t>
      </w:r>
    </w:p>
    <w:tbl>
      <w:tblPr>
        <w:tblW w:w="0" w:type="auto"/>
        <w:tblLayout w:type="fixed"/>
        <w:tblCellMar>
          <w:left w:w="62" w:type="dxa"/>
          <w:right w:w="62" w:type="dxa"/>
        </w:tblCellMar>
        <w:tblLook w:val="0000"/>
      </w:tblPr>
      <w:tblGrid>
        <w:gridCol w:w="2578"/>
        <w:gridCol w:w="5944"/>
      </w:tblGrid>
      <w:tr w:rsidTr="00CD7AAA">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r w:rsidRPr="008D322A">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PERFORMANCE CRITERIA</w:t>
            </w:r>
          </w:p>
        </w:tc>
      </w:tr>
      <w:tr w:rsidTr="00CD7AA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List"/>
              <w:rPr>
                <w:lang w:val="en-NZ"/>
              </w:rPr>
            </w:pPr>
            <w:r w:rsidRPr="008D322A">
              <w:t>1.</w:t>
            </w:r>
            <w:r w:rsidRPr="008D322A">
              <w:tab/>
              <w:t>Prepare and set up for cable test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2"/>
            </w:pPr>
            <w:r w:rsidRPr="008D322A">
              <w:t>1.1.</w:t>
            </w:r>
            <w:r w:rsidRPr="008D322A">
              <w:tab/>
              <w:t xml:space="preserve">Obtain </w:t>
            </w:r>
            <w:r w:rsidRPr="008D322A">
              <w:rPr>
                <w:rStyle w:val="BoldandItalics"/>
              </w:rPr>
              <w:t>relevant legislation</w:t>
            </w:r>
            <w:r w:rsidRPr="008D322A">
              <w:t xml:space="preserve">, </w:t>
            </w:r>
            <w:r w:rsidRPr="008D322A">
              <w:rPr>
                <w:rStyle w:val="BoldandItalics"/>
              </w:rPr>
              <w:t>codes</w:t>
            </w:r>
            <w:r w:rsidRPr="008D322A">
              <w:t xml:space="preserve">, </w:t>
            </w:r>
            <w:r w:rsidRPr="008D322A">
              <w:rPr>
                <w:rStyle w:val="BoldandItalics"/>
              </w:rPr>
              <w:t>regulations and standards</w:t>
            </w:r>
            <w:r w:rsidRPr="008D322A">
              <w:t xml:space="preserve"> </w:t>
            </w:r>
          </w:p>
          <w:p w:rsidR="00000000" w:rsidRPr="008D322A" w:rsidP="008D322A">
            <w:pPr>
              <w:pStyle w:val="List2"/>
            </w:pPr>
            <w:r w:rsidRPr="008D322A">
              <w:t>1.2.</w:t>
            </w:r>
            <w:r w:rsidRPr="008D322A">
              <w:tab/>
            </w:r>
            <w:r w:rsidRPr="008D322A">
              <w:t xml:space="preserve">Scope the work by obtaining project plan from </w:t>
            </w:r>
            <w:r w:rsidRPr="008D322A">
              <w:rPr>
                <w:rStyle w:val="BoldandItalics"/>
              </w:rPr>
              <w:t>appropriate personnel</w:t>
            </w:r>
            <w:r w:rsidRPr="008D322A">
              <w:t xml:space="preserve"> and arrange for site access to comply with security arrangements</w:t>
            </w:r>
          </w:p>
          <w:p w:rsidR="00000000" w:rsidRPr="008D322A" w:rsidP="008D322A">
            <w:pPr>
              <w:pStyle w:val="List2"/>
            </w:pPr>
            <w:r w:rsidRPr="008D322A">
              <w:t>1.3.</w:t>
            </w:r>
            <w:r w:rsidRPr="008D322A">
              <w:tab/>
              <w:t xml:space="preserve">Notify appropriate personnel of identified </w:t>
            </w:r>
            <w:r w:rsidRPr="008D322A">
              <w:rPr>
                <w:rStyle w:val="BoldandItalics"/>
              </w:rPr>
              <w:t>safety hazards</w:t>
            </w:r>
            <w:r w:rsidRPr="008D322A">
              <w:t xml:space="preserve"> at the worksite</w:t>
            </w:r>
          </w:p>
          <w:p w:rsidR="00000000" w:rsidRPr="008D322A" w:rsidP="008D322A">
            <w:pPr>
              <w:pStyle w:val="List2"/>
            </w:pPr>
            <w:r w:rsidRPr="008D322A">
              <w:t>1.4.</w:t>
            </w:r>
            <w:r w:rsidRPr="008D322A">
              <w:tab/>
              <w:t xml:space="preserve">Determine type of </w:t>
            </w:r>
            <w:r w:rsidRPr="008D322A">
              <w:rPr>
                <w:rStyle w:val="BoldandItalics"/>
              </w:rPr>
              <w:t>cable bearer</w:t>
            </w:r>
            <w:r w:rsidRPr="008D322A">
              <w:t xml:space="preserve"> and cabl</w:t>
            </w:r>
            <w:r w:rsidRPr="008D322A">
              <w:t xml:space="preserve">e route  from project plan and identify test requirements using work instructions </w:t>
            </w:r>
          </w:p>
          <w:p w:rsidR="00000000" w:rsidRPr="008D322A" w:rsidP="008D322A">
            <w:pPr>
              <w:pStyle w:val="List2"/>
            </w:pPr>
            <w:r w:rsidRPr="008D322A">
              <w:t>1.5.</w:t>
            </w:r>
            <w:r w:rsidRPr="008D322A">
              <w:tab/>
              <w:t xml:space="preserve">Obtain </w:t>
            </w:r>
            <w:r w:rsidRPr="008D322A">
              <w:rPr>
                <w:rStyle w:val="BoldandItalics"/>
              </w:rPr>
              <w:t>tools and safety equipment</w:t>
            </w:r>
            <w:r w:rsidRPr="008D322A">
              <w:t xml:space="preserve"> and material to perform tasks safely and efficiently</w:t>
            </w:r>
          </w:p>
          <w:p w:rsidR="00000000" w:rsidRPr="008D322A" w:rsidP="008D322A">
            <w:pPr>
              <w:pStyle w:val="List2"/>
            </w:pPr>
            <w:r w:rsidRPr="008D322A">
              <w:t>1.6.</w:t>
            </w:r>
            <w:r w:rsidRPr="008D322A">
              <w:tab/>
              <w:t>Select and use required protective equipment and make site safe and secure f</w:t>
            </w:r>
            <w:r w:rsidRPr="008D322A">
              <w:t>or testing work</w:t>
            </w:r>
          </w:p>
          <w:p w:rsidR="00000000" w:rsidRPr="008D322A" w:rsidP="008D322A">
            <w:pPr>
              <w:pStyle w:val="List2"/>
            </w:pPr>
            <w:r w:rsidRPr="008D322A">
              <w:t>1.7.</w:t>
            </w:r>
            <w:r w:rsidRPr="008D322A">
              <w:tab/>
              <w:t>Determine need for outage, extent, location and timing, if required. and negotiate with appropriate personnel</w:t>
            </w:r>
          </w:p>
          <w:p w:rsidR="00000000" w:rsidRPr="008D322A" w:rsidP="008D322A">
            <w:pPr>
              <w:pStyle w:val="List2"/>
            </w:pPr>
            <w:r w:rsidRPr="008D322A">
              <w:t>1.8.</w:t>
            </w:r>
            <w:r w:rsidRPr="008D322A">
              <w:tab/>
              <w:t xml:space="preserve">Select and set up suitable test equipment according to manufacturer's specifications for the </w:t>
            </w:r>
            <w:r w:rsidRPr="008D322A">
              <w:rPr>
                <w:rStyle w:val="BoldandItalics"/>
              </w:rPr>
              <w:t>cable tests</w:t>
            </w:r>
            <w:r w:rsidRPr="008D322A">
              <w:t xml:space="preserve"> to be performed</w:t>
            </w:r>
            <w:r w:rsidRPr="008D322A">
              <w:t xml:space="preserve"> to ensure relevance of test data</w:t>
            </w:r>
          </w:p>
          <w:p w:rsidR="00000000" w:rsidP="008D322A">
            <w:pPr>
              <w:pStyle w:val="List2"/>
              <w:rPr>
                <w:lang w:val="en-NZ"/>
              </w:rPr>
            </w:pPr>
            <w:r w:rsidRPr="008D322A">
              <w:t>1.9.</w:t>
            </w:r>
            <w:r w:rsidRPr="008D322A">
              <w:tab/>
              <w:t>Ensure equipment calibration certification is current to reduce possibility of unreliable test data and ensure traceability where appropriate</w:t>
            </w:r>
          </w:p>
        </w:tc>
      </w:tr>
      <w:tr w:rsidTr="00CD7AA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List"/>
              <w:rPr>
                <w:lang w:val="en-NZ"/>
              </w:rPr>
            </w:pPr>
            <w:r w:rsidRPr="008D322A">
              <w:t>2.</w:t>
            </w:r>
            <w:r w:rsidRPr="008D322A">
              <w:tab/>
              <w:t>Perform cable tests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2"/>
            </w:pPr>
            <w:r w:rsidRPr="008D322A">
              <w:t>2.1.</w:t>
            </w:r>
            <w:r w:rsidRPr="008D322A">
              <w:tab/>
              <w:t>Follow occupational health and safety (</w:t>
            </w:r>
            <w:r w:rsidRPr="008D322A">
              <w:rPr>
                <w:rStyle w:val="BoldandItalics"/>
              </w:rPr>
              <w:t>OHS</w:t>
            </w:r>
            <w:r w:rsidRPr="008D322A">
              <w:t xml:space="preserve">) </w:t>
            </w:r>
            <w:r w:rsidRPr="008D322A">
              <w:rPr>
                <w:rStyle w:val="BoldandItalics"/>
              </w:rPr>
              <w:t>an</w:t>
            </w:r>
            <w:r w:rsidRPr="008D322A">
              <w:rPr>
                <w:rStyle w:val="BoldandItalics"/>
              </w:rPr>
              <w:t>d environmental requirements</w:t>
            </w:r>
            <w:r w:rsidRPr="008D322A">
              <w:t xml:space="preserve"> for the given work and identify and avoid </w:t>
            </w:r>
            <w:r w:rsidRPr="008D322A">
              <w:rPr>
                <w:rStyle w:val="BoldandItalics"/>
              </w:rPr>
              <w:t>other services</w:t>
            </w:r>
          </w:p>
          <w:p w:rsidR="00000000" w:rsidRPr="008D322A" w:rsidP="008D322A">
            <w:pPr>
              <w:pStyle w:val="List2"/>
            </w:pPr>
            <w:r w:rsidRPr="008D322A">
              <w:t>2.2.</w:t>
            </w:r>
            <w:r w:rsidRPr="008D322A">
              <w:tab/>
              <w:t xml:space="preserve">Determine and record </w:t>
            </w:r>
            <w:r w:rsidRPr="008D322A">
              <w:rPr>
                <w:rStyle w:val="BoldandItalics"/>
              </w:rPr>
              <w:t>cable parameters</w:t>
            </w:r>
            <w:r w:rsidRPr="008D322A">
              <w:t xml:space="preserve"> for consideration in assessment of performance</w:t>
            </w:r>
          </w:p>
          <w:p w:rsidR="00000000" w:rsidP="008D322A">
            <w:pPr>
              <w:pStyle w:val="List2"/>
              <w:rPr>
                <w:lang w:val="en-NZ"/>
              </w:rPr>
            </w:pPr>
            <w:r w:rsidRPr="008D322A">
              <w:t>2.3.</w:t>
            </w:r>
            <w:r w:rsidRPr="008D322A">
              <w:tab/>
              <w:t xml:space="preserve">Conduct </w:t>
            </w:r>
            <w:r w:rsidRPr="008D322A">
              <w:rPr>
                <w:rStyle w:val="BoldandItalics"/>
              </w:rPr>
              <w:t>performance tests</w:t>
            </w:r>
            <w:r w:rsidRPr="008D322A">
              <w:t xml:space="preserve"> as required by both equipment and enterprise spec</w:t>
            </w:r>
            <w:r w:rsidRPr="008D322A">
              <w:t>ification for the specific cable type and purpose</w:t>
            </w:r>
          </w:p>
        </w:tc>
      </w:tr>
      <w:tr w:rsidTr="00CD7AA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List"/>
              <w:rPr>
                <w:lang w:val="en-NZ"/>
              </w:rPr>
            </w:pPr>
            <w:r w:rsidRPr="008D322A">
              <w:t>3.</w:t>
            </w:r>
            <w:r w:rsidRPr="008D322A">
              <w:tab/>
              <w:t>Interpret test results and determine action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2"/>
            </w:pPr>
            <w:r w:rsidRPr="008D322A">
              <w:t>3.1.</w:t>
            </w:r>
            <w:r w:rsidRPr="008D322A">
              <w:tab/>
              <w:t>Record test results for evaluation and compare against manufacturer's and site specifications</w:t>
            </w:r>
          </w:p>
          <w:p w:rsidR="00000000" w:rsidRPr="008D322A" w:rsidP="008D322A">
            <w:pPr>
              <w:pStyle w:val="List2"/>
            </w:pPr>
            <w:r w:rsidRPr="008D322A">
              <w:t>3.2.</w:t>
            </w:r>
            <w:r w:rsidRPr="008D322A">
              <w:tab/>
              <w:t>Analyse test results and evaluate cable performance wi</w:t>
            </w:r>
            <w:r w:rsidRPr="008D322A">
              <w:t>th consideration of recorded cable parameters</w:t>
            </w:r>
          </w:p>
          <w:p w:rsidR="00000000" w:rsidRPr="008D322A" w:rsidP="008D322A">
            <w:pPr>
              <w:pStyle w:val="List2"/>
            </w:pPr>
            <w:r w:rsidRPr="008D322A">
              <w:t>3.3.</w:t>
            </w:r>
            <w:r w:rsidRPr="008D322A">
              <w:tab/>
              <w:t>Diagnose problems to determine cable faults and make arrangements for repairs or modifications</w:t>
            </w:r>
          </w:p>
          <w:p w:rsidR="00000000" w:rsidP="008D322A">
            <w:pPr>
              <w:pStyle w:val="List2"/>
              <w:rPr>
                <w:lang w:val="en-NZ"/>
              </w:rPr>
            </w:pPr>
            <w:r w:rsidRPr="008D322A">
              <w:t>3.4.</w:t>
            </w:r>
            <w:r w:rsidRPr="008D322A">
              <w:tab/>
              <w:t>Retest faulty cable after the faults have been rectified</w:t>
            </w:r>
          </w:p>
        </w:tc>
      </w:tr>
      <w:tr w:rsidTr="00CD7AAA">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List"/>
              <w:rPr>
                <w:lang w:val="en-NZ"/>
              </w:rPr>
            </w:pPr>
            <w:r w:rsidRPr="008D322A">
              <w:t>4.</w:t>
            </w:r>
            <w:r w:rsidRPr="008D322A">
              <w:tab/>
              <w:t xml:space="preserve">Document test results </w:t>
            </w:r>
            <w:r w:rsidRPr="008D322A">
              <w:t>and clean up site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2"/>
            </w:pPr>
            <w:r w:rsidRPr="008D322A">
              <w:t>4.1.</w:t>
            </w:r>
            <w:r w:rsidRPr="008D322A">
              <w:tab/>
              <w:t xml:space="preserve">Produce evaluated test results according to </w:t>
            </w:r>
            <w:r w:rsidRPr="008D322A">
              <w:t>enterprise guidelines and without delay to ensure test results remain current</w:t>
            </w:r>
          </w:p>
          <w:p w:rsidR="00000000" w:rsidRPr="008D322A" w:rsidP="008D322A">
            <w:pPr>
              <w:pStyle w:val="List2"/>
            </w:pPr>
            <w:r w:rsidRPr="008D322A">
              <w:t>4.2.</w:t>
            </w:r>
            <w:r w:rsidRPr="008D322A">
              <w:tab/>
              <w:t>Update site and installation files to ensure traceability of information on system performance is maintained</w:t>
            </w:r>
          </w:p>
          <w:p w:rsidR="00000000" w:rsidRPr="008D322A" w:rsidP="008D322A">
            <w:pPr>
              <w:pStyle w:val="List2"/>
            </w:pPr>
            <w:r w:rsidRPr="008D322A">
              <w:t>4.3.</w:t>
            </w:r>
            <w:r w:rsidRPr="008D322A">
              <w:tab/>
              <w:t>Archive test r</w:t>
            </w:r>
            <w:r w:rsidRPr="008D322A">
              <w:t xml:space="preserve">ecords details for the life of the cable according to enterprise guidelines </w:t>
            </w:r>
          </w:p>
          <w:p w:rsidR="00000000" w:rsidRPr="008D322A" w:rsidP="008D322A">
            <w:pPr>
              <w:pStyle w:val="List2"/>
            </w:pPr>
            <w:r w:rsidRPr="008D322A">
              <w:t>4.4.</w:t>
            </w:r>
            <w:r w:rsidRPr="008D322A">
              <w:tab/>
              <w:t>Remove waste and debris from worksite and dispose of according to environmental requirements</w:t>
            </w:r>
          </w:p>
          <w:p w:rsidR="00000000" w:rsidRPr="008D322A" w:rsidP="008D322A">
            <w:pPr>
              <w:pStyle w:val="List2"/>
            </w:pPr>
            <w:r w:rsidRPr="008D322A">
              <w:t>4.5.</w:t>
            </w:r>
            <w:r w:rsidRPr="008D322A">
              <w:tab/>
              <w:t>Notify appropriate personnel of job completion and obtain sign off</w:t>
            </w:r>
          </w:p>
        </w:tc>
      </w:tr>
    </w:tbl>
    <w:p w:rsidR="00CD7AAA" w:rsidP="008D322A">
      <w:pPr>
        <w:pStyle w:val="BodyText"/>
      </w:pPr>
    </w:p>
    <w:p w:rsidR="00CD7AAA" w:rsidP="008D322A">
      <w:pPr>
        <w:pStyle w:val="BodyText"/>
      </w:pPr>
    </w:p>
    <w:p w:rsidR="00000000" w:rsidRPr="008D322A" w:rsidP="008D322A">
      <w:pPr>
        <w:pStyle w:val="Heading1"/>
      </w:pPr>
      <w:bookmarkStart w:id="9" w:name="O_260435"/>
      <w:bookmarkEnd w:id="9"/>
      <w:r w:rsidRPr="008D322A">
        <w:t>Required Skills and Knowledge</w:t>
      </w:r>
    </w:p>
    <w:tbl>
      <w:tblPr>
        <w:tblW w:w="0" w:type="auto"/>
        <w:tblLayout w:type="fixed"/>
        <w:tblCellMar>
          <w:left w:w="62" w:type="dxa"/>
          <w:right w:w="62" w:type="dxa"/>
        </w:tblCellMar>
        <w:tblLook w:val="0000"/>
      </w:tblPr>
      <w:tblGrid>
        <w:gridCol w:w="8522"/>
      </w:tblGrid>
      <w:tr w:rsidTr="00CD7A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REQUIRED SKILLS AND KNOWLEDGE</w:t>
            </w:r>
          </w:p>
        </w:tc>
      </w:tr>
      <w:tr w:rsidTr="00CD7A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t>This section describes the skills and knowledge required for this unit.</w:t>
            </w:r>
          </w:p>
        </w:tc>
      </w:tr>
      <w:tr w:rsidTr="00CD7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Required skills</w:t>
            </w:r>
          </w:p>
        </w:tc>
      </w:tr>
      <w:tr w:rsidTr="00CD7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communication skills to liaise with internal and external personnel on technical and operational matters</w:t>
            </w:r>
          </w:p>
          <w:p w:rsidR="00000000" w:rsidRPr="008D322A" w:rsidP="008D322A">
            <w:pPr>
              <w:pStyle w:val="ListBullet"/>
            </w:pPr>
            <w:r w:rsidRPr="008D322A">
              <w:t>literacy skills to interpret technical documentation, such as equipment manuals and specifications</w:t>
            </w:r>
          </w:p>
          <w:p w:rsidR="00000000" w:rsidRPr="008D322A" w:rsidP="008D322A">
            <w:pPr>
              <w:pStyle w:val="ListBullet"/>
            </w:pPr>
            <w:r w:rsidRPr="008D322A">
              <w:t>numeracy skills to take and analyse measurements</w:t>
            </w:r>
          </w:p>
          <w:p w:rsidR="00000000" w:rsidRPr="008D322A" w:rsidP="008D322A">
            <w:pPr>
              <w:pStyle w:val="ListBullet"/>
            </w:pPr>
            <w:r w:rsidRPr="008D322A">
              <w:t>pla</w:t>
            </w:r>
            <w:r w:rsidRPr="008D322A">
              <w:t>nning and organisational skills to organise and maintain equipment</w:t>
            </w:r>
          </w:p>
          <w:p w:rsidR="00000000" w:rsidRPr="008D322A" w:rsidP="008D322A">
            <w:pPr>
              <w:pStyle w:val="ListBullet"/>
            </w:pPr>
            <w:r w:rsidRPr="008D322A">
              <w:t>problem solving skills to solve equipment and logistics problems</w:t>
            </w:r>
          </w:p>
          <w:p w:rsidR="00000000" w:rsidRPr="008D322A" w:rsidP="008D322A">
            <w:pPr>
              <w:pStyle w:val="ListBullet"/>
            </w:pPr>
            <w:r w:rsidRPr="008D322A">
              <w:t>task management skills to work systematically with required attention to detail and adherence to all safety requirements</w:t>
            </w:r>
          </w:p>
          <w:p w:rsidR="00000000" w:rsidP="008D322A">
            <w:pPr>
              <w:pStyle w:val="ListBullet"/>
              <w:rPr>
                <w:lang w:val="en-NZ"/>
              </w:rPr>
            </w:pPr>
            <w:r w:rsidRPr="008D322A">
              <w:t>tec</w:t>
            </w:r>
            <w:r w:rsidRPr="008D322A">
              <w:t>hnical skills to use hand and power tools, diagnostic equipment and perform fault clearance</w:t>
            </w:r>
          </w:p>
        </w:tc>
      </w:tr>
      <w:tr w:rsidTr="00CD7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Required knowledge</w:t>
            </w:r>
          </w:p>
        </w:tc>
      </w:tr>
      <w:tr w:rsidTr="00CD7A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features and operating requirements of test equipment</w:t>
            </w:r>
          </w:p>
          <w:p w:rsidR="00000000" w:rsidRPr="008D322A" w:rsidP="008D322A">
            <w:pPr>
              <w:pStyle w:val="ListBullet"/>
            </w:pPr>
            <w:r w:rsidRPr="008D322A">
              <w:t>information required to operate equipment according to a test specification</w:t>
            </w:r>
          </w:p>
          <w:p w:rsidR="00000000" w:rsidRPr="008D322A" w:rsidP="008D322A">
            <w:pPr>
              <w:pStyle w:val="ListBullet"/>
            </w:pPr>
            <w:r w:rsidRPr="008D322A">
              <w:t>legislation,</w:t>
            </w:r>
            <w:r w:rsidRPr="008D322A">
              <w:t xml:space="preserve"> codes of practice and other formal agreements that impact on the work activity</w:t>
            </w:r>
          </w:p>
          <w:p w:rsidR="00000000" w:rsidRPr="008D322A" w:rsidP="008D322A">
            <w:pPr>
              <w:pStyle w:val="ListBullet"/>
            </w:pPr>
            <w:r w:rsidRPr="008D322A">
              <w:t>manufacturer's requirements for safe operation of equipment</w:t>
            </w:r>
          </w:p>
          <w:p w:rsidR="00000000" w:rsidRPr="008D322A" w:rsidP="008D322A">
            <w:pPr>
              <w:pStyle w:val="ListBullet"/>
            </w:pPr>
            <w:r w:rsidRPr="008D322A">
              <w:t>specific OHS requirements relating to the activity and site conditions</w:t>
            </w:r>
          </w:p>
          <w:p w:rsidR="00000000" w:rsidRPr="008D322A" w:rsidP="008D322A">
            <w:pPr>
              <w:pStyle w:val="ListBullet"/>
            </w:pPr>
            <w:r w:rsidRPr="008D322A">
              <w:t>test methods and performance requirements</w:t>
            </w:r>
          </w:p>
          <w:p w:rsidR="00000000" w:rsidRPr="008D322A" w:rsidP="008D322A">
            <w:pPr>
              <w:pStyle w:val="ListBullet"/>
            </w:pPr>
            <w:r w:rsidRPr="008D322A">
              <w:t>typical issues and challenges that occur on site</w:t>
            </w:r>
          </w:p>
        </w:tc>
      </w:tr>
    </w:tbl>
    <w:p w:rsidR="00CD7AAA" w:rsidP="008D322A">
      <w:pPr>
        <w:pStyle w:val="BodyText"/>
      </w:pPr>
    </w:p>
    <w:p w:rsidR="00CD7AAA" w:rsidP="008D322A">
      <w:pPr>
        <w:pStyle w:val="BodyText"/>
      </w:pPr>
    </w:p>
    <w:p w:rsidR="00000000" w:rsidRPr="008D322A" w:rsidP="008D322A">
      <w:pPr>
        <w:pStyle w:val="AllowPageBreak"/>
      </w:pPr>
    </w:p>
    <w:p w:rsidR="00000000" w:rsidRPr="008D322A" w:rsidP="008D322A">
      <w:pPr>
        <w:pStyle w:val="Heading1"/>
      </w:pPr>
      <w:bookmarkStart w:id="10" w:name="O_244469"/>
      <w:bookmarkEnd w:id="10"/>
      <w:r w:rsidRPr="008D322A">
        <w:t>Evidence Guide</w:t>
      </w:r>
    </w:p>
    <w:tbl>
      <w:tblPr>
        <w:tblW w:w="9570" w:type="dxa"/>
        <w:tblLayout w:type="fixed"/>
        <w:tblCellMar>
          <w:left w:w="62" w:type="dxa"/>
          <w:right w:w="62" w:type="dxa"/>
        </w:tblCellMar>
        <w:tblLook w:val="0000"/>
      </w:tblPr>
      <w:tblGrid>
        <w:gridCol w:w="3908"/>
        <w:gridCol w:w="5662"/>
      </w:tblGrid>
      <w:tr w:rsidTr="00CD7AA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EVIDENCE GUIDE</w:t>
            </w:r>
          </w:p>
        </w:tc>
      </w:tr>
      <w:tr w:rsidTr="00CD7AA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t>The evidence guide provides advice on assessment and must be read in conjunction with the perform</w:t>
            </w:r>
            <w:r w:rsidRPr="008D322A">
              <w:t>ance criteria, required skills and knowledge, range statement and the Assessment Guidelines for the Training Package.</w:t>
            </w:r>
          </w:p>
        </w:tc>
      </w:tr>
      <w:tr w:rsidTr="00CD7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p>
        </w:tc>
      </w:tr>
      <w:tr w:rsidTr="00CD7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r w:rsidRPr="008D322A">
              <w:t>Evidence of the ability to:</w:t>
            </w:r>
          </w:p>
          <w:p w:rsidR="00000000" w:rsidRPr="008D322A" w:rsidP="008D322A">
            <w:pPr>
              <w:pStyle w:val="ListBullet"/>
            </w:pPr>
            <w:r w:rsidRPr="008D322A">
              <w:t>perform tests on cable bearers</w:t>
            </w:r>
          </w:p>
          <w:p w:rsidR="00000000" w:rsidRPr="008D322A" w:rsidP="008D322A">
            <w:pPr>
              <w:pStyle w:val="ListBullet"/>
            </w:pPr>
            <w:r w:rsidRPr="008D322A">
              <w:t xml:space="preserve">use a range of tests </w:t>
            </w:r>
          </w:p>
          <w:p w:rsidR="00000000" w:rsidRPr="008D322A" w:rsidP="008D322A">
            <w:pPr>
              <w:pStyle w:val="ListBullet"/>
            </w:pPr>
            <w:r w:rsidRPr="008D322A">
              <w:t xml:space="preserve">interpret test results </w:t>
            </w:r>
          </w:p>
          <w:p w:rsidR="00000000" w:rsidRPr="008D322A" w:rsidP="008D322A">
            <w:pPr>
              <w:pStyle w:val="ListBullet"/>
            </w:pPr>
            <w:r w:rsidRPr="008D322A">
              <w:t xml:space="preserve">rectify a range of faults </w:t>
            </w:r>
          </w:p>
          <w:p w:rsidR="00000000" w:rsidRPr="008D322A" w:rsidP="008D322A">
            <w:pPr>
              <w:pStyle w:val="ListBullet"/>
            </w:pPr>
            <w:r w:rsidRPr="008D322A">
              <w:t>report on the completed tests</w:t>
            </w:r>
          </w:p>
          <w:p w:rsidR="00000000" w:rsidP="008D322A">
            <w:pPr>
              <w:pStyle w:val="ListBullet"/>
              <w:rPr>
                <w:lang w:val="en-NZ"/>
              </w:rPr>
            </w:pPr>
            <w:r w:rsidRPr="008D322A">
              <w:t>comply with all related OHS requirements and work practices.</w:t>
            </w:r>
          </w:p>
        </w:tc>
      </w:tr>
      <w:tr w:rsidTr="00CD7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Context of</w:t>
            </w:r>
            <w:r w:rsidRPr="008D322A">
              <w:t xml:space="preserve">, </w:t>
            </w:r>
            <w:r w:rsidRPr="008D322A">
              <w:rPr>
                <w:rStyle w:val="SpecialBold"/>
              </w:rPr>
              <w:t>and specific resour</w:t>
            </w:r>
            <w:r w:rsidRPr="008D322A">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r w:rsidRPr="008D322A">
              <w:t>Assessment must ensure:</w:t>
            </w:r>
          </w:p>
          <w:p w:rsidR="00000000" w:rsidRPr="008D322A" w:rsidP="008D322A">
            <w:pPr>
              <w:pStyle w:val="ListBullet"/>
            </w:pPr>
            <w:r w:rsidRPr="008D322A">
              <w:t>sites where testing may be conducted</w:t>
            </w:r>
          </w:p>
          <w:p w:rsidR="00000000" w:rsidRPr="008D322A" w:rsidP="008D322A">
            <w:pPr>
              <w:pStyle w:val="ListBullet"/>
            </w:pPr>
            <w:r w:rsidRPr="008D322A">
              <w:t>use of cabling and equipment currently used in industry</w:t>
            </w:r>
          </w:p>
          <w:p w:rsidR="00000000" w:rsidP="008D322A">
            <w:pPr>
              <w:pStyle w:val="ListBullet"/>
              <w:rPr>
                <w:lang w:val="en-NZ"/>
              </w:rPr>
            </w:pPr>
            <w:r w:rsidRPr="008D322A">
              <w:t>relevant regulatory and equipment documentation that impact on testing cable bearers.</w:t>
            </w:r>
          </w:p>
        </w:tc>
      </w:tr>
      <w:tr w:rsidTr="00CD7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r w:rsidRPr="008D322A">
              <w:t>A range of assessment methods should be used to assess practical skills and knowledge. The following examples are appropriate for this unit.</w:t>
            </w:r>
          </w:p>
          <w:p w:rsidR="00000000" w:rsidRPr="008D322A" w:rsidP="008D322A">
            <w:pPr>
              <w:pStyle w:val="ListBullet"/>
            </w:pPr>
            <w:r w:rsidRPr="008D322A">
              <w:t>direct observation of the candidate performing cable test on customer premises</w:t>
            </w:r>
          </w:p>
          <w:p w:rsidR="00000000" w:rsidRPr="008D322A" w:rsidP="008D322A">
            <w:pPr>
              <w:pStyle w:val="ListBullet"/>
            </w:pPr>
            <w:r w:rsidRPr="008D322A">
              <w:t xml:space="preserve">review of reports completed by the </w:t>
            </w:r>
            <w:r w:rsidRPr="008D322A">
              <w:t>candidate for different test examples and situations</w:t>
            </w:r>
          </w:p>
          <w:p w:rsidR="00000000" w:rsidP="008D322A">
            <w:pPr>
              <w:pStyle w:val="ListBullet"/>
              <w:rPr>
                <w:lang w:val="en-NZ"/>
              </w:rPr>
            </w:pPr>
            <w:r w:rsidRPr="008D322A">
              <w:t>oral or written questioning to assess knowledge of cable bearer tests.</w:t>
            </w:r>
          </w:p>
        </w:tc>
      </w:tr>
      <w:tr w:rsidTr="00CD7AA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Guidance information for assessment</w:t>
            </w:r>
            <w:r w:rsidRPr="008D322A">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r w:rsidRPr="008D322A">
              <w:t>Holistic assessment with other units relevant to the industry sector, workplace and job role i</w:t>
            </w:r>
            <w:r w:rsidRPr="008D322A">
              <w:t>s recommended, for example:</w:t>
            </w:r>
          </w:p>
          <w:p w:rsidR="00000000" w:rsidRPr="008D322A" w:rsidP="008D322A">
            <w:pPr>
              <w:pStyle w:val="ListBullet"/>
            </w:pPr>
            <w:r w:rsidRPr="008D322A">
              <w:t>ICTCBL4023A Supervise cabling project.</w:t>
            </w:r>
          </w:p>
          <w:p w:rsidR="00000000" w:rsidRPr="008D322A" w:rsidP="008D322A">
            <w:pPr>
              <w:pStyle w:val="BodyText"/>
            </w:pPr>
          </w:p>
          <w:p w:rsidR="00000000" w:rsidRPr="008D322A" w:rsidP="008D322A">
            <w:pPr>
              <w:pStyle w:val="BodyText"/>
            </w:pPr>
            <w:r w:rsidRPr="008D322A">
              <w:t>Aboriginal people and other people from a non-English speaking background may have second language issues.</w:t>
            </w:r>
          </w:p>
          <w:p w:rsidR="00000000" w:rsidRPr="008D322A" w:rsidP="008D322A">
            <w:pPr>
              <w:pStyle w:val="BodyText"/>
            </w:pPr>
          </w:p>
          <w:p w:rsidR="00000000" w:rsidRPr="008D322A" w:rsidP="008D322A">
            <w:pPr>
              <w:pStyle w:val="BodyText"/>
            </w:pPr>
            <w:r w:rsidRPr="008D322A">
              <w:t xml:space="preserve">Access must be provided to appropriate learning and </w:t>
            </w:r>
            <w:r w:rsidRPr="008D322A">
              <w:t>assessment support when req</w:t>
            </w:r>
            <w:r w:rsidRPr="008D322A">
              <w:t xml:space="preserve">uired. </w:t>
            </w:r>
          </w:p>
          <w:p w:rsidR="00000000" w:rsidRPr="008D322A" w:rsidP="008D322A">
            <w:pPr>
              <w:pStyle w:val="BodyText"/>
            </w:pPr>
          </w:p>
          <w:p w:rsidR="00000000" w:rsidRPr="008D322A" w:rsidP="008D322A">
            <w:pPr>
              <w:pStyle w:val="BodyText"/>
            </w:pPr>
            <w:r w:rsidRPr="008D322A">
              <w:t>Assessment processes and techniques must be culturally appropriate, and appropriate to the oral communication skill level, and language and literacy capacity of the candidate and the work being performed.</w:t>
            </w:r>
          </w:p>
          <w:p w:rsidR="00000000" w:rsidRPr="008D322A" w:rsidP="008D322A">
            <w:pPr>
              <w:pStyle w:val="BodyText"/>
            </w:pPr>
          </w:p>
          <w:p w:rsidR="00000000" w:rsidRPr="008D322A" w:rsidP="008D322A">
            <w:pPr>
              <w:pStyle w:val="BodyText"/>
            </w:pPr>
            <w:r w:rsidRPr="008D322A">
              <w:t>In</w:t>
            </w:r>
            <w:r w:rsidRPr="008D322A">
              <w:t xml:space="preserve">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8D322A" w:rsidP="008D322A">
            <w:pPr>
              <w:pStyle w:val="BodyText"/>
            </w:pPr>
          </w:p>
          <w:p w:rsidR="00000000" w:rsidRPr="008D322A" w:rsidP="008D322A">
            <w:pPr>
              <w:pStyle w:val="BodyText"/>
            </w:pPr>
            <w:r w:rsidRPr="008D322A">
              <w:t>W</w:t>
            </w:r>
            <w:r w:rsidRPr="008D322A">
              <w:t>here applicable, physical resources should include equipment modified for people with special needs.</w:t>
            </w:r>
          </w:p>
        </w:tc>
      </w:tr>
    </w:tbl>
    <w:p w:rsidR="00CD7AAA" w:rsidP="008D322A">
      <w:pPr>
        <w:pStyle w:val="BodyText"/>
      </w:pPr>
    </w:p>
    <w:p w:rsidR="00CD7AAA" w:rsidP="008D322A">
      <w:pPr>
        <w:pStyle w:val="BodyText"/>
      </w:pPr>
    </w:p>
    <w:p w:rsidR="00000000" w:rsidRPr="008D322A" w:rsidP="008D322A">
      <w:pPr>
        <w:pStyle w:val="Heading1"/>
      </w:pPr>
      <w:bookmarkStart w:id="11" w:name="O_252452"/>
      <w:bookmarkEnd w:id="11"/>
      <w:r w:rsidRPr="008D322A">
        <w:t>Range Statement</w:t>
      </w:r>
    </w:p>
    <w:tbl>
      <w:tblPr>
        <w:tblW w:w="0" w:type="auto"/>
        <w:tblLayout w:type="fixed"/>
        <w:tblCellMar>
          <w:left w:w="62" w:type="dxa"/>
          <w:right w:w="62" w:type="dxa"/>
        </w:tblCellMar>
        <w:tblLook w:val="0000"/>
      </w:tblPr>
      <w:tblGrid>
        <w:gridCol w:w="3457"/>
        <w:gridCol w:w="5065"/>
      </w:tblGrid>
      <w:tr w:rsidTr="00CD7A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RANGE STATEMENT</w:t>
            </w:r>
          </w:p>
        </w:tc>
      </w:tr>
      <w:tr w:rsidTr="00CD7A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t>The range statement relates to the unit of competency as a</w:t>
            </w:r>
            <w:r w:rsidRPr="008D322A">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8D322A">
              <w:t>depending on the work situation, needs of the candidate, accessibility of the item, and local industry and regional contexts) may also be included.</w:t>
            </w:r>
          </w:p>
        </w:tc>
      </w:tr>
      <w:tr w:rsidTr="00CD7AA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BoldandItalics"/>
              </w:rPr>
              <w:t>Relevant legislation</w:t>
            </w:r>
            <w:r w:rsidRPr="008D322A">
              <w:t xml:space="preserve">, </w:t>
            </w:r>
            <w:r w:rsidRPr="008D322A">
              <w:rPr>
                <w:rStyle w:val="BoldandItalics"/>
              </w:rPr>
              <w:t>codes</w:t>
            </w:r>
            <w:r w:rsidRPr="008D322A">
              <w:t xml:space="preserve">, </w:t>
            </w:r>
            <w:r w:rsidRPr="008D322A">
              <w:rPr>
                <w:rStyle w:val="BoldandItalics"/>
              </w:rPr>
              <w:t>regulations and standards</w:t>
            </w:r>
            <w:r w:rsidRPr="008D322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appropriate licences:</w:t>
            </w:r>
          </w:p>
          <w:p w:rsidR="00000000" w:rsidRPr="008D322A" w:rsidP="008D322A">
            <w:pPr>
              <w:pStyle w:val="ListBullet2"/>
            </w:pPr>
            <w:r w:rsidRPr="008D322A">
              <w:t>crane</w:t>
            </w:r>
          </w:p>
          <w:p w:rsidR="00000000" w:rsidRPr="008D322A" w:rsidP="008D322A">
            <w:pPr>
              <w:pStyle w:val="ListBullet2"/>
            </w:pPr>
            <w:r w:rsidRPr="008D322A">
              <w:t>EWP</w:t>
            </w:r>
          </w:p>
          <w:p w:rsidR="00000000" w:rsidRPr="008D322A" w:rsidP="008D322A">
            <w:pPr>
              <w:pStyle w:val="ListBullet2"/>
            </w:pPr>
            <w:r w:rsidRPr="008D322A">
              <w:t>forklift</w:t>
            </w:r>
          </w:p>
          <w:p w:rsidR="00000000" w:rsidRPr="008D322A" w:rsidP="008D322A">
            <w:pPr>
              <w:pStyle w:val="ListBullet2"/>
            </w:pPr>
            <w:r w:rsidRPr="008D322A">
              <w:t>winch</w:t>
            </w:r>
          </w:p>
          <w:p w:rsidR="00000000" w:rsidRPr="008D322A" w:rsidP="008D322A">
            <w:pPr>
              <w:pStyle w:val="ListBullet"/>
            </w:pPr>
            <w:r w:rsidRPr="008D322A">
              <w:t>Australian Communications Industry Forum (ACIF) standards and codes</w:t>
            </w:r>
          </w:p>
          <w:p w:rsidR="00000000" w:rsidRPr="008D322A" w:rsidP="008D322A">
            <w:pPr>
              <w:pStyle w:val="ListBullet"/>
            </w:pPr>
            <w:r w:rsidRPr="008D322A">
              <w:t xml:space="preserve">AS Communications Cabling Manual (CCM) </w:t>
            </w:r>
            <w:r w:rsidRPr="008D322A">
              <w:br/>
              <w:t>Volume 1</w:t>
            </w:r>
          </w:p>
          <w:p w:rsidR="00000000" w:rsidRPr="008D322A" w:rsidP="008D322A">
            <w:pPr>
              <w:pStyle w:val="ListBullet"/>
            </w:pPr>
            <w:r w:rsidRPr="008D322A">
              <w:t>AS/NZS 3000:2007</w:t>
            </w:r>
          </w:p>
          <w:p w:rsidR="00000000" w:rsidRPr="008D322A" w:rsidP="008D322A">
            <w:pPr>
              <w:pStyle w:val="ListBullet"/>
            </w:pPr>
            <w:r w:rsidRPr="008D322A">
              <w:t>AS/NZS 3080:2003</w:t>
            </w:r>
          </w:p>
          <w:p w:rsidR="00000000" w:rsidRPr="008D322A" w:rsidP="008D322A">
            <w:pPr>
              <w:pStyle w:val="ListBullet"/>
            </w:pPr>
            <w:r w:rsidRPr="008D322A">
              <w:t>AS/NZS 3084:2003</w:t>
            </w:r>
          </w:p>
          <w:p w:rsidR="00000000" w:rsidRPr="008D322A" w:rsidP="008D322A">
            <w:pPr>
              <w:pStyle w:val="ListBullet"/>
            </w:pPr>
            <w:r w:rsidRPr="008D322A">
              <w:t>AS/NZS 3085.1:2004</w:t>
            </w:r>
          </w:p>
          <w:p w:rsidR="00000000" w:rsidRPr="008D322A" w:rsidP="008D322A">
            <w:pPr>
              <w:pStyle w:val="ListBullet"/>
            </w:pPr>
            <w:r w:rsidRPr="008D322A">
              <w:t>AS/NZS IEC 61935.1:2006</w:t>
            </w:r>
          </w:p>
          <w:p w:rsidR="00000000" w:rsidRPr="008D322A" w:rsidP="008D322A">
            <w:pPr>
              <w:pStyle w:val="ListBullet"/>
            </w:pPr>
            <w:r w:rsidRPr="008D322A">
              <w:t>AS/NZS IEC 61935.2:2006</w:t>
            </w:r>
          </w:p>
          <w:p w:rsidR="00000000" w:rsidRPr="008D322A" w:rsidP="008D322A">
            <w:pPr>
              <w:pStyle w:val="ListBullet"/>
            </w:pPr>
            <w:r w:rsidRPr="008D322A">
              <w:t>AS/NZ</w:t>
            </w:r>
            <w:r w:rsidRPr="008D322A">
              <w:t>S ISO/IEC 14763.3:2007</w:t>
            </w:r>
          </w:p>
          <w:p w:rsidR="00000000" w:rsidRPr="008D322A" w:rsidP="008D322A">
            <w:pPr>
              <w:pStyle w:val="ListBullet"/>
            </w:pPr>
            <w:r w:rsidRPr="008D322A">
              <w:t>AS/NZS ISO/IEC 15018:2005</w:t>
            </w:r>
          </w:p>
          <w:p w:rsidR="00000000" w:rsidRPr="008D322A" w:rsidP="008D322A">
            <w:pPr>
              <w:pStyle w:val="ListBullet"/>
            </w:pPr>
            <w:r w:rsidRPr="008D322A">
              <w:t xml:space="preserve">AS/NZS ISO/IEC 24702:2007 </w:t>
            </w:r>
          </w:p>
          <w:p w:rsidR="00000000" w:rsidRPr="008D322A" w:rsidP="008D322A">
            <w:pPr>
              <w:pStyle w:val="ListBullet"/>
            </w:pPr>
            <w:r w:rsidRPr="008D322A">
              <w:t>cabling security codes and regulations</w:t>
            </w:r>
          </w:p>
          <w:p w:rsidR="00000000" w:rsidRPr="008D322A" w:rsidP="008D322A">
            <w:pPr>
              <w:pStyle w:val="ListBullet"/>
            </w:pPr>
            <w:r w:rsidRPr="008D322A">
              <w:t>Environmental Protection Acts</w:t>
            </w:r>
          </w:p>
          <w:p w:rsidR="00000000" w:rsidRPr="008D322A" w:rsidP="008D322A">
            <w:pPr>
              <w:pStyle w:val="ListBullet"/>
            </w:pPr>
            <w:r w:rsidRPr="008D322A">
              <w:t>OHS</w:t>
            </w:r>
          </w:p>
          <w:p w:rsidR="00000000" w:rsidRPr="008D322A" w:rsidP="008D322A">
            <w:pPr>
              <w:pStyle w:val="ListBullet"/>
            </w:pPr>
            <w:r w:rsidRPr="008D322A">
              <w:t>road and traffic control legislation and codes</w:t>
            </w:r>
          </w:p>
          <w:p w:rsidR="00000000" w:rsidP="008D322A">
            <w:pPr>
              <w:pStyle w:val="ListBullet"/>
              <w:rPr>
                <w:lang w:val="en-NZ"/>
              </w:rPr>
            </w:pPr>
            <w:r w:rsidRPr="008D322A">
              <w:t>technical standards AS/ACIF S008:2006 and AS/ACIF S009:2006.</w:t>
            </w:r>
          </w:p>
        </w:tc>
      </w:tr>
      <w:tr w:rsidTr="00CD7AA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BoldandItalics"/>
              </w:rPr>
              <w:t>Appropriate personnel</w:t>
            </w:r>
            <w:r w:rsidRPr="008D322A">
              <w:t xml:space="preserve"> may be: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asset manager</w:t>
            </w:r>
          </w:p>
          <w:p w:rsidR="00000000" w:rsidRPr="008D322A" w:rsidP="008D322A">
            <w:pPr>
              <w:pStyle w:val="ListBullet"/>
            </w:pPr>
            <w:r w:rsidRPr="008D322A">
              <w:t>network operations centre (NOC)</w:t>
            </w:r>
          </w:p>
          <w:p w:rsidR="00000000" w:rsidRPr="008D322A" w:rsidP="008D322A">
            <w:pPr>
              <w:pStyle w:val="ListBullet"/>
            </w:pPr>
            <w:r w:rsidRPr="008D322A">
              <w:t>project supervisor</w:t>
            </w:r>
          </w:p>
          <w:p w:rsidR="00000000" w:rsidP="008D322A">
            <w:pPr>
              <w:pStyle w:val="ListBullet"/>
              <w:rPr>
                <w:lang w:val="en-NZ"/>
              </w:rPr>
            </w:pPr>
            <w:r w:rsidRPr="008D322A">
              <w:t>site supervisor.</w:t>
            </w:r>
          </w:p>
        </w:tc>
      </w:tr>
      <w:tr w:rsidTr="00CD7AA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BoldandItalics"/>
              </w:rPr>
              <w:t>Safety hazards</w:t>
            </w:r>
            <w:r w:rsidRPr="008D322A">
              <w:t xml:space="preserve"> may refer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access points that may contain:</w:t>
            </w:r>
          </w:p>
          <w:p w:rsidR="00000000" w:rsidRPr="008D322A" w:rsidP="008D322A">
            <w:pPr>
              <w:pStyle w:val="ListBullet2"/>
            </w:pPr>
            <w:r w:rsidRPr="008D322A">
              <w:t>hazardous light (non-visible laser)</w:t>
            </w:r>
          </w:p>
          <w:p w:rsidR="00000000" w:rsidRPr="008D322A" w:rsidP="008D322A">
            <w:pPr>
              <w:pStyle w:val="ListBullet2"/>
            </w:pPr>
            <w:r w:rsidRPr="008D322A">
              <w:t>radio frequency (RF) emission</w:t>
            </w:r>
          </w:p>
          <w:p w:rsidR="00000000" w:rsidRPr="008D322A" w:rsidP="008D322A">
            <w:pPr>
              <w:pStyle w:val="ListBullet"/>
            </w:pPr>
            <w:r w:rsidRPr="008D322A">
              <w:t>active lasers with no safety labels</w:t>
            </w:r>
          </w:p>
          <w:p w:rsidR="00000000" w:rsidRPr="008D322A" w:rsidP="008D322A">
            <w:pPr>
              <w:pStyle w:val="ListBullet"/>
            </w:pPr>
            <w:r w:rsidRPr="008D322A">
              <w:t>active optical fibres</w:t>
            </w:r>
          </w:p>
          <w:p w:rsidR="00000000" w:rsidRPr="008D322A" w:rsidP="008D322A">
            <w:pPr>
              <w:pStyle w:val="ListBullet"/>
            </w:pPr>
            <w:r w:rsidRPr="008D322A">
              <w:t>contact with remote power feed</w:t>
            </w:r>
          </w:p>
          <w:p w:rsidR="00000000" w:rsidRPr="008D322A" w:rsidP="008D322A">
            <w:pPr>
              <w:pStyle w:val="ListBullet"/>
            </w:pPr>
            <w:r w:rsidRPr="008D322A">
              <w:t>electrical supply that require mandatory separation from communications cable</w:t>
            </w:r>
          </w:p>
          <w:p w:rsidR="00000000" w:rsidRPr="008D322A" w:rsidP="008D322A">
            <w:pPr>
              <w:pStyle w:val="ListBullet"/>
            </w:pPr>
            <w:r w:rsidRPr="008D322A">
              <w:t>exposed fibres</w:t>
            </w:r>
          </w:p>
          <w:p w:rsidR="00000000" w:rsidRPr="008D322A" w:rsidP="008D322A">
            <w:pPr>
              <w:pStyle w:val="ListBullet"/>
            </w:pPr>
            <w:r w:rsidRPr="008D322A">
              <w:t>unsafe support structures</w:t>
            </w:r>
          </w:p>
          <w:p w:rsidR="00000000" w:rsidRPr="008D322A" w:rsidP="008D322A">
            <w:pPr>
              <w:pStyle w:val="ListBullet"/>
            </w:pPr>
            <w:r w:rsidRPr="008D322A">
              <w:t>unsafe weather:</w:t>
            </w:r>
          </w:p>
          <w:p w:rsidR="00000000" w:rsidRPr="008D322A" w:rsidP="008D322A">
            <w:pPr>
              <w:pStyle w:val="ListBullet2"/>
            </w:pPr>
            <w:r w:rsidRPr="008D322A">
              <w:t>heavy rains</w:t>
            </w:r>
          </w:p>
          <w:p w:rsidR="00000000" w:rsidRPr="008D322A" w:rsidP="008D322A">
            <w:pPr>
              <w:pStyle w:val="ListBullet2"/>
            </w:pPr>
            <w:r w:rsidRPr="008D322A">
              <w:t>high winds</w:t>
            </w:r>
          </w:p>
          <w:p w:rsidR="00000000" w:rsidRPr="008D322A" w:rsidP="008D322A">
            <w:pPr>
              <w:pStyle w:val="ListBullet2"/>
            </w:pPr>
            <w:r w:rsidRPr="008D322A">
              <w:t>severe h</w:t>
            </w:r>
            <w:r w:rsidRPr="008D322A">
              <w:t>eat or cold</w:t>
            </w:r>
          </w:p>
          <w:p w:rsidR="00000000" w:rsidP="008D322A">
            <w:pPr>
              <w:pStyle w:val="ListBullet2"/>
              <w:rPr>
                <w:lang w:val="en-NZ"/>
              </w:rPr>
            </w:pPr>
            <w:r w:rsidRPr="008D322A">
              <w:t>thunderstorms.</w:t>
            </w:r>
          </w:p>
        </w:tc>
      </w:tr>
      <w:tr w:rsidTr="00CD7AA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BoldandItalics"/>
              </w:rPr>
              <w:t>Cable bearer</w:t>
            </w:r>
            <w:r w:rsidRPr="008D322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aerial</w:t>
            </w:r>
          </w:p>
          <w:p w:rsidR="00000000" w:rsidRPr="008D322A" w:rsidP="008D322A">
            <w:pPr>
              <w:pStyle w:val="ListBullet"/>
            </w:pPr>
            <w:r w:rsidRPr="008D322A">
              <w:t>coaxial cable</w:t>
            </w:r>
          </w:p>
          <w:p w:rsidR="00000000" w:rsidRPr="008D322A" w:rsidP="008D322A">
            <w:pPr>
              <w:pStyle w:val="ListBullet"/>
            </w:pPr>
            <w:r w:rsidRPr="008D322A">
              <w:t>metallic</w:t>
            </w:r>
          </w:p>
          <w:p w:rsidR="00000000" w:rsidRPr="008D322A" w:rsidP="008D322A">
            <w:pPr>
              <w:pStyle w:val="ListBullet"/>
            </w:pPr>
            <w:r w:rsidRPr="008D322A">
              <w:t>optical fibre</w:t>
            </w:r>
          </w:p>
          <w:p w:rsidR="00000000" w:rsidP="008D322A">
            <w:pPr>
              <w:pStyle w:val="ListBullet"/>
              <w:rPr>
                <w:lang w:val="en-NZ"/>
              </w:rPr>
            </w:pPr>
            <w:r w:rsidRPr="008D322A">
              <w:t>underground.</w:t>
            </w:r>
          </w:p>
        </w:tc>
      </w:tr>
      <w:tr w:rsidTr="00CD7AA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BoldandItalics"/>
              </w:rPr>
              <w:t>Tools and safety equipment</w:t>
            </w:r>
            <w:r w:rsidRPr="008D322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personal protective equipment</w:t>
            </w:r>
          </w:p>
          <w:p w:rsidR="00000000" w:rsidRPr="008D322A" w:rsidP="008D322A">
            <w:pPr>
              <w:pStyle w:val="ListBullet"/>
            </w:pPr>
            <w:r w:rsidRPr="008D322A">
              <w:t>safety equipment</w:t>
            </w:r>
          </w:p>
          <w:p w:rsidR="00000000" w:rsidRPr="008D322A" w:rsidP="008D322A">
            <w:pPr>
              <w:pStyle w:val="ListBullet"/>
            </w:pPr>
            <w:r w:rsidRPr="008D322A">
              <w:t>test equipment:</w:t>
            </w:r>
          </w:p>
          <w:p w:rsidR="00000000" w:rsidRPr="008D322A" w:rsidP="008D322A">
            <w:pPr>
              <w:pStyle w:val="ListBullet2"/>
            </w:pPr>
            <w:r w:rsidRPr="008D322A">
              <w:t>cable tester</w:t>
            </w:r>
          </w:p>
          <w:p w:rsidR="00000000" w:rsidRPr="008D322A" w:rsidP="008D322A">
            <w:pPr>
              <w:pStyle w:val="ListBullet2"/>
            </w:pPr>
            <w:r w:rsidRPr="008D322A">
              <w:t>continuity tester</w:t>
            </w:r>
          </w:p>
          <w:p w:rsidR="00000000" w:rsidRPr="008D322A" w:rsidP="008D322A">
            <w:pPr>
              <w:pStyle w:val="ListBullet2"/>
            </w:pPr>
            <w:r w:rsidRPr="008D322A">
              <w:t>local area network (LAN) Cat tester</w:t>
            </w:r>
          </w:p>
          <w:p w:rsidR="00000000" w:rsidRPr="008D322A" w:rsidP="008D322A">
            <w:pPr>
              <w:pStyle w:val="ListBullet2"/>
            </w:pPr>
            <w:r w:rsidRPr="008D322A">
              <w:t>optical time domain reflectometer (OTDR)</w:t>
            </w:r>
          </w:p>
          <w:p w:rsidR="00000000" w:rsidRPr="008D322A" w:rsidP="008D322A">
            <w:pPr>
              <w:pStyle w:val="ListBullet2"/>
            </w:pPr>
            <w:r w:rsidRPr="008D322A">
              <w:t>passive optical network (PON) meter</w:t>
            </w:r>
          </w:p>
          <w:p w:rsidR="00000000" w:rsidRPr="008D322A" w:rsidP="008D322A">
            <w:pPr>
              <w:pStyle w:val="ListBullet2"/>
            </w:pPr>
            <w:r w:rsidRPr="008D322A">
              <w:t xml:space="preserve">RF meter </w:t>
            </w:r>
          </w:p>
          <w:p w:rsidR="00000000" w:rsidRPr="008D322A" w:rsidP="008D322A">
            <w:pPr>
              <w:pStyle w:val="ListBullet"/>
            </w:pPr>
            <w:r w:rsidRPr="008D322A">
              <w:t>tools:</w:t>
            </w:r>
          </w:p>
          <w:p w:rsidR="00000000" w:rsidRPr="008D322A" w:rsidP="008D322A">
            <w:pPr>
              <w:pStyle w:val="ListBullet2"/>
            </w:pPr>
            <w:r w:rsidRPr="008D322A">
              <w:t>crimping tool</w:t>
            </w:r>
          </w:p>
          <w:p w:rsidR="00000000" w:rsidRPr="008D322A" w:rsidP="008D322A">
            <w:pPr>
              <w:pStyle w:val="ListBullet2"/>
            </w:pPr>
            <w:r w:rsidRPr="008D322A">
              <w:t>fibre cleaning kit</w:t>
            </w:r>
          </w:p>
          <w:p w:rsidR="00000000" w:rsidRPr="008D322A" w:rsidP="008D322A">
            <w:pPr>
              <w:pStyle w:val="ListBullet2"/>
            </w:pPr>
            <w:r w:rsidRPr="008D322A">
              <w:t>fibre splicer</w:t>
            </w:r>
          </w:p>
          <w:p w:rsidR="00000000" w:rsidRPr="008D322A" w:rsidP="008D322A">
            <w:pPr>
              <w:pStyle w:val="ListBullet2"/>
            </w:pPr>
            <w:r w:rsidRPr="008D322A">
              <w:t>labeller</w:t>
            </w:r>
          </w:p>
          <w:p w:rsidR="00000000" w:rsidRPr="008D322A" w:rsidP="008D322A">
            <w:pPr>
              <w:pStyle w:val="ListBullet2"/>
            </w:pPr>
            <w:r w:rsidRPr="008D322A">
              <w:t>screw drivers</w:t>
            </w:r>
          </w:p>
          <w:p w:rsidR="00000000" w:rsidRPr="008D322A" w:rsidP="008D322A">
            <w:pPr>
              <w:pStyle w:val="ListBullet2"/>
            </w:pPr>
            <w:r w:rsidRPr="008D322A">
              <w:t>spanners</w:t>
            </w:r>
          </w:p>
          <w:p w:rsidR="00000000" w:rsidRPr="008D322A" w:rsidP="008D322A">
            <w:pPr>
              <w:pStyle w:val="ListBullet2"/>
            </w:pPr>
            <w:r w:rsidRPr="008D322A">
              <w:t>tagging tool</w:t>
            </w:r>
          </w:p>
          <w:p w:rsidR="00000000" w:rsidP="008D322A">
            <w:pPr>
              <w:pStyle w:val="ListBullet2"/>
              <w:rPr>
                <w:lang w:val="en-NZ"/>
              </w:rPr>
            </w:pPr>
            <w:r w:rsidRPr="008D322A">
              <w:t>terminating tool.</w:t>
            </w:r>
          </w:p>
        </w:tc>
      </w:tr>
      <w:tr w:rsidTr="00CD7AA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BoldandItalics"/>
              </w:rPr>
              <w:t>Cable tests</w:t>
            </w:r>
            <w:r w:rsidRPr="008D322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for coaxial cable:</w:t>
            </w:r>
          </w:p>
          <w:p w:rsidR="00000000" w:rsidRPr="008D322A" w:rsidP="008D322A">
            <w:pPr>
              <w:pStyle w:val="ListBullet2"/>
            </w:pPr>
            <w:r w:rsidRPr="008D322A">
              <w:t>insulation</w:t>
            </w:r>
          </w:p>
          <w:p w:rsidR="00000000" w:rsidRPr="008D322A" w:rsidP="008D322A">
            <w:pPr>
              <w:pStyle w:val="ListBullet2"/>
            </w:pPr>
            <w:r w:rsidRPr="008D322A">
              <w:t>loss</w:t>
            </w:r>
          </w:p>
          <w:p w:rsidR="00000000" w:rsidRPr="008D322A" w:rsidP="008D322A">
            <w:pPr>
              <w:pStyle w:val="ListBullet"/>
            </w:pPr>
            <w:r w:rsidRPr="008D322A">
              <w:t>for optical cable:</w:t>
            </w:r>
          </w:p>
          <w:p w:rsidR="00000000" w:rsidRPr="008D322A" w:rsidP="008D322A">
            <w:pPr>
              <w:pStyle w:val="ListBullet2"/>
            </w:pPr>
            <w:r w:rsidRPr="008D322A">
              <w:t>dispersion</w:t>
            </w:r>
          </w:p>
          <w:p w:rsidR="00000000" w:rsidRPr="008D322A" w:rsidP="008D322A">
            <w:pPr>
              <w:pStyle w:val="ListBullet2"/>
            </w:pPr>
            <w:r w:rsidRPr="008D322A">
              <w:t xml:space="preserve">frequency response </w:t>
            </w:r>
          </w:p>
          <w:p w:rsidR="00000000" w:rsidRPr="008D322A" w:rsidP="008D322A">
            <w:pPr>
              <w:pStyle w:val="ListBullet2"/>
            </w:pPr>
            <w:r w:rsidRPr="008D322A">
              <w:t>loss</w:t>
            </w:r>
          </w:p>
          <w:p w:rsidR="00000000" w:rsidRPr="008D322A" w:rsidP="008D322A">
            <w:pPr>
              <w:pStyle w:val="ListBullet2"/>
            </w:pPr>
            <w:r w:rsidRPr="008D322A">
              <w:t>polarisation</w:t>
            </w:r>
          </w:p>
          <w:p w:rsidR="00000000" w:rsidRPr="008D322A" w:rsidP="008D322A">
            <w:pPr>
              <w:pStyle w:val="ListBullet2"/>
            </w:pPr>
            <w:r w:rsidRPr="008D322A">
              <w:t>spectrum test</w:t>
            </w:r>
          </w:p>
          <w:p w:rsidR="00000000" w:rsidRPr="008D322A" w:rsidP="008D322A">
            <w:pPr>
              <w:pStyle w:val="ListBullet"/>
            </w:pPr>
            <w:r w:rsidRPr="008D322A">
              <w:t>for metallic cable:</w:t>
            </w:r>
          </w:p>
          <w:p w:rsidR="00000000" w:rsidRPr="008D322A" w:rsidP="008D322A">
            <w:pPr>
              <w:pStyle w:val="ListBullet2"/>
            </w:pPr>
            <w:r w:rsidRPr="008D322A">
              <w:t>continuity</w:t>
            </w:r>
          </w:p>
          <w:p w:rsidR="00000000" w:rsidRPr="008D322A" w:rsidP="008D322A">
            <w:pPr>
              <w:pStyle w:val="ListBullet2"/>
            </w:pPr>
            <w:r w:rsidRPr="008D322A">
              <w:t>cross talk</w:t>
            </w:r>
          </w:p>
          <w:p w:rsidR="00000000" w:rsidRPr="008D322A" w:rsidP="008D322A">
            <w:pPr>
              <w:pStyle w:val="ListBullet2"/>
            </w:pPr>
            <w:r w:rsidRPr="008D322A">
              <w:t>insertion loss</w:t>
            </w:r>
          </w:p>
          <w:p w:rsidR="00000000" w:rsidP="008D322A">
            <w:pPr>
              <w:pStyle w:val="ListBullet2"/>
              <w:rPr>
                <w:lang w:val="en-NZ"/>
              </w:rPr>
            </w:pPr>
            <w:r w:rsidRPr="008D322A">
              <w:t>return loss.</w:t>
            </w:r>
          </w:p>
        </w:tc>
      </w:tr>
      <w:tr w:rsidTr="00CD7AA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BoldandItalics"/>
              </w:rPr>
              <w:t>OHS and environmental requirements</w:t>
            </w:r>
            <w:r w:rsidRPr="008D322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environmental considerations:</w:t>
            </w:r>
          </w:p>
          <w:p w:rsidR="00000000" w:rsidRPr="008D322A" w:rsidP="008D322A">
            <w:pPr>
              <w:pStyle w:val="ListBullet2"/>
            </w:pPr>
            <w:r w:rsidRPr="008D322A">
              <w:t>clean-up protection</w:t>
            </w:r>
          </w:p>
          <w:p w:rsidR="00000000" w:rsidRPr="008D322A" w:rsidP="008D322A">
            <w:pPr>
              <w:pStyle w:val="ListBullet2"/>
            </w:pPr>
            <w:r w:rsidRPr="008D322A">
              <w:t>stormwater protection</w:t>
            </w:r>
          </w:p>
          <w:p w:rsidR="00000000" w:rsidRPr="008D322A" w:rsidP="008D322A">
            <w:pPr>
              <w:pStyle w:val="ListBullet2"/>
            </w:pPr>
            <w:r w:rsidRPr="008D322A">
              <w:t xml:space="preserve">waste management </w:t>
            </w:r>
          </w:p>
          <w:p w:rsidR="00000000" w:rsidRPr="008D322A" w:rsidP="008D322A">
            <w:pPr>
              <w:pStyle w:val="ListBullet"/>
            </w:pPr>
            <w:r w:rsidRPr="008D322A">
              <w:t>identifying other services, including power and gas</w:t>
            </w:r>
          </w:p>
          <w:p w:rsidR="00000000" w:rsidRPr="008D322A" w:rsidP="008D322A">
            <w:pPr>
              <w:pStyle w:val="ListBullet"/>
            </w:pPr>
            <w:r w:rsidRPr="008D322A">
              <w:t>personal protective equipment:</w:t>
            </w:r>
          </w:p>
          <w:p w:rsidR="00000000" w:rsidRPr="008D322A" w:rsidP="008D322A">
            <w:pPr>
              <w:pStyle w:val="ListBullet2"/>
            </w:pPr>
            <w:r w:rsidRPr="008D322A">
              <w:t>earmuffs</w:t>
            </w:r>
          </w:p>
          <w:p w:rsidR="00000000" w:rsidRPr="008D322A" w:rsidP="008D322A">
            <w:pPr>
              <w:pStyle w:val="ListBullet2"/>
            </w:pPr>
            <w:r w:rsidRPr="008D322A">
              <w:t xml:space="preserve">gloves: </w:t>
            </w:r>
          </w:p>
          <w:p w:rsidR="00000000" w:rsidRPr="008D322A" w:rsidP="008D322A">
            <w:pPr>
              <w:pStyle w:val="ListBullet3"/>
            </w:pPr>
            <w:r w:rsidRPr="008D322A">
              <w:t>leather</w:t>
            </w:r>
          </w:p>
          <w:p w:rsidR="00000000" w:rsidRPr="008D322A" w:rsidP="008D322A">
            <w:pPr>
              <w:pStyle w:val="ListBullet3"/>
            </w:pPr>
            <w:r w:rsidRPr="008D322A">
              <w:t>plastic</w:t>
            </w:r>
          </w:p>
          <w:p w:rsidR="00000000" w:rsidRPr="008D322A" w:rsidP="008D322A">
            <w:pPr>
              <w:pStyle w:val="ListBullet3"/>
            </w:pPr>
            <w:r w:rsidRPr="008D322A">
              <w:t>rubber</w:t>
            </w:r>
          </w:p>
          <w:p w:rsidR="00000000" w:rsidRPr="008D322A" w:rsidP="008D322A">
            <w:pPr>
              <w:pStyle w:val="ListBullet2"/>
            </w:pPr>
            <w:r w:rsidRPr="008D322A">
              <w:t>head protection</w:t>
            </w:r>
          </w:p>
          <w:p w:rsidR="00000000" w:rsidRPr="008D322A" w:rsidP="008D322A">
            <w:pPr>
              <w:pStyle w:val="ListBullet2"/>
            </w:pPr>
            <w:r w:rsidRPr="008D322A">
              <w:t xml:space="preserve">masks </w:t>
            </w:r>
          </w:p>
          <w:p w:rsidR="00000000" w:rsidRPr="008D322A" w:rsidP="008D322A">
            <w:pPr>
              <w:pStyle w:val="ListBullet2"/>
            </w:pPr>
            <w:r w:rsidRPr="008D322A">
              <w:t>protective suits</w:t>
            </w:r>
          </w:p>
          <w:p w:rsidR="00000000" w:rsidRPr="008D322A" w:rsidP="008D322A">
            <w:pPr>
              <w:pStyle w:val="ListBullet2"/>
            </w:pPr>
            <w:r w:rsidRPr="008D322A">
              <w:t>safety boots</w:t>
            </w:r>
          </w:p>
          <w:p w:rsidR="00000000" w:rsidRPr="008D322A" w:rsidP="008D322A">
            <w:pPr>
              <w:pStyle w:val="ListBullet2"/>
            </w:pPr>
            <w:r w:rsidRPr="008D322A">
              <w:t>safety glasses</w:t>
            </w:r>
          </w:p>
          <w:p w:rsidR="00000000" w:rsidRPr="008D322A" w:rsidP="008D322A">
            <w:pPr>
              <w:pStyle w:val="ListBullet"/>
            </w:pPr>
            <w:r w:rsidRPr="008D322A">
              <w:t>safety equipment:</w:t>
            </w:r>
          </w:p>
          <w:p w:rsidR="00000000" w:rsidRPr="008D322A" w:rsidP="008D322A">
            <w:pPr>
              <w:pStyle w:val="ListBullet2"/>
            </w:pPr>
            <w:r w:rsidRPr="008D322A">
              <w:t>flashing lights</w:t>
            </w:r>
          </w:p>
          <w:p w:rsidR="00000000" w:rsidRPr="008D322A" w:rsidP="008D322A">
            <w:pPr>
              <w:pStyle w:val="ListBullet2"/>
            </w:pPr>
            <w:r w:rsidRPr="008D322A">
              <w:t>safety barriers</w:t>
            </w:r>
          </w:p>
          <w:p w:rsidR="00000000" w:rsidRPr="008D322A" w:rsidP="008D322A">
            <w:pPr>
              <w:pStyle w:val="ListBullet2"/>
            </w:pPr>
            <w:r w:rsidRPr="008D322A">
              <w:t>warning signs and tapes</w:t>
            </w:r>
          </w:p>
          <w:p w:rsidR="00000000" w:rsidRPr="008D322A" w:rsidP="008D322A">
            <w:pPr>
              <w:pStyle w:val="ListBullet2"/>
            </w:pPr>
            <w:r w:rsidRPr="008D322A">
              <w:t>witches hats</w:t>
            </w:r>
          </w:p>
          <w:p w:rsidR="00000000" w:rsidRPr="008D322A" w:rsidP="008D322A">
            <w:pPr>
              <w:pStyle w:val="ListBullet"/>
            </w:pPr>
            <w:r w:rsidRPr="008D322A">
              <w:t>safe working practices, such as the safe use and handling of:</w:t>
            </w:r>
          </w:p>
          <w:p w:rsidR="00000000" w:rsidRPr="008D322A" w:rsidP="008D322A">
            <w:pPr>
              <w:pStyle w:val="ListBullet2"/>
            </w:pPr>
            <w:r w:rsidRPr="008D322A">
              <w:t>chemicals</w:t>
            </w:r>
          </w:p>
          <w:p w:rsidR="00000000" w:rsidRPr="008D322A" w:rsidP="008D322A">
            <w:pPr>
              <w:pStyle w:val="ListBullet2"/>
            </w:pPr>
            <w:r w:rsidRPr="008D322A">
              <w:t>materials</w:t>
            </w:r>
          </w:p>
          <w:p w:rsidR="00000000" w:rsidRPr="008D322A" w:rsidP="008D322A">
            <w:pPr>
              <w:pStyle w:val="ListBullet2"/>
            </w:pPr>
            <w:r w:rsidRPr="008D322A">
              <w:t>tools and equipment</w:t>
            </w:r>
          </w:p>
          <w:p w:rsidR="00000000" w:rsidP="008D322A">
            <w:pPr>
              <w:pStyle w:val="ListBullet"/>
              <w:rPr>
                <w:lang w:val="en-NZ"/>
              </w:rPr>
            </w:pPr>
            <w:r w:rsidRPr="008D322A">
              <w:t>special access requirements.</w:t>
            </w:r>
          </w:p>
        </w:tc>
      </w:tr>
      <w:tr w:rsidTr="00CD7AA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BoldandItalics"/>
              </w:rPr>
              <w:t>Other services</w:t>
            </w:r>
            <w:r w:rsidRPr="008D322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availability and suitability of existing cabling trays and fixing systems</w:t>
            </w:r>
          </w:p>
          <w:p w:rsidR="00000000" w:rsidRPr="008D322A" w:rsidP="008D322A">
            <w:pPr>
              <w:pStyle w:val="ListBullet"/>
            </w:pPr>
            <w:r w:rsidRPr="008D322A">
              <w:t>electricity supply</w:t>
            </w:r>
          </w:p>
          <w:p w:rsidR="00000000" w:rsidRPr="008D322A" w:rsidP="008D322A">
            <w:pPr>
              <w:pStyle w:val="ListBullet"/>
            </w:pPr>
            <w:r w:rsidRPr="008D322A">
              <w:t>fire sprinkler systems</w:t>
            </w:r>
          </w:p>
          <w:p w:rsidR="00000000" w:rsidRPr="008D322A" w:rsidP="008D322A">
            <w:pPr>
              <w:pStyle w:val="ListBullet"/>
            </w:pPr>
            <w:r w:rsidRPr="008D322A">
              <w:t>gas and water mains</w:t>
            </w:r>
          </w:p>
          <w:p w:rsidR="00000000" w:rsidP="008D322A">
            <w:pPr>
              <w:pStyle w:val="ListBullet"/>
              <w:rPr>
                <w:lang w:val="en-NZ"/>
              </w:rPr>
            </w:pPr>
            <w:r w:rsidRPr="008D322A">
              <w:t>high voltage (HV) cables.</w:t>
            </w:r>
          </w:p>
        </w:tc>
      </w:tr>
      <w:tr w:rsidTr="00CD7AA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BoldandItalics"/>
              </w:rPr>
              <w:t>Cable parameters</w:t>
            </w:r>
            <w:r w:rsidRPr="008D322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age of cable</w:t>
            </w:r>
          </w:p>
          <w:p w:rsidR="00000000" w:rsidRPr="008D322A" w:rsidP="008D322A">
            <w:pPr>
              <w:pStyle w:val="ListBullet"/>
            </w:pPr>
            <w:r w:rsidRPr="008D322A">
              <w:t>cable length</w:t>
            </w:r>
          </w:p>
          <w:p w:rsidR="00000000" w:rsidRPr="008D322A" w:rsidP="008D322A">
            <w:pPr>
              <w:pStyle w:val="ListBullet"/>
            </w:pPr>
            <w:r w:rsidRPr="008D322A">
              <w:t>cable type</w:t>
            </w:r>
          </w:p>
          <w:p w:rsidR="00000000" w:rsidRPr="008D322A" w:rsidP="008D322A">
            <w:pPr>
              <w:pStyle w:val="ListBullet"/>
            </w:pPr>
            <w:r w:rsidRPr="008D322A">
              <w:t>number of joints</w:t>
            </w:r>
          </w:p>
          <w:p w:rsidR="00000000" w:rsidRPr="008D322A" w:rsidP="008D322A">
            <w:pPr>
              <w:pStyle w:val="ListBullet2"/>
            </w:pPr>
            <w:r w:rsidRPr="008D322A">
              <w:t>splices</w:t>
            </w:r>
          </w:p>
          <w:p w:rsidR="00000000" w:rsidRPr="008D322A" w:rsidP="008D322A">
            <w:pPr>
              <w:pStyle w:val="ListBullet2"/>
            </w:pPr>
            <w:r w:rsidRPr="008D322A">
              <w:t>coax joints</w:t>
            </w:r>
          </w:p>
          <w:p w:rsidR="00000000" w:rsidRPr="008D322A" w:rsidP="008D322A">
            <w:pPr>
              <w:pStyle w:val="ListBullet2"/>
            </w:pPr>
            <w:r w:rsidRPr="008D322A">
              <w:t xml:space="preserve">terminations </w:t>
            </w:r>
          </w:p>
          <w:p w:rsidR="00000000" w:rsidP="008D322A">
            <w:pPr>
              <w:pStyle w:val="ListBullet"/>
              <w:rPr>
                <w:lang w:val="en-NZ"/>
              </w:rPr>
            </w:pPr>
            <w:r w:rsidRPr="008D322A">
              <w:t>performance characteristics.</w:t>
            </w:r>
          </w:p>
        </w:tc>
      </w:tr>
      <w:tr w:rsidTr="00CD7AAA">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BoldandItalics"/>
              </w:rPr>
              <w:t>Performance tests</w:t>
            </w:r>
            <w:r w:rsidRPr="008D322A">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ListBullet"/>
            </w:pPr>
            <w:r w:rsidRPr="008D322A">
              <w:t>insertion loss (total end-to-end loss with cable and connectors)</w:t>
            </w:r>
          </w:p>
          <w:p w:rsidR="00000000" w:rsidRPr="008D322A" w:rsidP="008D322A">
            <w:pPr>
              <w:pStyle w:val="ListBullet"/>
            </w:pPr>
            <w:r w:rsidRPr="008D322A">
              <w:t>link loss (cable loss without connectors)</w:t>
            </w:r>
          </w:p>
          <w:p w:rsidR="00000000" w:rsidRPr="008D322A" w:rsidP="008D322A">
            <w:pPr>
              <w:pStyle w:val="ListBullet"/>
            </w:pPr>
            <w:r w:rsidRPr="008D322A">
              <w:t>return loss which measures signal reflected of an incident or point end-to-end.</w:t>
            </w:r>
          </w:p>
        </w:tc>
      </w:tr>
    </w:tbl>
    <w:p w:rsidR="00CD7AAA" w:rsidP="008D322A">
      <w:pPr>
        <w:pStyle w:val="BodyText"/>
      </w:pPr>
    </w:p>
    <w:p w:rsidR="00CD7AAA" w:rsidP="008D322A">
      <w:pPr>
        <w:pStyle w:val="BodyText"/>
      </w:pPr>
    </w:p>
    <w:p w:rsidR="00000000" w:rsidRPr="008D322A" w:rsidP="008D322A">
      <w:pPr>
        <w:pStyle w:val="Heading1"/>
      </w:pPr>
      <w:bookmarkStart w:id="12" w:name="O_208849"/>
      <w:bookmarkEnd w:id="12"/>
      <w:r w:rsidRPr="008D322A">
        <w:t>Unit Sector(s)</w:t>
      </w:r>
    </w:p>
    <w:tbl>
      <w:tblPr>
        <w:tblW w:w="0" w:type="auto"/>
        <w:tblLayout w:type="fixed"/>
        <w:tblCellMar>
          <w:left w:w="62" w:type="dxa"/>
          <w:right w:w="62" w:type="dxa"/>
        </w:tblCellMar>
        <w:tblLook w:val="0000"/>
      </w:tblPr>
      <w:tblGrid>
        <w:gridCol w:w="2570"/>
        <w:gridCol w:w="5952"/>
      </w:tblGrid>
      <w:tr w:rsidTr="00CD7AA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r w:rsidRPr="008D322A">
              <w:t>Telecommunications</w:t>
            </w:r>
          </w:p>
        </w:tc>
      </w:tr>
    </w:tbl>
    <w:p w:rsidR="00CD7AAA" w:rsidP="008D322A">
      <w:pPr>
        <w:pStyle w:val="BodyText"/>
      </w:pPr>
    </w:p>
    <w:p w:rsidR="00CD7AAA" w:rsidP="008D322A">
      <w:pPr>
        <w:pStyle w:val="BodyText"/>
      </w:pPr>
    </w:p>
    <w:p w:rsidR="00000000" w:rsidRPr="008D322A" w:rsidP="008D322A">
      <w:pPr>
        <w:pStyle w:val="Heading1"/>
      </w:pPr>
      <w:bookmarkStart w:id="13" w:name="O_208846"/>
      <w:bookmarkEnd w:id="13"/>
      <w:r w:rsidRPr="008D322A">
        <w:t>Co-requisite units</w:t>
      </w:r>
    </w:p>
    <w:tbl>
      <w:tblPr>
        <w:tblW w:w="0" w:type="auto"/>
        <w:tblLayout w:type="fixed"/>
        <w:tblCellMar>
          <w:left w:w="62" w:type="dxa"/>
          <w:right w:w="62" w:type="dxa"/>
        </w:tblCellMar>
        <w:tblLook w:val="0000"/>
      </w:tblPr>
      <w:tblGrid>
        <w:gridCol w:w="2641"/>
        <w:gridCol w:w="1322"/>
        <w:gridCol w:w="4559"/>
      </w:tblGrid>
      <w:tr w:rsidTr="00CD7AA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p>
        </w:tc>
      </w:tr>
      <w:tr w:rsidTr="00CD7A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p>
        </w:tc>
      </w:tr>
      <w:tr w:rsidTr="00CD7AA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p>
        </w:tc>
      </w:tr>
    </w:tbl>
    <w:p w:rsidR="00CD7AAA" w:rsidP="008D322A">
      <w:pPr>
        <w:pStyle w:val="BodyText"/>
      </w:pPr>
    </w:p>
    <w:p w:rsidR="00CD7AAA" w:rsidP="008D322A">
      <w:pPr>
        <w:pStyle w:val="BodyText"/>
      </w:pPr>
    </w:p>
    <w:p w:rsidR="00000000" w:rsidRPr="008D322A" w:rsidP="008D322A">
      <w:pPr>
        <w:pStyle w:val="Heading1"/>
      </w:pPr>
      <w:bookmarkStart w:id="14" w:name="O_208848"/>
      <w:bookmarkEnd w:id="14"/>
      <w:r w:rsidRPr="008D322A">
        <w:t>Competency field</w:t>
      </w:r>
    </w:p>
    <w:tbl>
      <w:tblPr>
        <w:tblW w:w="0" w:type="auto"/>
        <w:tblLayout w:type="fixed"/>
        <w:tblCellMar>
          <w:left w:w="62" w:type="dxa"/>
          <w:right w:w="62" w:type="dxa"/>
        </w:tblCellMar>
        <w:tblLook w:val="0000"/>
      </w:tblPr>
      <w:tblGrid>
        <w:gridCol w:w="2778"/>
        <w:gridCol w:w="5744"/>
      </w:tblGrid>
      <w:tr w:rsidTr="00CD7AA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322A">
            <w:pPr>
              <w:pStyle w:val="BodyText"/>
              <w:rPr>
                <w:lang w:val="en-NZ"/>
              </w:rPr>
            </w:pPr>
            <w:r w:rsidRPr="008D322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322A" w:rsidP="008D322A">
            <w:pPr>
              <w:pStyle w:val="BodyText"/>
            </w:pPr>
            <w:r w:rsidRPr="008D322A">
              <w:t>Cabling</w:t>
            </w:r>
          </w:p>
        </w:tc>
      </w:tr>
    </w:tbl>
    <w:p w:rsidR="00CD7AAA" w:rsidP="008D322A">
      <w:pPr>
        <w:pStyle w:val="BodyText"/>
      </w:pPr>
    </w:p>
    <w:p w:rsidR="00CD7AAA" w:rsidP="008D322A">
      <w:pPr>
        <w:pStyle w:val="BodyText"/>
      </w:pPr>
    </w:p>
    <w:p w:rsidR="00000000" w:rsidRPr="008D322A" w:rsidP="008D322A"/>
    <w:sectPr w:rsidSect="008D32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AAA" w:rsidP="00CD7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AA" w:rsidP="008D3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D7AAA" w:rsidP="008D32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7AAA" w:rsidP="008D32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AAA" w:rsidP="00CD7A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AA" w:rsidP="008D322A">
    <w:pPr>
      <w:pStyle w:val="Header"/>
      <w:framePr w:wrap="around"/>
    </w:pPr>
    <w:r>
      <w:fldChar w:fldCharType="begin"/>
    </w:r>
    <w:r>
      <w:instrText xml:space="preserve"> TITLE   \* MERGEFORMAT </w:instrText>
    </w:r>
    <w:r>
      <w:fldChar w:fldCharType="separate"/>
    </w:r>
    <w:r>
      <w:t>ICTCBL4057A Test cable bearers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7AAA" w:rsidP="008D32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147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08A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209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2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322A"/>
    <w:pPr>
      <w:spacing w:before="360" w:after="60"/>
      <w:outlineLvl w:val="0"/>
    </w:pPr>
    <w:rPr>
      <w:sz w:val="32"/>
    </w:rPr>
  </w:style>
  <w:style w:type="paragraph" w:styleId="Heading2">
    <w:name w:val="heading 2"/>
    <w:basedOn w:val="HeadingBase"/>
    <w:next w:val="BodyText"/>
    <w:link w:val="Heading2Char"/>
    <w:qFormat/>
    <w:rsid w:val="008D322A"/>
    <w:pPr>
      <w:keepLines/>
      <w:spacing w:before="240" w:after="120"/>
      <w:outlineLvl w:val="1"/>
    </w:pPr>
    <w:rPr>
      <w:sz w:val="28"/>
      <w:szCs w:val="40"/>
    </w:rPr>
  </w:style>
  <w:style w:type="paragraph" w:styleId="Heading3">
    <w:name w:val="heading 3"/>
    <w:basedOn w:val="HeadingBase"/>
    <w:next w:val="BodyText"/>
    <w:link w:val="Heading3Char"/>
    <w:qFormat/>
    <w:rsid w:val="008D322A"/>
    <w:pPr>
      <w:spacing w:before="180" w:after="120"/>
      <w:outlineLvl w:val="2"/>
    </w:pPr>
    <w:rPr>
      <w:spacing w:val="-10"/>
      <w:kern w:val="32"/>
    </w:rPr>
  </w:style>
  <w:style w:type="paragraph" w:styleId="Heading4">
    <w:name w:val="heading 4"/>
    <w:basedOn w:val="HeadingBase"/>
    <w:next w:val="BodyText"/>
    <w:link w:val="Heading4Char"/>
    <w:qFormat/>
    <w:rsid w:val="008D322A"/>
    <w:pPr>
      <w:spacing w:before="160" w:after="120"/>
      <w:outlineLvl w:val="3"/>
    </w:pPr>
    <w:rPr>
      <w:sz w:val="22"/>
    </w:rPr>
  </w:style>
  <w:style w:type="paragraph" w:styleId="Heading5">
    <w:name w:val="heading 5"/>
    <w:basedOn w:val="HeadingBase"/>
    <w:next w:val="Normal"/>
    <w:link w:val="Heading5Char"/>
    <w:qFormat/>
    <w:rsid w:val="008D322A"/>
    <w:pPr>
      <w:spacing w:before="80"/>
      <w:outlineLvl w:val="4"/>
    </w:pPr>
    <w:rPr>
      <w:color w:val="918585"/>
      <w:sz w:val="20"/>
    </w:rPr>
  </w:style>
  <w:style w:type="paragraph" w:styleId="Heading6">
    <w:name w:val="heading 6"/>
    <w:basedOn w:val="HeadingBase"/>
    <w:next w:val="Normal"/>
    <w:link w:val="Heading6Char"/>
    <w:qFormat/>
    <w:rsid w:val="008D322A"/>
    <w:pPr>
      <w:spacing w:before="60"/>
      <w:outlineLvl w:val="5"/>
    </w:pPr>
    <w:rPr>
      <w:color w:val="918585"/>
      <w:sz w:val="20"/>
    </w:rPr>
  </w:style>
  <w:style w:type="paragraph" w:styleId="Heading7">
    <w:name w:val="heading 7"/>
    <w:basedOn w:val="Normal"/>
    <w:next w:val="Normal"/>
    <w:link w:val="Heading7Char"/>
    <w:qFormat/>
    <w:rsid w:val="008D322A"/>
    <w:pPr>
      <w:ind w:left="720"/>
      <w:outlineLvl w:val="6"/>
    </w:pPr>
    <w:rPr>
      <w:i/>
    </w:rPr>
  </w:style>
  <w:style w:type="paragraph" w:styleId="Heading8">
    <w:name w:val="heading 8"/>
    <w:basedOn w:val="Normal"/>
    <w:next w:val="Normal"/>
    <w:link w:val="Heading8Char"/>
    <w:qFormat/>
    <w:rsid w:val="008D322A"/>
    <w:pPr>
      <w:ind w:left="720"/>
      <w:outlineLvl w:val="7"/>
    </w:pPr>
    <w:rPr>
      <w:i/>
    </w:rPr>
  </w:style>
  <w:style w:type="paragraph" w:styleId="Heading9">
    <w:name w:val="heading 9"/>
    <w:basedOn w:val="Normal"/>
    <w:next w:val="Normal"/>
    <w:link w:val="Heading9Char"/>
    <w:qFormat/>
    <w:rsid w:val="008D322A"/>
    <w:pPr>
      <w:ind w:left="720"/>
      <w:outlineLvl w:val="8"/>
    </w:pPr>
    <w:rPr>
      <w:i/>
    </w:rPr>
  </w:style>
  <w:style w:type="character" w:default="1" w:styleId="DefaultParagraphFont">
    <w:name w:val="Default Paragraph Font"/>
    <w:uiPriority w:val="1"/>
    <w:unhideWhenUsed/>
    <w:rsid w:val="008D3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22A"/>
  </w:style>
  <w:style w:type="character" w:customStyle="1" w:styleId="Heading1Char">
    <w:name w:val="Heading 1 Char"/>
    <w:basedOn w:val="DefaultParagraphFont"/>
    <w:link w:val="Heading1"/>
    <w:rsid w:val="008D322A"/>
    <w:rPr>
      <w:rFonts w:ascii="Times New Roman" w:eastAsia="Times New Roman" w:hAnsi="Times New Roman" w:cs="Times New Roman"/>
      <w:b/>
      <w:sz w:val="32"/>
      <w:szCs w:val="20"/>
      <w:lang w:eastAsia="en-US"/>
    </w:rPr>
  </w:style>
  <w:style w:type="paragraph" w:styleId="BodyText">
    <w:name w:val="Body Text"/>
    <w:basedOn w:val="Normal"/>
    <w:link w:val="BodyTextChar"/>
    <w:rsid w:val="008D32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322A"/>
    <w:rPr>
      <w:rFonts w:ascii="Times New Roman" w:eastAsia="Times New Roman" w:hAnsi="Times New Roman" w:cs="Times New Roman"/>
      <w:sz w:val="24"/>
      <w:lang w:val="en-US" w:eastAsia="en-US"/>
    </w:rPr>
  </w:style>
  <w:style w:type="paragraph" w:styleId="Footer">
    <w:name w:val="footer"/>
    <w:basedOn w:val="Normal"/>
    <w:link w:val="FooterChar"/>
    <w:rsid w:val="008D3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22A"/>
    <w:rPr>
      <w:rFonts w:ascii="Times New Roman" w:eastAsia="Times New Roman" w:hAnsi="Times New Roman" w:cs="Times New Roman"/>
      <w:sz w:val="16"/>
      <w:lang w:val="en-US" w:eastAsia="en-US"/>
    </w:rPr>
  </w:style>
  <w:style w:type="paragraph" w:styleId="List">
    <w:name w:val="List"/>
    <w:basedOn w:val="BodyText"/>
    <w:next w:val="BodyText"/>
    <w:rsid w:val="008D322A"/>
    <w:pPr>
      <w:tabs>
        <w:tab w:val="left" w:pos="340"/>
      </w:tabs>
      <w:spacing w:before="60" w:after="60"/>
      <w:ind w:left="340" w:hanging="340"/>
    </w:pPr>
  </w:style>
  <w:style w:type="paragraph" w:styleId="ListBullet">
    <w:name w:val="List Bullet"/>
    <w:basedOn w:val="List"/>
    <w:rsid w:val="008D322A"/>
    <w:pPr>
      <w:numPr>
        <w:numId w:val="14"/>
      </w:numPr>
      <w:tabs>
        <w:tab w:val="clear" w:pos="340"/>
      </w:tabs>
      <w:spacing w:before="40" w:after="40"/>
    </w:pPr>
  </w:style>
  <w:style w:type="character" w:customStyle="1" w:styleId="SpecialBold">
    <w:name w:val="Special Bold"/>
    <w:basedOn w:val="DefaultParagraphFont"/>
    <w:rsid w:val="008D322A"/>
    <w:rPr>
      <w:b/>
      <w:spacing w:val="0"/>
    </w:rPr>
  </w:style>
  <w:style w:type="paragraph" w:styleId="ListBullet2">
    <w:name w:val="List Bullet 2"/>
    <w:basedOn w:val="List2"/>
    <w:rsid w:val="008D322A"/>
    <w:pPr>
      <w:numPr>
        <w:numId w:val="15"/>
      </w:numPr>
      <w:tabs>
        <w:tab w:val="clear" w:pos="680"/>
      </w:tabs>
    </w:pPr>
  </w:style>
  <w:style w:type="paragraph" w:styleId="Header">
    <w:name w:val="header"/>
    <w:basedOn w:val="Normal"/>
    <w:link w:val="HeaderChar"/>
    <w:rsid w:val="008D3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2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322A"/>
    <w:pPr>
      <w:spacing w:before="240" w:after="120"/>
      <w:outlineLvl w:val="0"/>
    </w:pPr>
    <w:rPr>
      <w:rFonts w:ascii="Times New Roman" w:hAnsi="Times New Roman"/>
      <w:b/>
      <w:sz w:val="28"/>
    </w:rPr>
  </w:style>
  <w:style w:type="paragraph" w:customStyle="1" w:styleId="AllowPageBreak">
    <w:name w:val="AllowPageBreak"/>
    <w:rsid w:val="008D32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322A"/>
    <w:pPr>
      <w:tabs>
        <w:tab w:val="left" w:pos="680"/>
      </w:tabs>
      <w:spacing w:before="60" w:after="60"/>
      <w:ind w:left="680" w:hanging="340"/>
    </w:pPr>
  </w:style>
  <w:style w:type="paragraph" w:styleId="ListBullet3">
    <w:name w:val="List Bullet 3"/>
    <w:basedOn w:val="List3"/>
    <w:rsid w:val="008D322A"/>
    <w:pPr>
      <w:numPr>
        <w:numId w:val="3"/>
      </w:numPr>
      <w:tabs>
        <w:tab w:val="clear" w:pos="1021"/>
      </w:tabs>
      <w:ind w:left="1037" w:hanging="357"/>
    </w:pPr>
  </w:style>
  <w:style w:type="character" w:customStyle="1" w:styleId="BoldandItalics">
    <w:name w:val="Bold and Italics"/>
    <w:qFormat/>
    <w:rsid w:val="008D322A"/>
    <w:rPr>
      <w:b/>
      <w:i/>
      <w:u w:val="none"/>
    </w:rPr>
  </w:style>
  <w:style w:type="character" w:customStyle="1" w:styleId="Heading2Char">
    <w:name w:val="Heading 2 Char"/>
    <w:basedOn w:val="DefaultParagraphFont"/>
    <w:link w:val="Heading2"/>
    <w:rsid w:val="008D3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2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32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322A"/>
    <w:rPr>
      <w:rFonts w:ascii="Courier New" w:eastAsia="Times New Roman" w:hAnsi="Courier New" w:cs="Times New Roman"/>
      <w:i/>
      <w:szCs w:val="20"/>
      <w:lang w:val="en-US" w:eastAsia="en-US"/>
    </w:rPr>
  </w:style>
  <w:style w:type="paragraph" w:customStyle="1" w:styleId="HeadingBase">
    <w:name w:val="Heading Base"/>
    <w:rsid w:val="008D3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22A"/>
    <w:pPr>
      <w:tabs>
        <w:tab w:val="right" w:leader="dot" w:pos="9072"/>
      </w:tabs>
      <w:ind w:left="567"/>
    </w:pPr>
    <w:rPr>
      <w:szCs w:val="22"/>
    </w:rPr>
  </w:style>
  <w:style w:type="paragraph" w:customStyle="1" w:styleId="TOCBase">
    <w:name w:val="TOC Base"/>
    <w:rsid w:val="008D3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22A"/>
    <w:pPr>
      <w:tabs>
        <w:tab w:val="right" w:leader="dot" w:pos="9072"/>
      </w:tabs>
      <w:spacing w:before="40" w:after="40"/>
      <w:ind w:left="284"/>
    </w:pPr>
    <w:rPr>
      <w:rFonts w:ascii="Times New Roman" w:hAnsi="Times New Roman"/>
    </w:rPr>
  </w:style>
  <w:style w:type="paragraph" w:styleId="TOC1">
    <w:name w:val="toc 1"/>
    <w:basedOn w:val="TOCBase"/>
    <w:next w:val="Normal"/>
    <w:rsid w:val="008D32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322A"/>
    <w:pPr>
      <w:spacing w:before="5040"/>
      <w:jc w:val="center"/>
    </w:pPr>
    <w:rPr>
      <w:sz w:val="48"/>
      <w:szCs w:val="72"/>
      <w:lang w:val="en-US"/>
    </w:rPr>
  </w:style>
  <w:style w:type="character" w:customStyle="1" w:styleId="TitleChar">
    <w:name w:val="Title Char"/>
    <w:basedOn w:val="DefaultParagraphFont"/>
    <w:link w:val="Title"/>
    <w:rsid w:val="008D3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22A"/>
    <w:pPr>
      <w:tabs>
        <w:tab w:val="left" w:pos="3600"/>
        <w:tab w:val="left" w:pos="3958"/>
      </w:tabs>
    </w:pPr>
  </w:style>
  <w:style w:type="paragraph" w:customStyle="1" w:styleId="Note">
    <w:name w:val="Note"/>
    <w:basedOn w:val="BodyText"/>
    <w:rsid w:val="008D3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22A"/>
    <w:pPr>
      <w:framePr w:wrap="auto" w:hAnchor="text" w:y="6049"/>
    </w:pPr>
    <w:rPr>
      <w:color w:val="000000"/>
      <w:sz w:val="40"/>
    </w:rPr>
  </w:style>
  <w:style w:type="paragraph" w:customStyle="1" w:styleId="TOCTitle">
    <w:name w:val="TOCTitle"/>
    <w:basedOn w:val="Heading1"/>
    <w:rsid w:val="008D322A"/>
    <w:pPr>
      <w:spacing w:after="240"/>
      <w:jc w:val="center"/>
      <w:outlineLvl w:val="9"/>
    </w:pPr>
    <w:rPr>
      <w:caps/>
    </w:rPr>
  </w:style>
  <w:style w:type="paragraph" w:customStyle="1" w:styleId="Version">
    <w:name w:val="Version"/>
    <w:rsid w:val="008D32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322A"/>
    <w:pPr>
      <w:keepNext w:val="0"/>
      <w:tabs>
        <w:tab w:val="right" w:pos="4176"/>
      </w:tabs>
      <w:ind w:left="198" w:hanging="198"/>
    </w:pPr>
    <w:rPr>
      <w:rFonts w:ascii="Garamond" w:hAnsi="Garamond"/>
    </w:rPr>
  </w:style>
  <w:style w:type="paragraph" w:styleId="IndexHeading">
    <w:name w:val="index heading"/>
    <w:basedOn w:val="Normal"/>
    <w:next w:val="Index1"/>
    <w:semiHidden/>
    <w:rsid w:val="008D322A"/>
    <w:pPr>
      <w:spacing w:before="120" w:after="120"/>
    </w:pPr>
    <w:rPr>
      <w:rFonts w:ascii="Arial" w:hAnsi="Arial"/>
      <w:b/>
      <w:color w:val="918585"/>
      <w:sz w:val="24"/>
    </w:rPr>
  </w:style>
  <w:style w:type="paragraph" w:customStyle="1" w:styleId="Chapter">
    <w:name w:val="Chapter"/>
    <w:basedOn w:val="Normal"/>
    <w:rsid w:val="008D322A"/>
    <w:pPr>
      <w:spacing w:before="240"/>
    </w:pPr>
    <w:rPr>
      <w:rFonts w:ascii="Times New Roman" w:hAnsi="Times New Roman"/>
      <w:smallCaps/>
      <w:spacing w:val="80"/>
      <w:sz w:val="28"/>
    </w:rPr>
  </w:style>
  <w:style w:type="paragraph" w:customStyle="1" w:styleId="InChapter">
    <w:name w:val="InChapter"/>
    <w:basedOn w:val="Heading3"/>
    <w:rsid w:val="008D322A"/>
    <w:pPr>
      <w:spacing w:after="240"/>
      <w:outlineLvl w:val="9"/>
    </w:pPr>
    <w:rPr>
      <w:noProof/>
    </w:rPr>
  </w:style>
  <w:style w:type="paragraph" w:styleId="Index2">
    <w:name w:val="index 2"/>
    <w:basedOn w:val="Normal"/>
    <w:next w:val="Normal"/>
    <w:semiHidden/>
    <w:rsid w:val="008D322A"/>
    <w:pPr>
      <w:tabs>
        <w:tab w:val="right" w:pos="4176"/>
      </w:tabs>
      <w:ind w:left="568" w:hanging="284"/>
    </w:pPr>
    <w:rPr>
      <w:rFonts w:ascii="Garamond" w:hAnsi="Garamond"/>
    </w:rPr>
  </w:style>
  <w:style w:type="paragraph" w:customStyle="1" w:styleId="Byline">
    <w:name w:val="Byline"/>
    <w:rsid w:val="008D3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22A"/>
    <w:pPr>
      <w:tabs>
        <w:tab w:val="clear" w:pos="3600"/>
        <w:tab w:val="clear" w:pos="3958"/>
      </w:tabs>
      <w:jc w:val="right"/>
    </w:pPr>
  </w:style>
  <w:style w:type="character" w:styleId="Emphasis">
    <w:name w:val="Emphasis"/>
    <w:basedOn w:val="DefaultParagraphFont"/>
    <w:qFormat/>
    <w:rsid w:val="008D322A"/>
    <w:rPr>
      <w:i/>
    </w:rPr>
  </w:style>
  <w:style w:type="paragraph" w:styleId="Caption">
    <w:name w:val="caption"/>
    <w:basedOn w:val="BodyText"/>
    <w:next w:val="Normal"/>
    <w:qFormat/>
    <w:rsid w:val="008D322A"/>
    <w:pPr>
      <w:framePr w:w="2268" w:hSpace="181" w:vSpace="181" w:wrap="around" w:vAnchor="text" w:hAnchor="page" w:x="1135" w:y="285" w:anchorLock="1"/>
    </w:pPr>
    <w:rPr>
      <w:i/>
    </w:rPr>
  </w:style>
  <w:style w:type="paragraph" w:customStyle="1" w:styleId="MiniTOCTitle">
    <w:name w:val="MiniTOCTitle"/>
    <w:basedOn w:val="Heading4"/>
    <w:rsid w:val="008D322A"/>
    <w:pPr>
      <w:spacing w:before="240"/>
      <w:outlineLvl w:val="9"/>
    </w:pPr>
    <w:rPr>
      <w:noProof/>
      <w:sz w:val="24"/>
    </w:rPr>
  </w:style>
  <w:style w:type="paragraph" w:customStyle="1" w:styleId="MiniTOCItem">
    <w:name w:val="MiniTOCItem"/>
    <w:basedOn w:val="ListBullet"/>
    <w:rsid w:val="008D322A"/>
    <w:pPr>
      <w:numPr>
        <w:numId w:val="0"/>
      </w:numPr>
      <w:tabs>
        <w:tab w:val="right" w:leader="dot" w:pos="6521"/>
      </w:tabs>
      <w:spacing w:before="0" w:after="0"/>
    </w:pPr>
  </w:style>
  <w:style w:type="paragraph" w:customStyle="1" w:styleId="TOFTitle">
    <w:name w:val="TOFTitle"/>
    <w:basedOn w:val="TOCTitle"/>
    <w:rsid w:val="008D322A"/>
  </w:style>
  <w:style w:type="paragraph" w:styleId="TableofFigures">
    <w:name w:val="table of figures"/>
    <w:basedOn w:val="Normal"/>
    <w:next w:val="Normal"/>
    <w:semiHidden/>
    <w:rsid w:val="008D322A"/>
    <w:pPr>
      <w:tabs>
        <w:tab w:val="right" w:leader="dot" w:pos="9072"/>
      </w:tabs>
      <w:ind w:left="970" w:hanging="403"/>
    </w:pPr>
    <w:rPr>
      <w:rFonts w:ascii="Times New Roman" w:hAnsi="Times New Roman"/>
      <w:b/>
    </w:rPr>
  </w:style>
  <w:style w:type="paragraph" w:styleId="ListNumber">
    <w:name w:val="List Number"/>
    <w:basedOn w:val="List"/>
    <w:rsid w:val="008D322A"/>
    <w:pPr>
      <w:numPr>
        <w:numId w:val="12"/>
      </w:numPr>
    </w:pPr>
  </w:style>
  <w:style w:type="character" w:customStyle="1" w:styleId="WingdingSymbols">
    <w:name w:val="Wingding Symbols"/>
    <w:rsid w:val="008D322A"/>
    <w:rPr>
      <w:rFonts w:ascii="Wingdings" w:hAnsi="Wingdings"/>
    </w:rPr>
  </w:style>
  <w:style w:type="paragraph" w:customStyle="1" w:styleId="TableHeading">
    <w:name w:val="Table Heading"/>
    <w:basedOn w:val="HeadingBase"/>
    <w:rsid w:val="008D322A"/>
    <w:pPr>
      <w:keepLines/>
      <w:pBdr>
        <w:bottom w:val="single" w:sz="6" w:space="1" w:color="918585"/>
      </w:pBdr>
      <w:spacing w:before="240"/>
    </w:pPr>
  </w:style>
  <w:style w:type="character" w:customStyle="1" w:styleId="HotSpot">
    <w:name w:val="HotSpot"/>
    <w:rsid w:val="008D322A"/>
    <w:rPr>
      <w:color w:val="0033CC"/>
      <w:u w:val="none"/>
    </w:rPr>
  </w:style>
  <w:style w:type="paragraph" w:customStyle="1" w:styleId="BodyTextRight">
    <w:name w:val="Body Text Right"/>
    <w:basedOn w:val="BodyText"/>
    <w:rsid w:val="008D322A"/>
    <w:pPr>
      <w:spacing w:before="0" w:after="0"/>
      <w:jc w:val="right"/>
    </w:pPr>
  </w:style>
  <w:style w:type="paragraph" w:styleId="Index3">
    <w:name w:val="index 3"/>
    <w:basedOn w:val="ListNumber2"/>
    <w:next w:val="Normal"/>
    <w:semiHidden/>
    <w:rsid w:val="008D322A"/>
    <w:pPr>
      <w:numPr>
        <w:numId w:val="0"/>
      </w:numPr>
      <w:tabs>
        <w:tab w:val="right" w:leader="dot" w:pos="4176"/>
      </w:tabs>
    </w:pPr>
  </w:style>
  <w:style w:type="paragraph" w:styleId="ListNumber2">
    <w:name w:val="List Number 2"/>
    <w:basedOn w:val="List2"/>
    <w:rsid w:val="008D322A"/>
    <w:pPr>
      <w:numPr>
        <w:numId w:val="11"/>
      </w:numPr>
      <w:tabs>
        <w:tab w:val="clear" w:pos="1060"/>
      </w:tabs>
    </w:pPr>
  </w:style>
  <w:style w:type="paragraph" w:customStyle="1" w:styleId="MarginNote">
    <w:name w:val="Margin Note"/>
    <w:basedOn w:val="BodyText"/>
    <w:rsid w:val="008D3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2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322A"/>
    <w:rPr>
      <w:sz w:val="32"/>
    </w:rPr>
  </w:style>
  <w:style w:type="paragraph" w:customStyle="1" w:styleId="HeadingProcedure">
    <w:name w:val="Heading Procedure"/>
    <w:basedOn w:val="HeadingBase"/>
    <w:next w:val="Normal"/>
    <w:rsid w:val="008D322A"/>
    <w:pPr>
      <w:tabs>
        <w:tab w:val="left" w:pos="0"/>
      </w:tabs>
      <w:spacing w:before="120" w:after="60"/>
    </w:pPr>
    <w:rPr>
      <w:i/>
      <w:color w:val="918585"/>
      <w:sz w:val="22"/>
    </w:rPr>
  </w:style>
  <w:style w:type="paragraph" w:customStyle="1" w:styleId="TableBodyText">
    <w:name w:val="Table Body Text"/>
    <w:basedOn w:val="BodyText"/>
    <w:rsid w:val="008D322A"/>
    <w:pPr>
      <w:spacing w:before="60" w:after="60"/>
    </w:pPr>
  </w:style>
  <w:style w:type="paragraph" w:styleId="ListContinue">
    <w:name w:val="List Continue"/>
    <w:basedOn w:val="List"/>
    <w:rsid w:val="008D322A"/>
    <w:pPr>
      <w:ind w:firstLine="0"/>
    </w:pPr>
  </w:style>
  <w:style w:type="paragraph" w:customStyle="1" w:styleId="ListNote">
    <w:name w:val="List Note"/>
    <w:basedOn w:val="List"/>
    <w:rsid w:val="008D322A"/>
    <w:pPr>
      <w:pBdr>
        <w:top w:val="single" w:sz="6" w:space="2" w:color="918585"/>
        <w:bottom w:val="single" w:sz="6" w:space="2" w:color="918585"/>
      </w:pBdr>
      <w:tabs>
        <w:tab w:val="left" w:pos="1021"/>
      </w:tabs>
      <w:ind w:firstLine="0"/>
    </w:pPr>
  </w:style>
  <w:style w:type="paragraph" w:customStyle="1" w:styleId="Warning">
    <w:name w:val="Warning"/>
    <w:basedOn w:val="BodyText"/>
    <w:rsid w:val="008D322A"/>
    <w:pPr>
      <w:shd w:val="clear" w:color="auto" w:fill="D9D9D9"/>
      <w:tabs>
        <w:tab w:val="left" w:pos="992"/>
      </w:tabs>
      <w:ind w:left="119" w:right="119"/>
    </w:pPr>
    <w:rPr>
      <w:sz w:val="20"/>
    </w:rPr>
  </w:style>
  <w:style w:type="paragraph" w:customStyle="1" w:styleId="MarginIcons">
    <w:name w:val="Margin Icons"/>
    <w:basedOn w:val="BodyText"/>
    <w:rsid w:val="008D3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22A"/>
    <w:rPr>
      <w:rFonts w:ascii="Courier New" w:hAnsi="Courier New"/>
    </w:rPr>
  </w:style>
  <w:style w:type="paragraph" w:customStyle="1" w:styleId="NoteBullet">
    <w:name w:val="Note Bullet"/>
    <w:basedOn w:val="Note"/>
    <w:rsid w:val="008D322A"/>
    <w:pPr>
      <w:tabs>
        <w:tab w:val="clear" w:pos="680"/>
      </w:tabs>
      <w:spacing w:before="60" w:after="60"/>
    </w:pPr>
  </w:style>
  <w:style w:type="paragraph" w:customStyle="1" w:styleId="SubHeading2">
    <w:name w:val="SubHeading2"/>
    <w:basedOn w:val="HeadingBase"/>
    <w:rsid w:val="008D322A"/>
    <w:pPr>
      <w:spacing w:before="240" w:after="60"/>
    </w:pPr>
    <w:rPr>
      <w:sz w:val="20"/>
    </w:rPr>
  </w:style>
  <w:style w:type="paragraph" w:customStyle="1" w:styleId="SubHeading1">
    <w:name w:val="SubHeading1"/>
    <w:basedOn w:val="HeadingBase"/>
    <w:rsid w:val="008D322A"/>
    <w:pPr>
      <w:spacing w:before="240" w:after="60"/>
    </w:pPr>
    <w:rPr>
      <w:color w:val="918585"/>
      <w:sz w:val="22"/>
    </w:rPr>
  </w:style>
  <w:style w:type="paragraph" w:customStyle="1" w:styleId="SideHeading">
    <w:name w:val="Side Heading"/>
    <w:basedOn w:val="HeadingBase"/>
    <w:rsid w:val="008D3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22A"/>
    <w:pPr>
      <w:numPr>
        <w:numId w:val="13"/>
      </w:numPr>
    </w:pPr>
  </w:style>
  <w:style w:type="paragraph" w:styleId="PlainText">
    <w:name w:val="Plain Text"/>
    <w:basedOn w:val="Normal"/>
    <w:link w:val="PlainTextChar"/>
    <w:rsid w:val="008D322A"/>
    <w:rPr>
      <w:sz w:val="20"/>
    </w:rPr>
  </w:style>
  <w:style w:type="character" w:customStyle="1" w:styleId="PlainTextChar">
    <w:name w:val="Plain Text Char"/>
    <w:basedOn w:val="DefaultParagraphFont"/>
    <w:link w:val="PlainText"/>
    <w:rsid w:val="008D32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322A"/>
    <w:rPr>
      <w:b/>
      <w:smallCaps/>
    </w:rPr>
  </w:style>
  <w:style w:type="paragraph" w:customStyle="1" w:styleId="TableListNumber">
    <w:name w:val="Table List Number"/>
    <w:basedOn w:val="ListNumber"/>
    <w:rsid w:val="008D322A"/>
    <w:pPr>
      <w:numPr>
        <w:numId w:val="0"/>
      </w:numPr>
    </w:pPr>
  </w:style>
  <w:style w:type="paragraph" w:styleId="TOC4">
    <w:name w:val="toc 4"/>
    <w:basedOn w:val="TOCBase"/>
    <w:next w:val="Normal"/>
    <w:semiHidden/>
    <w:rsid w:val="008D322A"/>
    <w:pPr>
      <w:tabs>
        <w:tab w:val="right" w:leader="dot" w:pos="9071"/>
      </w:tabs>
      <w:ind w:left="1701"/>
    </w:pPr>
  </w:style>
  <w:style w:type="paragraph" w:customStyle="1" w:styleId="ListAlpha">
    <w:name w:val="List Alpha"/>
    <w:basedOn w:val="List"/>
    <w:rsid w:val="008D322A"/>
    <w:pPr>
      <w:numPr>
        <w:numId w:val="10"/>
      </w:numPr>
    </w:pPr>
  </w:style>
  <w:style w:type="paragraph" w:customStyle="1" w:styleId="ListAlpha2">
    <w:name w:val="List Alpha 2"/>
    <w:basedOn w:val="List2"/>
    <w:rsid w:val="008D322A"/>
    <w:pPr>
      <w:numPr>
        <w:numId w:val="9"/>
      </w:numPr>
    </w:pPr>
  </w:style>
  <w:style w:type="paragraph" w:styleId="List3">
    <w:name w:val="List 3"/>
    <w:basedOn w:val="BodyText"/>
    <w:rsid w:val="008D322A"/>
    <w:pPr>
      <w:tabs>
        <w:tab w:val="left" w:pos="1021"/>
      </w:tabs>
      <w:spacing w:before="60" w:after="60"/>
      <w:ind w:left="1020" w:hanging="340"/>
    </w:pPr>
  </w:style>
  <w:style w:type="paragraph" w:styleId="List4">
    <w:name w:val="List 4"/>
    <w:basedOn w:val="BodyText"/>
    <w:rsid w:val="008D322A"/>
    <w:pPr>
      <w:tabs>
        <w:tab w:val="left" w:pos="1361"/>
      </w:tabs>
      <w:spacing w:before="60" w:after="60"/>
      <w:ind w:left="1361" w:hanging="340"/>
    </w:pPr>
  </w:style>
  <w:style w:type="paragraph" w:styleId="List5">
    <w:name w:val="List 5"/>
    <w:basedOn w:val="BodyText"/>
    <w:rsid w:val="008D322A"/>
    <w:pPr>
      <w:tabs>
        <w:tab w:val="left" w:pos="1701"/>
      </w:tabs>
      <w:spacing w:before="60" w:after="60"/>
      <w:ind w:left="1701" w:hanging="340"/>
    </w:pPr>
  </w:style>
  <w:style w:type="paragraph" w:styleId="ListBullet4">
    <w:name w:val="List Bullet 4"/>
    <w:basedOn w:val="List4"/>
    <w:rsid w:val="008D322A"/>
    <w:pPr>
      <w:numPr>
        <w:numId w:val="4"/>
      </w:numPr>
    </w:pPr>
  </w:style>
  <w:style w:type="paragraph" w:styleId="ListBullet5">
    <w:name w:val="List Bullet 5"/>
    <w:basedOn w:val="List5"/>
    <w:rsid w:val="008D322A"/>
    <w:pPr>
      <w:numPr>
        <w:numId w:val="5"/>
      </w:numPr>
    </w:pPr>
  </w:style>
  <w:style w:type="paragraph" w:styleId="ListContinue2">
    <w:name w:val="List Continue 2"/>
    <w:basedOn w:val="List2"/>
    <w:rsid w:val="008D322A"/>
    <w:pPr>
      <w:ind w:firstLine="0"/>
    </w:pPr>
  </w:style>
  <w:style w:type="paragraph" w:styleId="ListContinue3">
    <w:name w:val="List Continue 3"/>
    <w:basedOn w:val="List3"/>
    <w:rsid w:val="008D322A"/>
    <w:pPr>
      <w:ind w:left="1021" w:firstLine="0"/>
    </w:pPr>
  </w:style>
  <w:style w:type="paragraph" w:styleId="ListContinue4">
    <w:name w:val="List Continue 4"/>
    <w:basedOn w:val="List4"/>
    <w:rsid w:val="008D322A"/>
    <w:pPr>
      <w:ind w:firstLine="0"/>
    </w:pPr>
  </w:style>
  <w:style w:type="paragraph" w:styleId="ListContinue5">
    <w:name w:val="List Continue 5"/>
    <w:basedOn w:val="List5"/>
    <w:rsid w:val="008D322A"/>
    <w:pPr>
      <w:ind w:firstLine="0"/>
    </w:pPr>
  </w:style>
  <w:style w:type="paragraph" w:styleId="ListNumber3">
    <w:name w:val="List Number 3"/>
    <w:basedOn w:val="List3"/>
    <w:rsid w:val="008D322A"/>
    <w:pPr>
      <w:numPr>
        <w:numId w:val="6"/>
      </w:numPr>
    </w:pPr>
  </w:style>
  <w:style w:type="paragraph" w:styleId="ListNumber4">
    <w:name w:val="List Number 4"/>
    <w:basedOn w:val="List4"/>
    <w:rsid w:val="008D322A"/>
    <w:pPr>
      <w:numPr>
        <w:numId w:val="7"/>
      </w:numPr>
    </w:pPr>
  </w:style>
  <w:style w:type="paragraph" w:styleId="ListNumber5">
    <w:name w:val="List Number 5"/>
    <w:basedOn w:val="List5"/>
    <w:rsid w:val="008D322A"/>
    <w:pPr>
      <w:numPr>
        <w:numId w:val="8"/>
      </w:numPr>
    </w:pPr>
  </w:style>
  <w:style w:type="paragraph" w:styleId="BlockText">
    <w:name w:val="Block Text"/>
    <w:basedOn w:val="Normal"/>
    <w:rsid w:val="008D322A"/>
    <w:pPr>
      <w:spacing w:after="120"/>
      <w:ind w:left="1440" w:right="1440"/>
    </w:pPr>
  </w:style>
  <w:style w:type="character" w:customStyle="1" w:styleId="Subscript">
    <w:name w:val="Subscript"/>
    <w:basedOn w:val="DefaultParagraphFont"/>
    <w:rsid w:val="008D322A"/>
    <w:rPr>
      <w:sz w:val="16"/>
      <w:vertAlign w:val="subscript"/>
    </w:rPr>
  </w:style>
  <w:style w:type="character" w:customStyle="1" w:styleId="Superscript">
    <w:name w:val="Superscript"/>
    <w:basedOn w:val="DefaultParagraphFont"/>
    <w:rsid w:val="008D322A"/>
    <w:rPr>
      <w:sz w:val="16"/>
      <w:vertAlign w:val="superscript"/>
    </w:rPr>
  </w:style>
  <w:style w:type="character" w:customStyle="1" w:styleId="Symbols">
    <w:name w:val="Symbols"/>
    <w:basedOn w:val="DefaultParagraphFont"/>
    <w:rsid w:val="008D322A"/>
    <w:rPr>
      <w:rFonts w:ascii="Symbol" w:hAnsi="Symbol"/>
    </w:rPr>
  </w:style>
  <w:style w:type="character" w:customStyle="1" w:styleId="MenuOptions">
    <w:name w:val="Menu Options"/>
    <w:basedOn w:val="DefaultParagraphFont"/>
    <w:rsid w:val="008D322A"/>
    <w:rPr>
      <w:rFonts w:ascii="Arial Narrow" w:hAnsi="Arial Narrow"/>
      <w:smallCaps/>
    </w:rPr>
  </w:style>
  <w:style w:type="character" w:customStyle="1" w:styleId="Buttons">
    <w:name w:val="Buttons"/>
    <w:basedOn w:val="DefaultParagraphFont"/>
    <w:rsid w:val="008D322A"/>
    <w:rPr>
      <w:b/>
    </w:rPr>
  </w:style>
  <w:style w:type="character" w:customStyle="1" w:styleId="Underlined">
    <w:name w:val="Underlined"/>
    <w:basedOn w:val="DefaultParagraphFont"/>
    <w:rsid w:val="008D322A"/>
    <w:rPr>
      <w:u w:val="single"/>
    </w:rPr>
  </w:style>
  <w:style w:type="paragraph" w:customStyle="1" w:styleId="TableBodyTextRight">
    <w:name w:val="Table Body Text Right"/>
    <w:basedOn w:val="TableBodyText"/>
    <w:rsid w:val="008D322A"/>
    <w:pPr>
      <w:widowControl w:val="0"/>
      <w:autoSpaceDE w:val="0"/>
      <w:autoSpaceDN w:val="0"/>
      <w:adjustRightInd w:val="0"/>
      <w:jc w:val="right"/>
    </w:pPr>
    <w:rPr>
      <w:rFonts w:cs="Arial"/>
      <w:szCs w:val="18"/>
    </w:rPr>
  </w:style>
  <w:style w:type="paragraph" w:customStyle="1" w:styleId="CopyrightText">
    <w:name w:val="Copyright Text"/>
    <w:basedOn w:val="BodyText"/>
    <w:rsid w:val="008D322A"/>
    <w:rPr>
      <w:sz w:val="18"/>
    </w:rPr>
  </w:style>
  <w:style w:type="paragraph" w:customStyle="1" w:styleId="BodySmallRight">
    <w:name w:val="Body Small Right"/>
    <w:basedOn w:val="BodyTextRight"/>
    <w:rsid w:val="008D322A"/>
    <w:rPr>
      <w:sz w:val="18"/>
      <w:szCs w:val="18"/>
    </w:rPr>
  </w:style>
  <w:style w:type="paragraph" w:customStyle="1" w:styleId="MarginEdition">
    <w:name w:val="Margin Edition"/>
    <w:basedOn w:val="MarginNote"/>
    <w:rsid w:val="008D322A"/>
    <w:pPr>
      <w:spacing w:before="0" w:after="0"/>
    </w:pPr>
    <w:rPr>
      <w:rFonts w:ascii="Times New Roman" w:hAnsi="Times New Roman"/>
      <w:color w:val="999999"/>
    </w:rPr>
  </w:style>
  <w:style w:type="paragraph" w:customStyle="1" w:styleId="Spacer">
    <w:name w:val="Spacer"/>
    <w:basedOn w:val="Normal"/>
    <w:rsid w:val="008D322A"/>
    <w:rPr>
      <w:sz w:val="2"/>
      <w:szCs w:val="2"/>
    </w:rPr>
  </w:style>
  <w:style w:type="character" w:customStyle="1" w:styleId="Small">
    <w:name w:val="Small"/>
    <w:basedOn w:val="DefaultParagraphFont"/>
    <w:rsid w:val="008D322A"/>
    <w:rPr>
      <w:sz w:val="16"/>
    </w:rPr>
  </w:style>
  <w:style w:type="paragraph" w:customStyle="1" w:styleId="WideTable">
    <w:name w:val="Wide Table"/>
    <w:basedOn w:val="Normal"/>
    <w:rsid w:val="008D322A"/>
    <w:pPr>
      <w:ind w:left="-1418"/>
    </w:pPr>
    <w:rPr>
      <w:sz w:val="2"/>
      <w:szCs w:val="2"/>
    </w:rPr>
  </w:style>
  <w:style w:type="character" w:styleId="PageNumber">
    <w:name w:val="page number"/>
    <w:basedOn w:val="DefaultParagraphFont"/>
    <w:rsid w:val="008D322A"/>
  </w:style>
  <w:style w:type="paragraph" w:styleId="Quote">
    <w:name w:val="Quote"/>
    <w:basedOn w:val="Heading1"/>
    <w:link w:val="QuoteChar"/>
    <w:qFormat/>
    <w:rsid w:val="008D322A"/>
    <w:rPr>
      <w:b w:val="0"/>
      <w:sz w:val="72"/>
      <w:szCs w:val="72"/>
      <w:lang w:val="en-NZ"/>
    </w:rPr>
  </w:style>
  <w:style w:type="character" w:customStyle="1" w:styleId="QuoteChar">
    <w:name w:val="Quote Char"/>
    <w:basedOn w:val="DefaultParagraphFont"/>
    <w:link w:val="Quote"/>
    <w:rsid w:val="008D3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22A"/>
    <w:pPr>
      <w:pageBreakBefore/>
    </w:pPr>
  </w:style>
  <w:style w:type="paragraph" w:customStyle="1" w:styleId="Border">
    <w:name w:val="Border"/>
    <w:basedOn w:val="Normal"/>
    <w:qFormat/>
    <w:rsid w:val="008D3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22A"/>
    <w:rPr>
      <w:b/>
      <w:bCs/>
      <w:i/>
      <w:iCs/>
      <w:color w:val="auto"/>
    </w:rPr>
  </w:style>
  <w:style w:type="paragraph" w:styleId="IntenseQuote">
    <w:name w:val="Intense Quote"/>
    <w:basedOn w:val="Normal"/>
    <w:next w:val="Normal"/>
    <w:link w:val="IntenseQuoteChar"/>
    <w:uiPriority w:val="30"/>
    <w:qFormat/>
    <w:rsid w:val="008D3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2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322A"/>
    <w:rPr>
      <w:smallCaps/>
      <w:color w:val="auto"/>
      <w:u w:val="single"/>
    </w:rPr>
  </w:style>
  <w:style w:type="character" w:styleId="IntenseReference">
    <w:name w:val="Intense Reference"/>
    <w:basedOn w:val="DefaultParagraphFont"/>
    <w:uiPriority w:val="32"/>
    <w:qFormat/>
    <w:rsid w:val="008D322A"/>
    <w:rPr>
      <w:b/>
      <w:bCs/>
      <w:smallCaps/>
      <w:color w:val="auto"/>
      <w:spacing w:val="5"/>
      <w:u w:val="single"/>
    </w:rPr>
  </w:style>
  <w:style w:type="paragraph" w:customStyle="1" w:styleId="2ColumnHeading">
    <w:name w:val="2Column Heading"/>
    <w:basedOn w:val="BodyText"/>
    <w:qFormat/>
    <w:rsid w:val="008D322A"/>
    <w:pPr>
      <w:spacing w:after="60"/>
      <w:ind w:left="-2268"/>
    </w:pPr>
    <w:rPr>
      <w:b/>
    </w:rPr>
  </w:style>
  <w:style w:type="paragraph" w:customStyle="1" w:styleId="Heading1TOC">
    <w:name w:val="Heading1 TOC"/>
    <w:basedOn w:val="Normal"/>
    <w:qFormat/>
    <w:rsid w:val="008D322A"/>
    <w:pPr>
      <w:spacing w:before="240" w:after="120"/>
    </w:pPr>
    <w:rPr>
      <w:rFonts w:ascii="Times New Roman" w:hAnsi="Times New Roman"/>
      <w:b/>
      <w:sz w:val="32"/>
    </w:rPr>
  </w:style>
  <w:style w:type="paragraph" w:customStyle="1" w:styleId="Heading2TOC">
    <w:name w:val="Heading2 TOC"/>
    <w:basedOn w:val="Normal"/>
    <w:qFormat/>
    <w:rsid w:val="008D322A"/>
    <w:pPr>
      <w:spacing w:before="240" w:after="60"/>
    </w:pPr>
    <w:rPr>
      <w:rFonts w:ascii="Times New Roman" w:hAnsi="Times New Roman"/>
      <w:b/>
      <w:sz w:val="28"/>
    </w:rPr>
  </w:style>
  <w:style w:type="character" w:customStyle="1" w:styleId="Underline">
    <w:name w:val="Underline"/>
    <w:basedOn w:val="DefaultParagraphFont"/>
    <w:qFormat/>
    <w:rsid w:val="008D322A"/>
    <w:rPr>
      <w:u w:val="single"/>
    </w:rPr>
  </w:style>
  <w:style w:type="paragraph" w:styleId="BalloonText">
    <w:name w:val="Balloon Text"/>
    <w:basedOn w:val="Normal"/>
    <w:link w:val="BalloonTextChar"/>
    <w:rsid w:val="008D322A"/>
    <w:rPr>
      <w:rFonts w:ascii="Tahoma" w:hAnsi="Tahoma" w:cs="Tahoma"/>
      <w:sz w:val="16"/>
      <w:szCs w:val="16"/>
    </w:rPr>
  </w:style>
  <w:style w:type="character" w:customStyle="1" w:styleId="BalloonTextChar">
    <w:name w:val="Balloon Text Char"/>
    <w:basedOn w:val="DefaultParagraphFont"/>
    <w:link w:val="BalloonText"/>
    <w:rsid w:val="008D32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32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32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1609</Words>
  <Characters>10060</Characters>
  <Application>Microsoft Office Word</Application>
  <DocSecurity>0</DocSecurity>
  <Lines>404</Lines>
  <Paragraphs>242</Paragraphs>
  <ScaleCrop>false</ScaleCrop>
  <Company>Author-it Software Corporation Ltd.</Company>
  <LinksUpToDate>false</LinksUpToDate>
  <CharactersWithSpaces>11589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ICTCBL4057A Test cable bearers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2012-05-26T07:28:00Z</dcterms:created>
  <dcterms:modified xsi:type="dcterms:W3CDTF">2012-05-26T07:28:00Z</dcterms:modified>
</cp:coreProperties>
</file>