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9A0" w:rsidP="005F09A0">
      <w:pPr>
        <w:pStyle w:val="Title"/>
      </w:pPr>
      <w:r>
        <w:fldChar w:fldCharType="begin"/>
      </w:r>
      <w:r>
        <w:instrText xml:space="preserve"> TITLE   \* MERGEFORMAT </w:instrText>
      </w:r>
      <w:r>
        <w:fldChar w:fldCharType="separate"/>
      </w:r>
      <w:r>
        <w:t>ICTCBL4023A Supervise cabling project</w:t>
      </w:r>
      <w:r>
        <w:fldChar w:fldCharType="end"/>
      </w:r>
    </w:p>
    <w:p w:rsidR="005F09A0" w:rsidP="005F09A0">
      <w:pPr>
        <w:pStyle w:val="Version"/>
        <w:sectPr w:rsidSect="00043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0C5" w:rsidP="000430C5">
      <w:pPr>
        <w:pStyle w:val="SuperHeading"/>
      </w:pPr>
      <w:r w:rsidRPr="000430C5">
        <w:t>ICTCBL4023A Supervise cabling project</w:t>
      </w:r>
    </w:p>
    <w:p w:rsidR="00000000" w:rsidRPr="000430C5" w:rsidP="000430C5">
      <w:pPr>
        <w:pStyle w:val="Heading1"/>
      </w:pPr>
      <w:bookmarkStart w:id="1" w:name="O_271771"/>
      <w:bookmarkEnd w:id="1"/>
      <w:r w:rsidRPr="000430C5">
        <w:t>Modification History</w:t>
      </w:r>
    </w:p>
    <w:p w:rsidR="00000000" w:rsidRPr="000430C5" w:rsidP="000430C5">
      <w:pPr>
        <w:pStyle w:val="BodyText"/>
      </w:pPr>
      <w:r w:rsidRPr="000430C5">
        <w:t>Not Applicable</w:t>
      </w:r>
    </w:p>
    <w:p w:rsidR="00000000" w:rsidRPr="000430C5" w:rsidP="000430C5">
      <w:pPr>
        <w:pStyle w:val="AllowPageBreak"/>
      </w:pPr>
    </w:p>
    <w:p w:rsidR="00000000" w:rsidRPr="000430C5" w:rsidP="000430C5">
      <w:pPr>
        <w:pStyle w:val="Heading1"/>
      </w:pPr>
      <w:bookmarkStart w:id="2" w:name="O_208836"/>
      <w:bookmarkEnd w:id="2"/>
      <w:r w:rsidRPr="000430C5">
        <w:t>Unit Descriptor</w:t>
      </w:r>
    </w:p>
    <w:tbl>
      <w:tblPr>
        <w:tblW w:w="0" w:type="auto"/>
        <w:tblLayout w:type="fixed"/>
        <w:tblCellMar>
          <w:left w:w="62" w:type="dxa"/>
          <w:right w:w="62" w:type="dxa"/>
        </w:tblCellMar>
        <w:tblLook w:val="0000"/>
      </w:tblPr>
      <w:tblGrid>
        <w:gridCol w:w="2650"/>
        <w:gridCol w:w="5872"/>
      </w:tblGrid>
      <w:tr w:rsidTr="005F09A0">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This unit describes the performance outcomes, skills and knowledge required to supervise a cabling project. It re</w:t>
            </w:r>
            <w:r w:rsidRPr="000430C5">
              <w:t xml:space="preserve">quires planning, preparing financial budgets and monitoring of cabling work. </w:t>
            </w:r>
          </w:p>
          <w:p w:rsidR="00000000" w:rsidRPr="000430C5" w:rsidP="000430C5">
            <w:pPr>
              <w:pStyle w:val="BodyText"/>
            </w:pPr>
          </w:p>
          <w:p w:rsidR="00000000" w:rsidRPr="000430C5" w:rsidP="000430C5">
            <w:pPr>
              <w:pStyle w:val="BodyText"/>
            </w:pPr>
            <w:r w:rsidRPr="000430C5">
              <w:t xml:space="preserve">Cable used must be compliant with appropriate Australian Communications and Media Authority (ACMA) technical standard requirements for underground, aerial, Category 5, 6, 6A, 7 </w:t>
            </w:r>
            <w:r w:rsidRPr="000430C5">
              <w:t>or 7A, or unshielded twisted pairs (UTP). Cabling products must be ACMA-approved.</w:t>
            </w:r>
          </w:p>
          <w:p w:rsidR="00000000" w:rsidRPr="000430C5" w:rsidP="000430C5">
            <w:pPr>
              <w:pStyle w:val="BodyText"/>
            </w:pPr>
          </w:p>
          <w:p w:rsidR="00000000" w:rsidRPr="000430C5" w:rsidP="000430C5">
            <w:pPr>
              <w:pStyle w:val="BodyText"/>
            </w:pPr>
            <w:r w:rsidRPr="000430C5">
              <w:t>All customer cabling work in the telecommunications, fire, security and data industries must be performed by a registered cabler. All cablers are required to register with an ACMA-accredited registrar.</w:t>
            </w:r>
          </w:p>
        </w:tc>
      </w:tr>
    </w:tbl>
    <w:p w:rsidR="005F09A0" w:rsidP="000430C5">
      <w:pPr>
        <w:pStyle w:val="BodyText"/>
      </w:pPr>
    </w:p>
    <w:p w:rsidR="005F09A0" w:rsidP="000430C5">
      <w:pPr>
        <w:pStyle w:val="BodyText"/>
      </w:pPr>
    </w:p>
    <w:p w:rsidR="00000000" w:rsidRPr="000430C5" w:rsidP="000430C5">
      <w:pPr>
        <w:pStyle w:val="Heading1"/>
      </w:pPr>
      <w:bookmarkStart w:id="3" w:name="O_208840"/>
      <w:bookmarkEnd w:id="3"/>
      <w:r w:rsidRPr="000430C5">
        <w:t>Application of the Unit</w:t>
      </w:r>
    </w:p>
    <w:tbl>
      <w:tblPr>
        <w:tblW w:w="0" w:type="auto"/>
        <w:tblLayout w:type="fixed"/>
        <w:tblCellMar>
          <w:left w:w="62" w:type="dxa"/>
          <w:right w:w="62" w:type="dxa"/>
        </w:tblCellMar>
        <w:tblLook w:val="0000"/>
      </w:tblPr>
      <w:tblGrid>
        <w:gridCol w:w="2751"/>
        <w:gridCol w:w="5771"/>
      </w:tblGrid>
      <w:tr w:rsidTr="005F09A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Applicatio</w:t>
            </w:r>
            <w:r w:rsidRPr="000430C5">
              <w:rPr>
                <w:rStyle w:val="SpecialBold"/>
              </w:rPr>
              <w:t>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Technical staff who supervise a cabling project apply the skills and knowledge in this unit. Their job roles combine technical and organisational skills to ensure an effective outcome for the client.</w:t>
            </w:r>
          </w:p>
          <w:p w:rsidR="00000000" w:rsidRPr="000430C5" w:rsidP="000430C5">
            <w:pPr>
              <w:pStyle w:val="BodyText"/>
            </w:pPr>
          </w:p>
          <w:p w:rsidR="00000000" w:rsidRPr="000430C5" w:rsidP="000430C5">
            <w:pPr>
              <w:pStyle w:val="BodyText"/>
            </w:pPr>
            <w:r w:rsidRPr="000430C5">
              <w:t>This unit applies to indoor and outdoor i</w:t>
            </w:r>
            <w:r w:rsidRPr="000430C5">
              <w:t>nstallation within a customer premises. It may be applied to domestic, commercial or industrial installations. Communications applications include digital and analog, telephony, data, video, digital broadcasting, computer networks, local area network (LAN)</w:t>
            </w:r>
            <w:r w:rsidRPr="000430C5">
              <w:t>, wide area networks (WAN) and multimedia.</w:t>
            </w:r>
          </w:p>
        </w:tc>
      </w:tr>
    </w:tbl>
    <w:p w:rsidR="005F09A0" w:rsidP="000430C5">
      <w:pPr>
        <w:pStyle w:val="BodyText"/>
      </w:pPr>
    </w:p>
    <w:p w:rsidR="005F09A0" w:rsidP="000430C5">
      <w:pPr>
        <w:pStyle w:val="BodyText"/>
      </w:pPr>
    </w:p>
    <w:p w:rsidR="00000000" w:rsidRPr="000430C5" w:rsidP="000430C5">
      <w:pPr>
        <w:pStyle w:val="Heading1"/>
      </w:pPr>
      <w:bookmarkStart w:id="4" w:name="O_280031"/>
      <w:bookmarkEnd w:id="4"/>
      <w:r w:rsidRPr="000430C5">
        <w:t>Licensing/Regulatory Information</w:t>
      </w:r>
    </w:p>
    <w:p w:rsidR="00000000" w:rsidRPr="000430C5" w:rsidP="000430C5">
      <w:pPr>
        <w:pStyle w:val="BodyText"/>
      </w:pPr>
      <w:r w:rsidRPr="000430C5">
        <w:t>Not Applicable</w:t>
      </w:r>
    </w:p>
    <w:p w:rsidR="00000000" w:rsidRPr="000430C5" w:rsidP="000430C5">
      <w:pPr>
        <w:pStyle w:val="AllowPageBreak"/>
      </w:pPr>
    </w:p>
    <w:p w:rsidR="00000000" w:rsidRPr="000430C5" w:rsidP="000430C5">
      <w:pPr>
        <w:pStyle w:val="Heading1"/>
      </w:pPr>
      <w:bookmarkStart w:id="5" w:name="O_208838"/>
      <w:bookmarkEnd w:id="5"/>
      <w:r w:rsidRPr="000430C5">
        <w:t>Pre-Requisites</w:t>
      </w:r>
    </w:p>
    <w:tbl>
      <w:tblPr>
        <w:tblW w:w="0" w:type="auto"/>
        <w:tblLayout w:type="fixed"/>
        <w:tblCellMar>
          <w:left w:w="62" w:type="dxa"/>
          <w:right w:w="62" w:type="dxa"/>
        </w:tblCellMar>
        <w:tblLook w:val="0000"/>
      </w:tblPr>
      <w:tblGrid>
        <w:gridCol w:w="2775"/>
        <w:gridCol w:w="1295"/>
        <w:gridCol w:w="4452"/>
      </w:tblGrid>
      <w:tr w:rsidTr="005F09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p>
        </w:tc>
      </w:tr>
      <w:tr w:rsidTr="005F09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p>
        </w:tc>
      </w:tr>
      <w:tr w:rsidTr="005F09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p>
        </w:tc>
      </w:tr>
    </w:tbl>
    <w:p w:rsidR="005F09A0" w:rsidP="000430C5">
      <w:pPr>
        <w:pStyle w:val="BodyText"/>
      </w:pPr>
    </w:p>
    <w:p w:rsidR="005F09A0" w:rsidP="000430C5">
      <w:pPr>
        <w:pStyle w:val="BodyText"/>
      </w:pPr>
    </w:p>
    <w:p w:rsidR="00000000" w:rsidRPr="000430C5" w:rsidP="000430C5">
      <w:pPr>
        <w:pStyle w:val="Heading1"/>
      </w:pPr>
      <w:bookmarkStart w:id="6" w:name="O_208837"/>
      <w:bookmarkEnd w:id="6"/>
      <w:r w:rsidRPr="000430C5">
        <w:t>Employability Skills Information</w:t>
      </w:r>
    </w:p>
    <w:tbl>
      <w:tblPr>
        <w:tblW w:w="0" w:type="auto"/>
        <w:tblLayout w:type="fixed"/>
        <w:tblCellMar>
          <w:left w:w="62" w:type="dxa"/>
          <w:right w:w="62" w:type="dxa"/>
        </w:tblCellMar>
        <w:tblLook w:val="0000"/>
      </w:tblPr>
      <w:tblGrid>
        <w:gridCol w:w="2802"/>
        <w:gridCol w:w="5720"/>
      </w:tblGrid>
      <w:tr w:rsidTr="005F09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This unit contains employability skills.</w:t>
            </w:r>
          </w:p>
        </w:tc>
      </w:tr>
    </w:tbl>
    <w:p w:rsidR="005F09A0" w:rsidP="000430C5">
      <w:pPr>
        <w:pStyle w:val="BodyText"/>
      </w:pPr>
    </w:p>
    <w:p w:rsidR="005F09A0" w:rsidP="000430C5">
      <w:pPr>
        <w:pStyle w:val="BodyText"/>
      </w:pPr>
    </w:p>
    <w:p w:rsidR="00000000" w:rsidRPr="000430C5" w:rsidP="000430C5">
      <w:pPr>
        <w:pStyle w:val="Heading1"/>
      </w:pPr>
      <w:bookmarkStart w:id="7" w:name="O_289817"/>
      <w:bookmarkEnd w:id="7"/>
      <w:r w:rsidRPr="000430C5">
        <w:t>Elements and Performance Criteria Pre-Content</w:t>
      </w:r>
    </w:p>
    <w:tbl>
      <w:tblPr>
        <w:tblW w:w="0" w:type="auto"/>
        <w:tblLayout w:type="fixed"/>
        <w:tblCellMar>
          <w:left w:w="62" w:type="dxa"/>
          <w:right w:w="62" w:type="dxa"/>
        </w:tblCellMar>
        <w:tblLook w:val="0000"/>
      </w:tblPr>
      <w:tblGrid>
        <w:gridCol w:w="2577"/>
        <w:gridCol w:w="5945"/>
      </w:tblGrid>
      <w:tr w:rsidTr="005F09A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 xml:space="preserve">Performance criteria describe the performance needed to demonstrate achievement of </w:t>
            </w:r>
            <w:r w:rsidRPr="000430C5">
              <w:t>the element. Where bold italicised text is used, further information is detailed in the required skills and knowledge section and the range statement. Assessment of performance is to be consistent with the evidence guide.</w:t>
            </w:r>
          </w:p>
        </w:tc>
      </w:tr>
    </w:tbl>
    <w:p w:rsidR="00000000" w:rsidRPr="000430C5" w:rsidP="000430C5">
      <w:pPr>
        <w:pStyle w:val="BodyText"/>
      </w:pPr>
    </w:p>
    <w:p w:rsidR="00000000" w:rsidRPr="000430C5" w:rsidP="000430C5">
      <w:pPr>
        <w:pStyle w:val="AllowPageBreak"/>
      </w:pPr>
    </w:p>
    <w:p w:rsidR="00000000" w:rsidRPr="000430C5" w:rsidP="000430C5">
      <w:pPr>
        <w:pStyle w:val="Heading1"/>
      </w:pPr>
      <w:bookmarkStart w:id="8" w:name="O_236484"/>
      <w:bookmarkEnd w:id="8"/>
      <w:r w:rsidRPr="000430C5">
        <w:t>Elements and Performance Criteria</w:t>
      </w:r>
    </w:p>
    <w:tbl>
      <w:tblPr>
        <w:tblW w:w="0" w:type="auto"/>
        <w:tblLayout w:type="fixed"/>
        <w:tblCellMar>
          <w:left w:w="62" w:type="dxa"/>
          <w:right w:w="62" w:type="dxa"/>
        </w:tblCellMar>
        <w:tblLook w:val="0000"/>
      </w:tblPr>
      <w:tblGrid>
        <w:gridCol w:w="2577"/>
        <w:gridCol w:w="5945"/>
      </w:tblGrid>
      <w:tr w:rsidTr="005F09A0">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PERFORMANCE CRITERIA</w:t>
            </w:r>
          </w:p>
        </w:tc>
      </w:tr>
      <w:tr w:rsidTr="005F09A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List"/>
              <w:rPr>
                <w:lang w:val="en-NZ"/>
              </w:rPr>
            </w:pPr>
            <w:r w:rsidRPr="000430C5">
              <w:t>1.</w:t>
            </w:r>
            <w:r w:rsidRPr="000430C5">
              <w:tab/>
              <w:t>Plan and organise cabling activities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2"/>
            </w:pPr>
            <w:r w:rsidRPr="000430C5">
              <w:t>1.1.</w:t>
            </w:r>
            <w:r w:rsidRPr="000430C5">
              <w:tab/>
              <w:t xml:space="preserve">Obtain cabling installation specifications and project specifications from the customer </w:t>
            </w:r>
          </w:p>
          <w:p w:rsidR="00000000" w:rsidRPr="000430C5" w:rsidP="000430C5">
            <w:pPr>
              <w:pStyle w:val="List2"/>
            </w:pPr>
            <w:r w:rsidRPr="000430C5">
              <w:t>1.2.</w:t>
            </w:r>
            <w:r w:rsidRPr="000430C5">
              <w:tab/>
              <w:t>Prepare work schedules and installation plans identif</w:t>
            </w:r>
            <w:r w:rsidRPr="000430C5">
              <w:t xml:space="preserve">ying </w:t>
            </w:r>
            <w:r w:rsidRPr="000430C5">
              <w:rPr>
                <w:rStyle w:val="BoldandItalics"/>
              </w:rPr>
              <w:t>key dates and milestones</w:t>
            </w:r>
          </w:p>
          <w:p w:rsidR="00000000" w:rsidRPr="000430C5" w:rsidP="000430C5">
            <w:pPr>
              <w:pStyle w:val="List2"/>
            </w:pPr>
            <w:r w:rsidRPr="000430C5">
              <w:t>1.3.</w:t>
            </w:r>
            <w:r w:rsidRPr="000430C5">
              <w:tab/>
              <w:t xml:space="preserve">Organise </w:t>
            </w:r>
            <w:r w:rsidRPr="000430C5">
              <w:rPr>
                <w:rStyle w:val="BoldandItalics"/>
              </w:rPr>
              <w:t>resource requirements</w:t>
            </w:r>
          </w:p>
          <w:p w:rsidR="00000000" w:rsidRPr="000430C5" w:rsidP="000430C5">
            <w:pPr>
              <w:pStyle w:val="List2"/>
            </w:pPr>
            <w:r w:rsidRPr="000430C5">
              <w:t>1.4.</w:t>
            </w:r>
            <w:r w:rsidRPr="000430C5">
              <w:tab/>
              <w:t xml:space="preserve">Verify location of proposed installation according to the </w:t>
            </w:r>
            <w:r w:rsidRPr="000430C5">
              <w:rPr>
                <w:rStyle w:val="BoldandItalics"/>
              </w:rPr>
              <w:t>plans</w:t>
            </w:r>
            <w:r w:rsidRPr="000430C5">
              <w:t xml:space="preserve"> obtained from </w:t>
            </w:r>
            <w:r w:rsidRPr="000430C5">
              <w:rPr>
                <w:rStyle w:val="BoldandItalics"/>
              </w:rPr>
              <w:t>authorised personnel</w:t>
            </w:r>
          </w:p>
          <w:p w:rsidR="00000000" w:rsidRPr="000430C5" w:rsidP="000430C5">
            <w:pPr>
              <w:pStyle w:val="List2"/>
            </w:pPr>
            <w:r w:rsidRPr="000430C5">
              <w:t>1.5.</w:t>
            </w:r>
            <w:r w:rsidRPr="000430C5">
              <w:tab/>
              <w:t xml:space="preserve">Obtain information on location of other services from </w:t>
            </w:r>
            <w:r w:rsidRPr="000430C5">
              <w:rPr>
                <w:rStyle w:val="BoldandItalics"/>
              </w:rPr>
              <w:t>relevant authorities</w:t>
            </w:r>
            <w:r w:rsidRPr="000430C5">
              <w:t xml:space="preserve"> </w:t>
            </w:r>
          </w:p>
          <w:p w:rsidR="00000000" w:rsidP="000430C5">
            <w:pPr>
              <w:pStyle w:val="List2"/>
              <w:rPr>
                <w:lang w:val="en-NZ"/>
              </w:rPr>
            </w:pPr>
            <w:r w:rsidRPr="000430C5">
              <w:t>1.6.</w:t>
            </w:r>
            <w:r w:rsidRPr="000430C5">
              <w:tab/>
            </w:r>
            <w:r w:rsidRPr="000430C5">
              <w:t>Document plans for cabling project and advise relevant parties</w:t>
            </w:r>
          </w:p>
        </w:tc>
      </w:tr>
      <w:tr w:rsidTr="005F09A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List"/>
              <w:rPr>
                <w:lang w:val="en-NZ"/>
              </w:rPr>
            </w:pPr>
            <w:r w:rsidRPr="000430C5">
              <w:t>2.</w:t>
            </w:r>
            <w:r w:rsidRPr="000430C5">
              <w:tab/>
              <w:t>Prepare financial budgets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2"/>
            </w:pPr>
            <w:r w:rsidRPr="000430C5">
              <w:t>2.1.</w:t>
            </w:r>
            <w:r w:rsidRPr="000430C5">
              <w:tab/>
              <w:t xml:space="preserve">Prepare budget identifying cost and expenditure items from scheduling and planning </w:t>
            </w:r>
            <w:r w:rsidRPr="000430C5">
              <w:rPr>
                <w:rStyle w:val="BoldandItalics"/>
              </w:rPr>
              <w:t>documentation</w:t>
            </w:r>
          </w:p>
          <w:p w:rsidR="00000000" w:rsidRPr="000430C5" w:rsidP="000430C5">
            <w:pPr>
              <w:pStyle w:val="List2"/>
            </w:pPr>
            <w:r w:rsidRPr="000430C5">
              <w:t>2.2.</w:t>
            </w:r>
            <w:r w:rsidRPr="000430C5">
              <w:tab/>
              <w:t>Advise relevant personnel of purchasing and other delega</w:t>
            </w:r>
            <w:r w:rsidRPr="000430C5">
              <w:t>tions within budget allocations</w:t>
            </w:r>
          </w:p>
          <w:p w:rsidR="00000000" w:rsidP="000430C5">
            <w:pPr>
              <w:pStyle w:val="List2"/>
              <w:rPr>
                <w:lang w:val="en-NZ"/>
              </w:rPr>
            </w:pPr>
            <w:r w:rsidRPr="000430C5">
              <w:t>2.3.</w:t>
            </w:r>
            <w:r w:rsidRPr="000430C5">
              <w:tab/>
              <w:t>Prepare budget projections within estimated and approved contract pricing</w:t>
            </w:r>
          </w:p>
        </w:tc>
      </w:tr>
      <w:tr w:rsidTr="005F09A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List"/>
              <w:rPr>
                <w:lang w:val="en-NZ"/>
              </w:rPr>
            </w:pPr>
            <w:r w:rsidRPr="000430C5">
              <w:t>3.</w:t>
            </w:r>
            <w:r w:rsidRPr="000430C5">
              <w:tab/>
              <w:t>Source human resource requirements for cabling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2"/>
            </w:pPr>
            <w:r w:rsidRPr="000430C5">
              <w:t>3.1.</w:t>
            </w:r>
            <w:r w:rsidRPr="000430C5">
              <w:tab/>
              <w:t>Estimate number and determine availability of suitable human resources according to contr</w:t>
            </w:r>
            <w:r w:rsidRPr="000430C5">
              <w:t>act requirements and relevant industrial and enterprise policy</w:t>
            </w:r>
          </w:p>
          <w:p w:rsidR="00000000" w:rsidRPr="000430C5" w:rsidP="000430C5">
            <w:pPr>
              <w:pStyle w:val="List2"/>
            </w:pPr>
            <w:r w:rsidRPr="000430C5">
              <w:t>3.2.</w:t>
            </w:r>
            <w:r w:rsidRPr="000430C5">
              <w:tab/>
              <w:t xml:space="preserve">Establish necessary competency and licence requirements of project personnel prior to recruitment </w:t>
            </w:r>
          </w:p>
          <w:p w:rsidR="00000000" w:rsidP="000430C5">
            <w:pPr>
              <w:pStyle w:val="List2"/>
              <w:rPr>
                <w:lang w:val="en-NZ"/>
              </w:rPr>
            </w:pPr>
            <w:r w:rsidRPr="000430C5">
              <w:t>3.3.</w:t>
            </w:r>
            <w:r w:rsidRPr="000430C5">
              <w:tab/>
              <w:t>Schedule personnel workloads and allocate within industrial and enterprise requireme</w:t>
            </w:r>
            <w:r w:rsidRPr="000430C5">
              <w:t>nts</w:t>
            </w:r>
          </w:p>
        </w:tc>
      </w:tr>
      <w:tr w:rsidTr="005F09A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List"/>
              <w:rPr>
                <w:lang w:val="en-NZ"/>
              </w:rPr>
            </w:pPr>
            <w:r w:rsidRPr="000430C5">
              <w:t>4.</w:t>
            </w:r>
            <w:r w:rsidRPr="000430C5">
              <w:tab/>
              <w:t>Monitor cabling works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2"/>
            </w:pPr>
            <w:r w:rsidRPr="000430C5">
              <w:t>4.1.</w:t>
            </w:r>
            <w:r w:rsidRPr="000430C5">
              <w:tab/>
              <w:t>Follow occupational health and safety (OHS) processes and site-specific safety requirements according to plan</w:t>
            </w:r>
          </w:p>
          <w:p w:rsidR="00000000" w:rsidRPr="000430C5" w:rsidP="000430C5">
            <w:pPr>
              <w:pStyle w:val="List2"/>
            </w:pPr>
            <w:r w:rsidRPr="000430C5">
              <w:t>4.2.</w:t>
            </w:r>
            <w:r w:rsidRPr="000430C5">
              <w:tab/>
              <w:t xml:space="preserve">Monitor compliance regularly with customer specification, </w:t>
            </w:r>
            <w:r w:rsidRPr="000430C5">
              <w:rPr>
                <w:rStyle w:val="BoldandItalics"/>
              </w:rPr>
              <w:t>relevant legislation</w:t>
            </w:r>
            <w:r w:rsidRPr="000430C5">
              <w:t xml:space="preserve">, </w:t>
            </w:r>
            <w:r w:rsidRPr="000430C5">
              <w:rPr>
                <w:rStyle w:val="BoldandItalics"/>
              </w:rPr>
              <w:t>codes</w:t>
            </w:r>
            <w:r w:rsidRPr="000430C5">
              <w:t xml:space="preserve">, </w:t>
            </w:r>
            <w:r w:rsidRPr="000430C5">
              <w:rPr>
                <w:rStyle w:val="BoldandItalics"/>
              </w:rPr>
              <w:t>regulations and sta</w:t>
            </w:r>
            <w:r w:rsidRPr="000430C5">
              <w:rPr>
                <w:rStyle w:val="BoldandItalics"/>
              </w:rPr>
              <w:t>ndards</w:t>
            </w:r>
          </w:p>
          <w:p w:rsidR="00000000" w:rsidRPr="000430C5" w:rsidP="000430C5">
            <w:pPr>
              <w:pStyle w:val="List2"/>
            </w:pPr>
            <w:r w:rsidRPr="000430C5">
              <w:t>4.3.</w:t>
            </w:r>
            <w:r w:rsidRPr="000430C5">
              <w:tab/>
              <w:t>Notify customer promptly on difficult or known problem areas</w:t>
            </w:r>
          </w:p>
          <w:p w:rsidR="00000000" w:rsidRPr="000430C5" w:rsidP="000430C5">
            <w:pPr>
              <w:pStyle w:val="List2"/>
            </w:pPr>
            <w:r w:rsidRPr="000430C5">
              <w:t>4.4.</w:t>
            </w:r>
            <w:r w:rsidRPr="000430C5">
              <w:tab/>
              <w:t>Reallocate work as required to meet client and company requirements</w:t>
            </w:r>
          </w:p>
          <w:p w:rsidR="00000000" w:rsidRPr="000430C5" w:rsidP="000430C5">
            <w:pPr>
              <w:pStyle w:val="List2"/>
            </w:pPr>
            <w:r w:rsidRPr="000430C5">
              <w:t>4.5.</w:t>
            </w:r>
            <w:r w:rsidRPr="000430C5">
              <w:tab/>
              <w:t>Monitor costs and time schedules to identify and resolve any potential problem</w:t>
            </w:r>
          </w:p>
          <w:p w:rsidR="00000000" w:rsidP="000430C5">
            <w:pPr>
              <w:pStyle w:val="List2"/>
              <w:rPr>
                <w:lang w:val="en-NZ"/>
              </w:rPr>
            </w:pPr>
            <w:r w:rsidRPr="000430C5">
              <w:t>4.6.</w:t>
            </w:r>
            <w:r w:rsidRPr="000430C5">
              <w:tab/>
            </w:r>
            <w:r w:rsidRPr="000430C5">
              <w:t>Provide a report on work progress activity and schedule</w:t>
            </w:r>
          </w:p>
        </w:tc>
      </w:tr>
      <w:tr w:rsidTr="005F09A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List"/>
              <w:rPr>
                <w:lang w:val="en-NZ"/>
              </w:rPr>
            </w:pPr>
            <w:r w:rsidRPr="000430C5">
              <w:t>5.</w:t>
            </w:r>
            <w:r w:rsidRPr="000430C5">
              <w:tab/>
              <w:t>Evaluate outcomes of cabling projects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2"/>
            </w:pPr>
            <w:r w:rsidRPr="000430C5">
              <w:t>5.1.</w:t>
            </w:r>
            <w:r w:rsidRPr="000430C5">
              <w:tab/>
              <w:t>Review cabling projects to identify areas where performance has been below client and enterprise expectations</w:t>
            </w:r>
          </w:p>
          <w:p w:rsidR="00000000" w:rsidP="000430C5">
            <w:pPr>
              <w:pStyle w:val="List2"/>
              <w:rPr>
                <w:lang w:val="en-NZ"/>
              </w:rPr>
            </w:pPr>
            <w:r w:rsidRPr="000430C5">
              <w:t>5.2.</w:t>
            </w:r>
            <w:r w:rsidRPr="000430C5">
              <w:tab/>
              <w:t>Implement recommendations to ensure ef</w:t>
            </w:r>
            <w:r w:rsidRPr="000430C5">
              <w:t>fective improvements</w:t>
            </w:r>
          </w:p>
        </w:tc>
      </w:tr>
      <w:tr w:rsidTr="005F09A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List"/>
              <w:rPr>
                <w:lang w:val="en-NZ"/>
              </w:rPr>
            </w:pPr>
            <w:r w:rsidRPr="000430C5">
              <w:t>6.</w:t>
            </w:r>
            <w:r w:rsidRPr="000430C5">
              <w:tab/>
              <w:t>Complete administrative tasks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2"/>
            </w:pPr>
            <w:r w:rsidRPr="000430C5">
              <w:t>6.1.</w:t>
            </w:r>
            <w:r w:rsidRPr="000430C5">
              <w:tab/>
              <w:t>Complete documentation</w:t>
            </w:r>
          </w:p>
          <w:p w:rsidR="00000000" w:rsidRPr="000430C5" w:rsidP="000430C5">
            <w:pPr>
              <w:pStyle w:val="List2"/>
            </w:pPr>
            <w:r w:rsidRPr="000430C5">
              <w:t>6.2.</w:t>
            </w:r>
            <w:r w:rsidRPr="000430C5">
              <w:tab/>
              <w:t>Notify customer and obtain sign off</w:t>
            </w:r>
          </w:p>
        </w:tc>
      </w:tr>
    </w:tbl>
    <w:p w:rsidR="005F09A0" w:rsidP="000430C5">
      <w:pPr>
        <w:pStyle w:val="BodyText"/>
      </w:pPr>
    </w:p>
    <w:p w:rsidR="005F09A0" w:rsidP="000430C5">
      <w:pPr>
        <w:pStyle w:val="BodyText"/>
      </w:pPr>
    </w:p>
    <w:p w:rsidR="00000000" w:rsidRPr="000430C5" w:rsidP="000430C5">
      <w:pPr>
        <w:pStyle w:val="Heading1"/>
      </w:pPr>
      <w:bookmarkStart w:id="9" w:name="O_260434"/>
      <w:bookmarkEnd w:id="9"/>
      <w:r w:rsidRPr="000430C5">
        <w:t>Required Skills and Knowledge</w:t>
      </w:r>
    </w:p>
    <w:tbl>
      <w:tblPr>
        <w:tblW w:w="0" w:type="auto"/>
        <w:tblLayout w:type="fixed"/>
        <w:tblCellMar>
          <w:left w:w="62" w:type="dxa"/>
          <w:right w:w="62" w:type="dxa"/>
        </w:tblCellMar>
        <w:tblLook w:val="0000"/>
      </w:tblPr>
      <w:tblGrid>
        <w:gridCol w:w="8522"/>
      </w:tblGrid>
      <w:tr w:rsidTr="005F09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REQUIRED SKILLS AND KNOWLEDGE</w:t>
            </w:r>
          </w:p>
        </w:tc>
      </w:tr>
      <w:tr w:rsidTr="005F09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t>This section describes the skills and knowledge required for this unit.</w:t>
            </w:r>
          </w:p>
        </w:tc>
      </w:tr>
      <w:tr w:rsidTr="005F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Required skills</w:t>
            </w:r>
          </w:p>
        </w:tc>
      </w:tr>
      <w:tr w:rsidTr="005F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Bullet"/>
            </w:pPr>
            <w:r w:rsidRPr="000430C5">
              <w:t>analytical skills to read and interpret drawings related to:</w:t>
            </w:r>
          </w:p>
          <w:p w:rsidR="00000000" w:rsidRPr="000430C5" w:rsidP="000430C5">
            <w:pPr>
              <w:pStyle w:val="ListBullet2"/>
            </w:pPr>
            <w:r w:rsidRPr="000430C5">
              <w:t xml:space="preserve">cable coding system and identifiers </w:t>
            </w:r>
          </w:p>
          <w:p w:rsidR="00000000" w:rsidRPr="000430C5" w:rsidP="000430C5">
            <w:pPr>
              <w:pStyle w:val="ListBullet2"/>
            </w:pPr>
            <w:r w:rsidRPr="000430C5">
              <w:t xml:space="preserve">cable layouts </w:t>
            </w:r>
          </w:p>
          <w:p w:rsidR="00000000" w:rsidRPr="000430C5" w:rsidP="000430C5">
            <w:pPr>
              <w:pStyle w:val="ListBullet2"/>
            </w:pPr>
            <w:r w:rsidRPr="000430C5">
              <w:t xml:space="preserve">frame locations </w:t>
            </w:r>
          </w:p>
          <w:p w:rsidR="00000000" w:rsidRPr="000430C5" w:rsidP="000430C5">
            <w:pPr>
              <w:pStyle w:val="ListBullet2"/>
            </w:pPr>
            <w:r w:rsidRPr="000430C5">
              <w:t>outlet location</w:t>
            </w:r>
          </w:p>
          <w:p w:rsidR="00000000" w:rsidRPr="000430C5" w:rsidP="000430C5">
            <w:pPr>
              <w:pStyle w:val="ListBullet"/>
            </w:pPr>
            <w:r w:rsidRPr="000430C5">
              <w:t>communication skills to liaise with internal and external personnel on technical and operational matters</w:t>
            </w:r>
          </w:p>
          <w:p w:rsidR="00000000" w:rsidRPr="000430C5" w:rsidP="000430C5">
            <w:pPr>
              <w:pStyle w:val="ListBullet"/>
            </w:pPr>
            <w:r w:rsidRPr="000430C5">
              <w:t>literacy skills to:</w:t>
            </w:r>
          </w:p>
          <w:p w:rsidR="00000000" w:rsidRPr="000430C5" w:rsidP="000430C5">
            <w:pPr>
              <w:pStyle w:val="ListBullet2"/>
            </w:pPr>
            <w:r w:rsidRPr="000430C5">
              <w:t>interpret technical documentation, such as equipment manuals and specifications</w:t>
            </w:r>
          </w:p>
          <w:p w:rsidR="00000000" w:rsidRPr="000430C5" w:rsidP="000430C5">
            <w:pPr>
              <w:pStyle w:val="ListBullet2"/>
            </w:pPr>
            <w:r w:rsidRPr="000430C5">
              <w:t>prepare reports and document work</w:t>
            </w:r>
          </w:p>
          <w:p w:rsidR="00000000" w:rsidRPr="000430C5" w:rsidP="000430C5">
            <w:pPr>
              <w:pStyle w:val="ListBullet"/>
            </w:pPr>
            <w:r w:rsidRPr="000430C5">
              <w:t>numeracy skills</w:t>
            </w:r>
            <w:r w:rsidRPr="000430C5">
              <w:t xml:space="preserve"> to:</w:t>
            </w:r>
          </w:p>
          <w:p w:rsidR="00000000" w:rsidRPr="000430C5" w:rsidP="000430C5">
            <w:pPr>
              <w:pStyle w:val="ListBullet2"/>
            </w:pPr>
            <w:r w:rsidRPr="000430C5">
              <w:t>identify cost and expenditure from specifications</w:t>
            </w:r>
          </w:p>
          <w:p w:rsidR="00000000" w:rsidRPr="000430C5" w:rsidP="000430C5">
            <w:pPr>
              <w:pStyle w:val="ListBullet2"/>
            </w:pPr>
            <w:r w:rsidRPr="000430C5">
              <w:t>prepare budget</w:t>
            </w:r>
          </w:p>
          <w:p w:rsidR="00000000" w:rsidRPr="000430C5" w:rsidP="000430C5">
            <w:pPr>
              <w:pStyle w:val="ListBullet"/>
            </w:pPr>
            <w:r w:rsidRPr="000430C5">
              <w:t>planning and organisational skills to monitor progress of project</w:t>
            </w:r>
          </w:p>
          <w:p w:rsidR="00000000" w:rsidRPr="000430C5" w:rsidP="000430C5">
            <w:pPr>
              <w:pStyle w:val="ListBullet"/>
            </w:pPr>
            <w:r w:rsidRPr="000430C5">
              <w:t>problem solving skills to:</w:t>
            </w:r>
          </w:p>
          <w:p w:rsidR="00000000" w:rsidRPr="000430C5" w:rsidP="000430C5">
            <w:pPr>
              <w:pStyle w:val="ListBullet2"/>
            </w:pPr>
            <w:r w:rsidRPr="000430C5">
              <w:t>anticipate and respond to issues in project progress</w:t>
            </w:r>
          </w:p>
          <w:p w:rsidR="00000000" w:rsidRPr="000430C5" w:rsidP="000430C5">
            <w:pPr>
              <w:pStyle w:val="ListBullet2"/>
            </w:pPr>
            <w:r w:rsidRPr="000430C5">
              <w:t>solve equipment and logistics problems</w:t>
            </w:r>
          </w:p>
          <w:p w:rsidR="00000000" w:rsidRPr="000430C5" w:rsidP="000430C5">
            <w:pPr>
              <w:pStyle w:val="ListBullet"/>
            </w:pPr>
            <w:r w:rsidRPr="000430C5">
              <w:t>research skills to source labour and material supplies</w:t>
            </w:r>
          </w:p>
          <w:p w:rsidR="00000000" w:rsidRPr="000430C5" w:rsidP="000430C5">
            <w:pPr>
              <w:pStyle w:val="ListBullet"/>
            </w:pPr>
            <w:r w:rsidRPr="000430C5">
              <w:t>task management skills to:</w:t>
            </w:r>
          </w:p>
          <w:p w:rsidR="00000000" w:rsidRPr="000430C5" w:rsidP="000430C5">
            <w:pPr>
              <w:pStyle w:val="ListBullet2"/>
            </w:pPr>
            <w:r w:rsidRPr="000430C5">
              <w:t>adhere to all safety requirements</w:t>
            </w:r>
          </w:p>
          <w:p w:rsidR="00000000" w:rsidRPr="000430C5" w:rsidP="000430C5">
            <w:pPr>
              <w:pStyle w:val="ListBullet2"/>
            </w:pPr>
            <w:r w:rsidRPr="000430C5">
              <w:t>reprioritise work as required</w:t>
            </w:r>
          </w:p>
          <w:p w:rsidR="00000000" w:rsidRPr="000430C5" w:rsidP="000430C5">
            <w:pPr>
              <w:pStyle w:val="ListBullet2"/>
            </w:pPr>
            <w:r w:rsidRPr="000430C5">
              <w:t xml:space="preserve">work systematically with required attention to detail </w:t>
            </w:r>
          </w:p>
          <w:p w:rsidR="00000000" w:rsidP="000430C5">
            <w:pPr>
              <w:pStyle w:val="ListBullet"/>
              <w:rPr>
                <w:lang w:val="en-NZ"/>
              </w:rPr>
            </w:pPr>
            <w:r w:rsidRPr="000430C5">
              <w:t>technical ski</w:t>
            </w:r>
            <w:r w:rsidRPr="000430C5">
              <w:t>lls to schedule and monitor work</w:t>
            </w:r>
          </w:p>
        </w:tc>
      </w:tr>
      <w:tr w:rsidTr="005F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Required knowledge</w:t>
            </w:r>
          </w:p>
        </w:tc>
      </w:tr>
      <w:tr w:rsidTr="005F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Bullet"/>
            </w:pPr>
            <w:r w:rsidRPr="000430C5">
              <w:t>features and operating requirements of test equipment</w:t>
            </w:r>
          </w:p>
          <w:p w:rsidR="00000000" w:rsidRPr="000430C5" w:rsidP="000430C5">
            <w:pPr>
              <w:pStyle w:val="ListBullet"/>
            </w:pPr>
            <w:r w:rsidRPr="000430C5">
              <w:t>information required to advise operation of equipment according to a test specification</w:t>
            </w:r>
          </w:p>
          <w:p w:rsidR="00000000" w:rsidRPr="000430C5" w:rsidP="000430C5">
            <w:pPr>
              <w:pStyle w:val="ListBullet"/>
            </w:pPr>
            <w:r w:rsidRPr="000430C5">
              <w:t>legislation, codes of practice and other formal agreements that impact on the work activity</w:t>
            </w:r>
          </w:p>
          <w:p w:rsidR="00000000" w:rsidRPr="000430C5" w:rsidP="000430C5">
            <w:pPr>
              <w:pStyle w:val="ListBullet"/>
            </w:pPr>
            <w:r w:rsidRPr="000430C5">
              <w:t>manufacturer's requirements for safe operation of equipment</w:t>
            </w:r>
          </w:p>
          <w:p w:rsidR="00000000" w:rsidRPr="000430C5" w:rsidP="000430C5">
            <w:pPr>
              <w:pStyle w:val="ListBullet"/>
            </w:pPr>
            <w:r w:rsidRPr="000430C5">
              <w:t>specific OHS requirements relating to the activity and site conditions</w:t>
            </w:r>
          </w:p>
          <w:p w:rsidR="00000000" w:rsidRPr="000430C5" w:rsidP="000430C5">
            <w:pPr>
              <w:pStyle w:val="ListBullet"/>
            </w:pPr>
            <w:r w:rsidRPr="000430C5">
              <w:t>test methods and performance requ</w:t>
            </w:r>
            <w:r w:rsidRPr="000430C5">
              <w:t>irements</w:t>
            </w:r>
          </w:p>
          <w:p w:rsidR="00000000" w:rsidRPr="000430C5" w:rsidP="000430C5">
            <w:pPr>
              <w:pStyle w:val="ListBullet"/>
            </w:pPr>
            <w:r w:rsidRPr="000430C5">
              <w:t>typical issues and challenges that occur on site</w:t>
            </w:r>
          </w:p>
        </w:tc>
      </w:tr>
    </w:tbl>
    <w:p w:rsidR="005F09A0" w:rsidP="000430C5">
      <w:pPr>
        <w:pStyle w:val="BodyText"/>
      </w:pPr>
    </w:p>
    <w:p w:rsidR="005F09A0" w:rsidP="000430C5">
      <w:pPr>
        <w:pStyle w:val="BodyText"/>
      </w:pPr>
    </w:p>
    <w:p w:rsidR="00000000" w:rsidRPr="000430C5" w:rsidP="000430C5">
      <w:pPr>
        <w:pStyle w:val="AllowPageBreak"/>
      </w:pPr>
    </w:p>
    <w:p w:rsidR="00000000" w:rsidRPr="000430C5" w:rsidP="000430C5">
      <w:pPr>
        <w:pStyle w:val="Heading1"/>
      </w:pPr>
      <w:bookmarkStart w:id="10" w:name="O_244468"/>
      <w:bookmarkEnd w:id="10"/>
      <w:r w:rsidRPr="000430C5">
        <w:t>Evidence Guide</w:t>
      </w:r>
    </w:p>
    <w:tbl>
      <w:tblPr>
        <w:tblW w:w="9570" w:type="dxa"/>
        <w:tblLayout w:type="fixed"/>
        <w:tblCellMar>
          <w:left w:w="62" w:type="dxa"/>
          <w:right w:w="62" w:type="dxa"/>
        </w:tblCellMar>
        <w:tblLook w:val="0000"/>
      </w:tblPr>
      <w:tblGrid>
        <w:gridCol w:w="3908"/>
        <w:gridCol w:w="5662"/>
      </w:tblGrid>
      <w:tr w:rsidTr="005F09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EVIDENCE GUIDE</w:t>
            </w:r>
          </w:p>
        </w:tc>
      </w:tr>
      <w:tr w:rsidTr="005F09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t>The evidence guide provides advice on assessment and must be read in conjunction with the performance criteria, required skills and knowledge, range statement and the Assessment Guidelines for the Training Package.</w:t>
            </w:r>
          </w:p>
        </w:tc>
      </w:tr>
      <w:tr w:rsidTr="005F0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p>
        </w:tc>
      </w:tr>
      <w:tr w:rsidTr="005F0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Evidence of the ability to:</w:t>
            </w:r>
          </w:p>
          <w:p w:rsidR="00000000" w:rsidRPr="000430C5" w:rsidP="000430C5">
            <w:pPr>
              <w:pStyle w:val="ListBullet"/>
            </w:pPr>
            <w:r w:rsidRPr="000430C5">
              <w:t>complete all appropriate plans and financial budgets for cabling activities</w:t>
            </w:r>
          </w:p>
          <w:p w:rsidR="00000000" w:rsidRPr="000430C5" w:rsidP="000430C5">
            <w:pPr>
              <w:pStyle w:val="ListBullet"/>
            </w:pPr>
            <w:r w:rsidRPr="000430C5">
              <w:t>supervise cabling project applying human resource policies</w:t>
            </w:r>
            <w:r w:rsidRPr="000430C5">
              <w:t xml:space="preserve"> including awards and conditions and all related OHS and work practices</w:t>
            </w:r>
          </w:p>
          <w:p w:rsidR="00000000" w:rsidRPr="000430C5" w:rsidP="000430C5">
            <w:pPr>
              <w:pStyle w:val="ListBullet"/>
            </w:pPr>
            <w:r w:rsidRPr="000430C5">
              <w:t xml:space="preserve">monitor and implement alternate plans where necessary to meet work schedules and customer requirements </w:t>
            </w:r>
          </w:p>
          <w:p w:rsidR="00000000" w:rsidP="000430C5">
            <w:pPr>
              <w:pStyle w:val="ListBullet"/>
              <w:rPr>
                <w:lang w:val="en-NZ"/>
              </w:rPr>
            </w:pPr>
            <w:r w:rsidRPr="000430C5">
              <w:t>complete a project report on a cabling projects detailing recommendations for improvement.</w:t>
            </w:r>
          </w:p>
        </w:tc>
      </w:tr>
      <w:tr w:rsidTr="005F0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Context of</w:t>
            </w:r>
            <w:r w:rsidRPr="000430C5">
              <w:t xml:space="preserve">, </w:t>
            </w:r>
            <w:r w:rsidRPr="000430C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Assessment must ensure:</w:t>
            </w:r>
          </w:p>
          <w:p w:rsidR="00000000" w:rsidRPr="000430C5" w:rsidP="000430C5">
            <w:pPr>
              <w:pStyle w:val="ListBullet"/>
            </w:pPr>
            <w:r w:rsidRPr="000430C5">
              <w:t>site with cabling project</w:t>
            </w:r>
          </w:p>
          <w:p w:rsidR="00000000" w:rsidRPr="000430C5" w:rsidP="000430C5">
            <w:pPr>
              <w:pStyle w:val="ListBullet"/>
            </w:pPr>
            <w:r w:rsidRPr="000430C5">
              <w:t>access to human resource policies, including awards and conditions and all related OHS and work practices</w:t>
            </w:r>
          </w:p>
          <w:p w:rsidR="00000000" w:rsidP="000430C5">
            <w:pPr>
              <w:pStyle w:val="ListBullet"/>
              <w:rPr>
                <w:lang w:val="en-NZ"/>
              </w:rPr>
            </w:pPr>
            <w:r w:rsidRPr="000430C5">
              <w:t>relevant regulatory and equipment documentation that impact on monitoring activities.</w:t>
            </w:r>
          </w:p>
        </w:tc>
      </w:tr>
      <w:tr w:rsidTr="005F0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A range of assessment methods should be u</w:t>
            </w:r>
            <w:r w:rsidRPr="000430C5">
              <w:t>sed to assess practical skills and knowledge. The following examples are appropriate for this unit:</w:t>
            </w:r>
          </w:p>
          <w:p w:rsidR="00000000" w:rsidRPr="000430C5" w:rsidP="000430C5">
            <w:pPr>
              <w:pStyle w:val="ListBullet"/>
            </w:pPr>
            <w:r w:rsidRPr="000430C5">
              <w:t xml:space="preserve">review of a hands-on project completed by the candidate </w:t>
            </w:r>
          </w:p>
          <w:p w:rsidR="00000000" w:rsidRPr="000430C5" w:rsidP="000430C5">
            <w:pPr>
              <w:pStyle w:val="ListBullet"/>
            </w:pPr>
            <w:r w:rsidRPr="000430C5">
              <w:t>review of an oral and written report prepared by the candidate, including completed documentation</w:t>
            </w:r>
          </w:p>
          <w:p w:rsidR="00000000" w:rsidP="000430C5">
            <w:pPr>
              <w:pStyle w:val="ListBullet"/>
              <w:rPr>
                <w:lang w:val="en-NZ"/>
              </w:rPr>
            </w:pPr>
            <w:r w:rsidRPr="000430C5">
              <w:t>direct observation of the candidate supervising a cabling project.</w:t>
            </w:r>
          </w:p>
        </w:tc>
      </w:tr>
      <w:tr w:rsidTr="005F0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Guidance information for assessment</w:t>
            </w:r>
            <w:r w:rsidRPr="000430C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Holistic assessment with other units relevant to the industry sector, workplace and job role is recommended, for example:</w:t>
            </w:r>
          </w:p>
          <w:p w:rsidR="00000000" w:rsidRPr="000430C5" w:rsidP="000430C5">
            <w:pPr>
              <w:pStyle w:val="ListBullet"/>
            </w:pPr>
            <w:r w:rsidRPr="000430C5">
              <w:t>ICTCBL3009A Install, terminate and certify structured cabling installation.</w:t>
            </w:r>
          </w:p>
          <w:p w:rsidR="00000000" w:rsidRPr="000430C5" w:rsidP="000430C5">
            <w:pPr>
              <w:pStyle w:val="BodyText"/>
            </w:pPr>
          </w:p>
          <w:p w:rsidR="00000000" w:rsidRPr="000430C5" w:rsidP="000430C5">
            <w:pPr>
              <w:pStyle w:val="BodyText"/>
            </w:pPr>
            <w:r w:rsidRPr="000430C5">
              <w:t>Aboriginal people and other people from a non-English speaking background may have second language issues.</w:t>
            </w:r>
          </w:p>
          <w:p w:rsidR="00000000" w:rsidRPr="000430C5" w:rsidP="000430C5">
            <w:pPr>
              <w:pStyle w:val="BodyText"/>
            </w:pPr>
          </w:p>
          <w:p w:rsidR="00000000" w:rsidRPr="000430C5" w:rsidP="000430C5">
            <w:pPr>
              <w:pStyle w:val="BodyText"/>
            </w:pPr>
            <w:r w:rsidRPr="000430C5">
              <w:t xml:space="preserve">Access must be provided to appropriate learning and assessment support </w:t>
            </w:r>
            <w:r w:rsidRPr="000430C5">
              <w:t xml:space="preserve">when required. </w:t>
            </w:r>
          </w:p>
          <w:p w:rsidR="00000000" w:rsidRPr="000430C5" w:rsidP="000430C5">
            <w:pPr>
              <w:pStyle w:val="BodyText"/>
            </w:pPr>
          </w:p>
          <w:p w:rsidR="00000000" w:rsidRPr="000430C5" w:rsidP="000430C5">
            <w:pPr>
              <w:pStyle w:val="BodyText"/>
            </w:pPr>
            <w:r w:rsidRPr="000430C5">
              <w:t>Assessment processes and techniques must be culturally appropriate, and appropriate to the oral communication skill level, and language and literacy capacity of the candidate and the work being performed.</w:t>
            </w:r>
          </w:p>
          <w:p w:rsidR="00000000" w:rsidRPr="000430C5" w:rsidP="000430C5">
            <w:pPr>
              <w:pStyle w:val="BodyText"/>
            </w:pPr>
          </w:p>
          <w:p w:rsidR="00000000" w:rsidRPr="000430C5" w:rsidP="000430C5">
            <w:pPr>
              <w:pStyle w:val="BodyText"/>
            </w:pPr>
            <w:r w:rsidRPr="000430C5">
              <w:t>In all cases where practical asse</w:t>
            </w:r>
            <w:r w:rsidRPr="000430C5">
              <w:t xml:space="preserve">ssment is used it will be combined with targeted questioning to assess required knowledge. Questioning techniques should not require language, literacy and numeracy skills beyond those required in this unit of competency. </w:t>
            </w:r>
          </w:p>
          <w:p w:rsidR="00000000" w:rsidRPr="000430C5" w:rsidP="000430C5">
            <w:pPr>
              <w:pStyle w:val="BodyText"/>
            </w:pPr>
          </w:p>
          <w:p w:rsidR="00000000" w:rsidRPr="000430C5" w:rsidP="000430C5">
            <w:pPr>
              <w:pStyle w:val="BodyText"/>
            </w:pPr>
            <w:r w:rsidRPr="000430C5">
              <w:t>Where applicable, physical resou</w:t>
            </w:r>
            <w:r w:rsidRPr="000430C5">
              <w:t>rces should include equipment modified for people with special needs.</w:t>
            </w:r>
          </w:p>
        </w:tc>
      </w:tr>
    </w:tbl>
    <w:p w:rsidR="005F09A0" w:rsidP="000430C5">
      <w:pPr>
        <w:pStyle w:val="BodyText"/>
      </w:pPr>
    </w:p>
    <w:p w:rsidR="005F09A0" w:rsidP="000430C5">
      <w:pPr>
        <w:pStyle w:val="BodyText"/>
      </w:pPr>
    </w:p>
    <w:p w:rsidR="00000000" w:rsidRPr="000430C5" w:rsidP="000430C5">
      <w:pPr>
        <w:pStyle w:val="Heading1"/>
      </w:pPr>
      <w:bookmarkStart w:id="11" w:name="O_252451"/>
      <w:bookmarkEnd w:id="11"/>
      <w:r w:rsidRPr="000430C5">
        <w:t>Range Statement</w:t>
      </w:r>
    </w:p>
    <w:tbl>
      <w:tblPr>
        <w:tblW w:w="0" w:type="auto"/>
        <w:tblLayout w:type="fixed"/>
        <w:tblCellMar>
          <w:left w:w="62" w:type="dxa"/>
          <w:right w:w="62" w:type="dxa"/>
        </w:tblCellMar>
        <w:tblLook w:val="0000"/>
      </w:tblPr>
      <w:tblGrid>
        <w:gridCol w:w="3420"/>
        <w:gridCol w:w="5102"/>
      </w:tblGrid>
      <w:tr w:rsidTr="005F09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RANGE STATEMENT</w:t>
            </w:r>
          </w:p>
        </w:tc>
      </w:tr>
      <w:tr w:rsidTr="005F09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t>The range statement relates to the u</w:t>
            </w:r>
            <w:r w:rsidRPr="000430C5">
              <w:t>nit of competency as a whole. It allows for different work environments and situations that may affect performance. Bold italicised wording, if used in the performance criteria, is detailed below. Essential operating conditions that may be present with tra</w:t>
            </w:r>
            <w:r w:rsidRPr="000430C5">
              <w:t>ining and assessment (depending on the work situation, needs of the candidate, accessibility of the item, and local industry and regional contexts) may also be included.</w:t>
            </w:r>
          </w:p>
        </w:tc>
      </w:tr>
      <w:tr w:rsidTr="005F09A0">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BoldandItalics"/>
              </w:rPr>
              <w:t>Key dates and milestones</w:t>
            </w:r>
            <w:r w:rsidRPr="000430C5">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Bullet"/>
            </w:pPr>
            <w:r w:rsidRPr="000430C5">
              <w:t>installation of other services</w:t>
            </w:r>
          </w:p>
          <w:p w:rsidR="00000000" w:rsidRPr="000430C5" w:rsidP="000430C5">
            <w:pPr>
              <w:pStyle w:val="ListBullet"/>
            </w:pPr>
            <w:r w:rsidRPr="000430C5">
              <w:t>materials delivery</w:t>
            </w:r>
          </w:p>
          <w:p w:rsidR="00000000" w:rsidP="000430C5">
            <w:pPr>
              <w:pStyle w:val="ListBullet"/>
              <w:rPr>
                <w:lang w:val="en-NZ"/>
              </w:rPr>
            </w:pPr>
            <w:r w:rsidRPr="000430C5">
              <w:t>start and finish date or time.</w:t>
            </w:r>
          </w:p>
        </w:tc>
      </w:tr>
      <w:tr w:rsidTr="005F09A0">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BoldandItalics"/>
              </w:rPr>
              <w:t>Resource requirements</w:t>
            </w:r>
            <w:r w:rsidRPr="000430C5">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Bullet"/>
            </w:pPr>
            <w:r w:rsidRPr="000430C5">
              <w:t>cable must be:</w:t>
            </w:r>
          </w:p>
          <w:p w:rsidR="00000000" w:rsidRPr="000430C5" w:rsidP="000430C5">
            <w:pPr>
              <w:pStyle w:val="ListBullet2"/>
            </w:pPr>
            <w:r w:rsidRPr="000430C5">
              <w:t>compliant with appropriate ACMA technical standard requirements for:</w:t>
            </w:r>
          </w:p>
          <w:p w:rsidR="00000000" w:rsidRPr="000430C5" w:rsidP="000430C5">
            <w:pPr>
              <w:pStyle w:val="ListBullet3"/>
            </w:pPr>
            <w:r w:rsidRPr="000430C5">
              <w:t>underground</w:t>
            </w:r>
          </w:p>
          <w:p w:rsidR="00000000" w:rsidRPr="000430C5" w:rsidP="000430C5">
            <w:pPr>
              <w:pStyle w:val="ListBullet3"/>
            </w:pPr>
            <w:r w:rsidRPr="000430C5">
              <w:t>aerial</w:t>
            </w:r>
          </w:p>
          <w:p w:rsidR="00000000" w:rsidRPr="000430C5" w:rsidP="000430C5">
            <w:pPr>
              <w:pStyle w:val="ListBullet3"/>
            </w:pPr>
            <w:r w:rsidRPr="000430C5">
              <w:t>Category 5, 6, 6A, 7 or 7A</w:t>
            </w:r>
          </w:p>
          <w:p w:rsidR="00000000" w:rsidRPr="000430C5" w:rsidP="000430C5">
            <w:pPr>
              <w:pStyle w:val="ListBullet3"/>
            </w:pPr>
            <w:r w:rsidRPr="000430C5">
              <w:t xml:space="preserve">UTP </w:t>
            </w:r>
          </w:p>
          <w:p w:rsidR="00000000" w:rsidRPr="000430C5" w:rsidP="000430C5">
            <w:pPr>
              <w:pStyle w:val="ListBullet"/>
            </w:pPr>
            <w:r w:rsidRPr="000430C5">
              <w:t>cabling hardware requirements</w:t>
            </w:r>
          </w:p>
          <w:p w:rsidR="00000000" w:rsidRPr="000430C5" w:rsidP="000430C5">
            <w:pPr>
              <w:pStyle w:val="ListBullet"/>
            </w:pPr>
            <w:r w:rsidRPr="000430C5">
              <w:t>cabling products must be ACMA-approved</w:t>
            </w:r>
          </w:p>
          <w:p w:rsidR="00000000" w:rsidRPr="000430C5" w:rsidP="000430C5">
            <w:pPr>
              <w:pStyle w:val="ListBullet"/>
            </w:pPr>
            <w:r w:rsidRPr="000430C5">
              <w:t>competent staff</w:t>
            </w:r>
          </w:p>
          <w:p w:rsidR="00000000" w:rsidRPr="000430C5" w:rsidP="000430C5">
            <w:pPr>
              <w:pStyle w:val="ListBullet"/>
            </w:pPr>
            <w:r w:rsidRPr="000430C5">
              <w:t xml:space="preserve">consumables </w:t>
            </w:r>
          </w:p>
          <w:p w:rsidR="00000000" w:rsidRPr="000430C5" w:rsidP="000430C5">
            <w:pPr>
              <w:pStyle w:val="ListBullet"/>
            </w:pPr>
            <w:r w:rsidRPr="000430C5">
              <w:t>facilities and equipment</w:t>
            </w:r>
          </w:p>
          <w:p w:rsidR="00000000" w:rsidRPr="000430C5" w:rsidP="000430C5">
            <w:pPr>
              <w:pStyle w:val="ListBullet"/>
            </w:pPr>
            <w:r w:rsidRPr="000430C5">
              <w:t>finances</w:t>
            </w:r>
          </w:p>
          <w:p w:rsidR="00000000" w:rsidP="000430C5">
            <w:pPr>
              <w:pStyle w:val="ListBullet"/>
              <w:rPr>
                <w:lang w:val="en-NZ"/>
              </w:rPr>
            </w:pPr>
            <w:r w:rsidRPr="000430C5">
              <w:t>time availability.</w:t>
            </w:r>
          </w:p>
        </w:tc>
      </w:tr>
      <w:tr w:rsidTr="005F09A0">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BoldandItalics"/>
              </w:rPr>
              <w:t>Plans</w:t>
            </w:r>
            <w:r w:rsidRPr="000430C5">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Bullet"/>
            </w:pPr>
            <w:r w:rsidRPr="000430C5">
              <w:t xml:space="preserve">building </w:t>
            </w:r>
          </w:p>
          <w:p w:rsidR="00000000" w:rsidRPr="000430C5" w:rsidP="000430C5">
            <w:pPr>
              <w:pStyle w:val="ListBullet"/>
            </w:pPr>
            <w:r w:rsidRPr="000430C5">
              <w:t xml:space="preserve">constructions </w:t>
            </w:r>
          </w:p>
          <w:p w:rsidR="00000000" w:rsidRPr="000430C5" w:rsidP="000430C5">
            <w:pPr>
              <w:pStyle w:val="ListBullet"/>
            </w:pPr>
            <w:r w:rsidRPr="000430C5">
              <w:t xml:space="preserve">design </w:t>
            </w:r>
          </w:p>
          <w:p w:rsidR="00000000" w:rsidRPr="000430C5" w:rsidP="000430C5">
            <w:pPr>
              <w:pStyle w:val="ListBullet"/>
            </w:pPr>
            <w:r w:rsidRPr="000430C5">
              <w:t>site layout drawings</w:t>
            </w:r>
          </w:p>
          <w:p w:rsidR="00000000" w:rsidP="000430C5">
            <w:pPr>
              <w:pStyle w:val="ListBullet"/>
              <w:rPr>
                <w:lang w:val="en-NZ"/>
              </w:rPr>
            </w:pPr>
            <w:r w:rsidRPr="000430C5">
              <w:t>street.</w:t>
            </w:r>
          </w:p>
        </w:tc>
      </w:tr>
      <w:tr w:rsidTr="005F09A0">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BoldandItalics"/>
              </w:rPr>
              <w:t>Authorised personnel</w:t>
            </w:r>
            <w:r w:rsidRPr="000430C5">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Bullet"/>
            </w:pPr>
            <w:r w:rsidRPr="000430C5">
              <w:t>construction manager</w:t>
            </w:r>
          </w:p>
          <w:p w:rsidR="00000000" w:rsidRPr="000430C5" w:rsidP="000430C5">
            <w:pPr>
              <w:pStyle w:val="ListBullet"/>
            </w:pPr>
            <w:r w:rsidRPr="000430C5">
              <w:t>project manager</w:t>
            </w:r>
          </w:p>
          <w:p w:rsidR="00000000" w:rsidRPr="000430C5" w:rsidP="000430C5">
            <w:pPr>
              <w:pStyle w:val="ListBullet"/>
            </w:pPr>
            <w:r w:rsidRPr="000430C5">
              <w:t>site manager</w:t>
            </w:r>
          </w:p>
          <w:p w:rsidR="00000000" w:rsidP="000430C5">
            <w:pPr>
              <w:pStyle w:val="ListBullet"/>
              <w:rPr>
                <w:lang w:val="en-NZ"/>
              </w:rPr>
            </w:pPr>
            <w:r w:rsidRPr="000430C5">
              <w:t>site supervisor.</w:t>
            </w:r>
          </w:p>
        </w:tc>
      </w:tr>
      <w:tr w:rsidTr="005F09A0">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BoldandItalics"/>
              </w:rPr>
              <w:t>Relevant authorities</w:t>
            </w:r>
            <w:r w:rsidRPr="000430C5">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Bullet"/>
            </w:pPr>
            <w:r w:rsidRPr="000430C5">
              <w:t>cable location services (Dial before you dig)</w:t>
            </w:r>
          </w:p>
          <w:p w:rsidR="00000000" w:rsidRPr="000430C5" w:rsidP="000430C5">
            <w:pPr>
              <w:pStyle w:val="ListBullet"/>
            </w:pPr>
            <w:r w:rsidRPr="000430C5">
              <w:t>environment protection</w:t>
            </w:r>
          </w:p>
          <w:p w:rsidR="00000000" w:rsidRPr="000430C5" w:rsidP="000430C5">
            <w:pPr>
              <w:pStyle w:val="ListBullet"/>
            </w:pPr>
            <w:r w:rsidRPr="000430C5">
              <w:t>local government</w:t>
            </w:r>
          </w:p>
          <w:p w:rsidR="00000000" w:rsidRPr="000430C5" w:rsidP="000430C5">
            <w:pPr>
              <w:pStyle w:val="ListBullet"/>
            </w:pPr>
            <w:r w:rsidRPr="000430C5">
              <w:t>private owners</w:t>
            </w:r>
          </w:p>
          <w:p w:rsidR="00000000" w:rsidRPr="000430C5" w:rsidP="000430C5">
            <w:pPr>
              <w:pStyle w:val="ListBullet"/>
            </w:pPr>
            <w:r w:rsidRPr="000430C5">
              <w:t>utility providers such as:</w:t>
            </w:r>
          </w:p>
          <w:p w:rsidR="00000000" w:rsidRPr="000430C5" w:rsidP="000430C5">
            <w:pPr>
              <w:pStyle w:val="ListBullet2"/>
            </w:pPr>
            <w:r w:rsidRPr="000430C5">
              <w:t>electricity</w:t>
            </w:r>
          </w:p>
          <w:p w:rsidR="00000000" w:rsidRPr="000430C5" w:rsidP="000430C5">
            <w:pPr>
              <w:pStyle w:val="ListBullet2"/>
            </w:pPr>
            <w:r w:rsidRPr="000430C5">
              <w:t>fire services</w:t>
            </w:r>
          </w:p>
          <w:p w:rsidR="00000000" w:rsidRPr="000430C5" w:rsidP="000430C5">
            <w:pPr>
              <w:pStyle w:val="ListBullet2"/>
            </w:pPr>
            <w:r w:rsidRPr="000430C5">
              <w:t>gas</w:t>
            </w:r>
          </w:p>
          <w:p w:rsidR="00000000" w:rsidRPr="000430C5" w:rsidP="000430C5">
            <w:pPr>
              <w:pStyle w:val="ListBullet2"/>
            </w:pPr>
            <w:r w:rsidRPr="000430C5">
              <w:t>other telecommunications providers</w:t>
            </w:r>
          </w:p>
          <w:p w:rsidR="00000000" w:rsidP="000430C5">
            <w:pPr>
              <w:pStyle w:val="ListBullet2"/>
              <w:rPr>
                <w:lang w:val="en-NZ"/>
              </w:rPr>
            </w:pPr>
            <w:r w:rsidRPr="000430C5">
              <w:t>water.</w:t>
            </w:r>
          </w:p>
        </w:tc>
      </w:tr>
      <w:tr w:rsidTr="005F09A0">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BoldandItalics"/>
              </w:rPr>
              <w:t>Documentation</w:t>
            </w:r>
            <w:r w:rsidRPr="000430C5">
              <w:t xml:space="preserve"> may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Bullet"/>
            </w:pPr>
            <w:r w:rsidRPr="000430C5">
              <w:t>ACMA requirements</w:t>
            </w:r>
          </w:p>
          <w:p w:rsidR="00000000" w:rsidRPr="000430C5" w:rsidP="000430C5">
            <w:pPr>
              <w:pStyle w:val="ListBullet"/>
            </w:pPr>
            <w:r w:rsidRPr="000430C5">
              <w:t>contract documentation</w:t>
            </w:r>
          </w:p>
          <w:p w:rsidR="00000000" w:rsidRPr="000430C5" w:rsidP="000430C5">
            <w:pPr>
              <w:pStyle w:val="ListBullet"/>
            </w:pPr>
            <w:r w:rsidRPr="000430C5">
              <w:t>enterprise and client policy and procedures</w:t>
            </w:r>
          </w:p>
          <w:p w:rsidR="00000000" w:rsidRPr="000430C5" w:rsidP="000430C5">
            <w:pPr>
              <w:pStyle w:val="ListBullet"/>
            </w:pPr>
            <w:r w:rsidRPr="000430C5">
              <w:t>estimations and quotations</w:t>
            </w:r>
          </w:p>
          <w:p w:rsidR="00000000" w:rsidRPr="000430C5" w:rsidP="000430C5">
            <w:pPr>
              <w:pStyle w:val="ListBullet"/>
            </w:pPr>
            <w:r w:rsidRPr="000430C5">
              <w:t>work contracts</w:t>
            </w:r>
          </w:p>
          <w:p w:rsidR="00000000" w:rsidP="000430C5">
            <w:pPr>
              <w:pStyle w:val="ListBullet"/>
              <w:rPr>
                <w:lang w:val="en-NZ"/>
              </w:rPr>
            </w:pPr>
            <w:r w:rsidRPr="000430C5">
              <w:t>work plans and schedules.</w:t>
            </w:r>
          </w:p>
        </w:tc>
      </w:tr>
      <w:tr w:rsidTr="005F09A0">
        <w:tblPrEx>
          <w:tblW w:w="0" w:type="auto"/>
          <w:tblLayout w:type="fixed"/>
          <w:tblCellMar>
            <w:left w:w="62" w:type="dxa"/>
            <w:right w:w="62" w:type="dxa"/>
          </w:tblCellMar>
          <w:tblLook w:val="0000"/>
        </w:tblPrEx>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BoldandItalics"/>
              </w:rPr>
              <w:t>Relevant legislation</w:t>
            </w:r>
            <w:r w:rsidRPr="000430C5">
              <w:t xml:space="preserve">, </w:t>
            </w:r>
            <w:r w:rsidRPr="000430C5">
              <w:rPr>
                <w:rStyle w:val="BoldandItalics"/>
              </w:rPr>
              <w:t>codes</w:t>
            </w:r>
            <w:r w:rsidRPr="000430C5">
              <w:t xml:space="preserve">, </w:t>
            </w:r>
            <w:r w:rsidRPr="000430C5">
              <w:rPr>
                <w:rStyle w:val="BoldandItalics"/>
              </w:rPr>
              <w:t>regulations and standards</w:t>
            </w:r>
            <w:r w:rsidRPr="000430C5">
              <w:t xml:space="preserve"> include:</w:t>
            </w:r>
          </w:p>
        </w:tc>
        <w:tc>
          <w:tcPr>
            <w:tcW w:w="5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ListBullet"/>
            </w:pPr>
            <w:r w:rsidRPr="000430C5">
              <w:t>Australian Communications Industry Forum (ACIF) standards and codes</w:t>
            </w:r>
          </w:p>
          <w:p w:rsidR="00000000" w:rsidRPr="000430C5" w:rsidP="000430C5">
            <w:pPr>
              <w:pStyle w:val="ListBullet"/>
            </w:pPr>
            <w:r w:rsidRPr="000430C5">
              <w:t xml:space="preserve">AS Communications Cabling Manual (CCM) </w:t>
            </w:r>
            <w:r w:rsidRPr="000430C5">
              <w:br/>
              <w:t>Volume 1</w:t>
            </w:r>
          </w:p>
          <w:p w:rsidR="00000000" w:rsidRPr="000430C5" w:rsidP="000430C5">
            <w:pPr>
              <w:pStyle w:val="ListBullet"/>
            </w:pPr>
            <w:r w:rsidRPr="000430C5">
              <w:t>AS/NZS 3000:2007</w:t>
            </w:r>
          </w:p>
          <w:p w:rsidR="00000000" w:rsidRPr="000430C5" w:rsidP="000430C5">
            <w:pPr>
              <w:pStyle w:val="ListBullet"/>
            </w:pPr>
            <w:r w:rsidRPr="000430C5">
              <w:t>AS/NZS 3080:2003</w:t>
            </w:r>
          </w:p>
          <w:p w:rsidR="00000000" w:rsidRPr="000430C5" w:rsidP="000430C5">
            <w:pPr>
              <w:pStyle w:val="ListBullet"/>
            </w:pPr>
            <w:r w:rsidRPr="000430C5">
              <w:t>AS/NZS 3084:2003</w:t>
            </w:r>
          </w:p>
          <w:p w:rsidR="00000000" w:rsidRPr="000430C5" w:rsidP="000430C5">
            <w:pPr>
              <w:pStyle w:val="ListBullet"/>
            </w:pPr>
            <w:r w:rsidRPr="000430C5">
              <w:t>AS/NZS 3085.1:2004</w:t>
            </w:r>
          </w:p>
          <w:p w:rsidR="00000000" w:rsidRPr="000430C5" w:rsidP="000430C5">
            <w:pPr>
              <w:pStyle w:val="ListBullet"/>
            </w:pPr>
            <w:r w:rsidRPr="000430C5">
              <w:t>AS/N</w:t>
            </w:r>
            <w:r w:rsidRPr="000430C5">
              <w:t>ZS IEC 61935.1:2006</w:t>
            </w:r>
          </w:p>
          <w:p w:rsidR="00000000" w:rsidRPr="000430C5" w:rsidP="000430C5">
            <w:pPr>
              <w:pStyle w:val="ListBullet"/>
            </w:pPr>
            <w:r w:rsidRPr="000430C5">
              <w:t>AS/NZS IEC 61935.2:2006</w:t>
            </w:r>
          </w:p>
          <w:p w:rsidR="00000000" w:rsidRPr="000430C5" w:rsidP="000430C5">
            <w:pPr>
              <w:pStyle w:val="ListBullet"/>
            </w:pPr>
            <w:r w:rsidRPr="000430C5">
              <w:t>AS/NZS ISO/IEC 14763.3:2007</w:t>
            </w:r>
          </w:p>
          <w:p w:rsidR="00000000" w:rsidRPr="000430C5" w:rsidP="000430C5">
            <w:pPr>
              <w:pStyle w:val="ListBullet"/>
            </w:pPr>
            <w:r w:rsidRPr="000430C5">
              <w:t>AS/NZS ISO/IEC 15018:2005</w:t>
            </w:r>
          </w:p>
          <w:p w:rsidR="00000000" w:rsidRPr="000430C5" w:rsidP="000430C5">
            <w:pPr>
              <w:pStyle w:val="ListBullet"/>
            </w:pPr>
            <w:r w:rsidRPr="000430C5">
              <w:t xml:space="preserve">AS/NZS ISO/IEC 24702:2007 </w:t>
            </w:r>
          </w:p>
          <w:p w:rsidR="00000000" w:rsidRPr="000430C5" w:rsidP="000430C5">
            <w:pPr>
              <w:pStyle w:val="ListBullet"/>
            </w:pPr>
            <w:r w:rsidRPr="000430C5">
              <w:t>cabling security codes and regulations</w:t>
            </w:r>
          </w:p>
          <w:p w:rsidR="00000000" w:rsidRPr="000430C5" w:rsidP="000430C5">
            <w:pPr>
              <w:pStyle w:val="ListBullet"/>
            </w:pPr>
            <w:r w:rsidRPr="000430C5">
              <w:t>industrial awards and conditions</w:t>
            </w:r>
          </w:p>
          <w:p w:rsidR="00000000" w:rsidRPr="000430C5" w:rsidP="000430C5">
            <w:pPr>
              <w:pStyle w:val="ListBullet"/>
            </w:pPr>
            <w:r w:rsidRPr="000430C5">
              <w:t>industry standards include:</w:t>
            </w:r>
          </w:p>
          <w:p w:rsidR="00000000" w:rsidRPr="000430C5" w:rsidP="000430C5">
            <w:pPr>
              <w:pStyle w:val="ListBullet2"/>
            </w:pPr>
            <w:r w:rsidRPr="000430C5">
              <w:t>re</w:t>
            </w:r>
            <w:r w:rsidRPr="000430C5">
              <w:t xml:space="preserve">gulated or industry codes of practice </w:t>
            </w:r>
          </w:p>
          <w:p w:rsidR="00000000" w:rsidRPr="000430C5" w:rsidP="000430C5">
            <w:pPr>
              <w:pStyle w:val="ListBullet2"/>
            </w:pPr>
            <w:r w:rsidRPr="000430C5">
              <w:t>appropriate ACMA technical standards</w:t>
            </w:r>
          </w:p>
          <w:p w:rsidR="00000000" w:rsidRPr="000430C5" w:rsidP="000430C5">
            <w:pPr>
              <w:pStyle w:val="ListBullet"/>
            </w:pPr>
            <w:r w:rsidRPr="000430C5">
              <w:t>OHS</w:t>
            </w:r>
          </w:p>
          <w:p w:rsidR="00000000" w:rsidRPr="000430C5" w:rsidP="000430C5">
            <w:pPr>
              <w:pStyle w:val="ListBullet"/>
            </w:pPr>
            <w:r w:rsidRPr="000430C5">
              <w:t>technical standards AS/ACIF S008:2006 and AS/ACIF S009:2006</w:t>
            </w:r>
          </w:p>
          <w:p w:rsidR="00000000" w:rsidRPr="000430C5" w:rsidP="000430C5">
            <w:pPr>
              <w:pStyle w:val="ListBullet"/>
            </w:pPr>
            <w:r w:rsidRPr="000430C5">
              <w:t>Trade Practices Act.</w:t>
            </w:r>
          </w:p>
        </w:tc>
      </w:tr>
    </w:tbl>
    <w:p w:rsidR="005F09A0" w:rsidP="000430C5">
      <w:pPr>
        <w:pStyle w:val="BodyText"/>
      </w:pPr>
    </w:p>
    <w:p w:rsidR="005F09A0" w:rsidP="000430C5">
      <w:pPr>
        <w:pStyle w:val="BodyText"/>
      </w:pPr>
    </w:p>
    <w:p w:rsidR="00000000" w:rsidRPr="000430C5" w:rsidP="000430C5">
      <w:pPr>
        <w:pStyle w:val="Heading1"/>
      </w:pPr>
      <w:bookmarkStart w:id="12" w:name="O_208842"/>
      <w:bookmarkEnd w:id="12"/>
      <w:r w:rsidRPr="000430C5">
        <w:t>Unit Sector(s)</w:t>
      </w:r>
    </w:p>
    <w:tbl>
      <w:tblPr>
        <w:tblW w:w="0" w:type="auto"/>
        <w:tblLayout w:type="fixed"/>
        <w:tblCellMar>
          <w:left w:w="62" w:type="dxa"/>
          <w:right w:w="62" w:type="dxa"/>
        </w:tblCellMar>
        <w:tblLook w:val="0000"/>
      </w:tblPr>
      <w:tblGrid>
        <w:gridCol w:w="2570"/>
        <w:gridCol w:w="5952"/>
      </w:tblGrid>
      <w:tr w:rsidTr="005F09A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Telecommunications</w:t>
            </w:r>
          </w:p>
        </w:tc>
      </w:tr>
    </w:tbl>
    <w:p w:rsidR="005F09A0" w:rsidP="000430C5">
      <w:pPr>
        <w:pStyle w:val="BodyText"/>
      </w:pPr>
    </w:p>
    <w:p w:rsidR="005F09A0" w:rsidP="000430C5">
      <w:pPr>
        <w:pStyle w:val="BodyText"/>
      </w:pPr>
    </w:p>
    <w:p w:rsidR="00000000" w:rsidRPr="000430C5" w:rsidP="000430C5">
      <w:pPr>
        <w:pStyle w:val="Heading1"/>
      </w:pPr>
      <w:bookmarkStart w:id="13" w:name="O_208839"/>
      <w:bookmarkEnd w:id="13"/>
      <w:r w:rsidRPr="000430C5">
        <w:t>Co-requisite units</w:t>
      </w:r>
    </w:p>
    <w:tbl>
      <w:tblPr>
        <w:tblW w:w="0" w:type="auto"/>
        <w:tblLayout w:type="fixed"/>
        <w:tblCellMar>
          <w:left w:w="62" w:type="dxa"/>
          <w:right w:w="62" w:type="dxa"/>
        </w:tblCellMar>
        <w:tblLook w:val="0000"/>
      </w:tblPr>
      <w:tblGrid>
        <w:gridCol w:w="2641"/>
        <w:gridCol w:w="1322"/>
        <w:gridCol w:w="4559"/>
      </w:tblGrid>
      <w:tr w:rsidTr="005F09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p>
        </w:tc>
      </w:tr>
      <w:tr w:rsidTr="005F09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p>
        </w:tc>
      </w:tr>
      <w:tr w:rsidTr="005F09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p>
        </w:tc>
      </w:tr>
    </w:tbl>
    <w:p w:rsidR="005F09A0" w:rsidP="000430C5">
      <w:pPr>
        <w:pStyle w:val="BodyText"/>
      </w:pPr>
    </w:p>
    <w:p w:rsidR="005F09A0" w:rsidP="000430C5">
      <w:pPr>
        <w:pStyle w:val="BodyText"/>
      </w:pPr>
    </w:p>
    <w:p w:rsidR="00000000" w:rsidRPr="000430C5" w:rsidP="000430C5">
      <w:pPr>
        <w:pStyle w:val="Heading1"/>
      </w:pPr>
      <w:bookmarkStart w:id="14" w:name="O_208841"/>
      <w:bookmarkEnd w:id="14"/>
      <w:r w:rsidRPr="000430C5">
        <w:t>Competency field</w:t>
      </w:r>
    </w:p>
    <w:tbl>
      <w:tblPr>
        <w:tblW w:w="0" w:type="auto"/>
        <w:tblLayout w:type="fixed"/>
        <w:tblCellMar>
          <w:left w:w="62" w:type="dxa"/>
          <w:right w:w="62" w:type="dxa"/>
        </w:tblCellMar>
        <w:tblLook w:val="0000"/>
      </w:tblPr>
      <w:tblGrid>
        <w:gridCol w:w="2778"/>
        <w:gridCol w:w="5744"/>
      </w:tblGrid>
      <w:tr w:rsidTr="005F09A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0C5">
            <w:pPr>
              <w:pStyle w:val="BodyText"/>
              <w:rPr>
                <w:lang w:val="en-NZ"/>
              </w:rPr>
            </w:pPr>
            <w:r w:rsidRPr="000430C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0C5" w:rsidP="000430C5">
            <w:pPr>
              <w:pStyle w:val="BodyText"/>
            </w:pPr>
            <w:r w:rsidRPr="000430C5">
              <w:t>Cabling</w:t>
            </w:r>
          </w:p>
        </w:tc>
      </w:tr>
    </w:tbl>
    <w:p w:rsidR="005F09A0" w:rsidP="000430C5">
      <w:pPr>
        <w:pStyle w:val="BodyText"/>
      </w:pPr>
    </w:p>
    <w:p w:rsidR="005F09A0" w:rsidP="000430C5">
      <w:pPr>
        <w:pStyle w:val="BodyText"/>
      </w:pPr>
    </w:p>
    <w:p w:rsidR="00000000" w:rsidRPr="000430C5" w:rsidP="000430C5"/>
    <w:sectPr w:rsidSect="00043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9A0" w:rsidP="005F0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A0" w:rsidP="00043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F09A0" w:rsidP="000430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09A0" w:rsidP="000430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9A0" w:rsidP="005F09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A0" w:rsidP="000430C5">
    <w:pPr>
      <w:pStyle w:val="Header"/>
      <w:framePr w:wrap="around"/>
    </w:pPr>
    <w:r>
      <w:fldChar w:fldCharType="begin"/>
    </w:r>
    <w:r>
      <w:instrText xml:space="preserve"> TITLE   \* MERGEFORMAT </w:instrText>
    </w:r>
    <w:r>
      <w:fldChar w:fldCharType="separate"/>
    </w:r>
    <w:r>
      <w:t>ICTCBL4023A Supervise cabling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09A0" w:rsidP="000430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208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E5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AD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0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0C5"/>
    <w:pPr>
      <w:spacing w:before="360" w:after="60"/>
      <w:outlineLvl w:val="0"/>
    </w:pPr>
    <w:rPr>
      <w:sz w:val="32"/>
    </w:rPr>
  </w:style>
  <w:style w:type="paragraph" w:styleId="Heading2">
    <w:name w:val="heading 2"/>
    <w:basedOn w:val="HeadingBase"/>
    <w:next w:val="BodyText"/>
    <w:link w:val="Heading2Char"/>
    <w:qFormat/>
    <w:rsid w:val="000430C5"/>
    <w:pPr>
      <w:keepLines/>
      <w:spacing w:before="240" w:after="120"/>
      <w:outlineLvl w:val="1"/>
    </w:pPr>
    <w:rPr>
      <w:sz w:val="28"/>
      <w:szCs w:val="40"/>
    </w:rPr>
  </w:style>
  <w:style w:type="paragraph" w:styleId="Heading3">
    <w:name w:val="heading 3"/>
    <w:basedOn w:val="HeadingBase"/>
    <w:next w:val="BodyText"/>
    <w:link w:val="Heading3Char"/>
    <w:qFormat/>
    <w:rsid w:val="000430C5"/>
    <w:pPr>
      <w:spacing w:before="180" w:after="120"/>
      <w:outlineLvl w:val="2"/>
    </w:pPr>
    <w:rPr>
      <w:spacing w:val="-10"/>
      <w:kern w:val="32"/>
    </w:rPr>
  </w:style>
  <w:style w:type="paragraph" w:styleId="Heading4">
    <w:name w:val="heading 4"/>
    <w:basedOn w:val="HeadingBase"/>
    <w:next w:val="BodyText"/>
    <w:link w:val="Heading4Char"/>
    <w:qFormat/>
    <w:rsid w:val="000430C5"/>
    <w:pPr>
      <w:spacing w:before="160" w:after="120"/>
      <w:outlineLvl w:val="3"/>
    </w:pPr>
    <w:rPr>
      <w:sz w:val="22"/>
    </w:rPr>
  </w:style>
  <w:style w:type="paragraph" w:styleId="Heading5">
    <w:name w:val="heading 5"/>
    <w:basedOn w:val="HeadingBase"/>
    <w:next w:val="Normal"/>
    <w:link w:val="Heading5Char"/>
    <w:qFormat/>
    <w:rsid w:val="000430C5"/>
    <w:pPr>
      <w:spacing w:before="80"/>
      <w:outlineLvl w:val="4"/>
    </w:pPr>
    <w:rPr>
      <w:color w:val="918585"/>
      <w:sz w:val="20"/>
    </w:rPr>
  </w:style>
  <w:style w:type="paragraph" w:styleId="Heading6">
    <w:name w:val="heading 6"/>
    <w:basedOn w:val="HeadingBase"/>
    <w:next w:val="Normal"/>
    <w:link w:val="Heading6Char"/>
    <w:qFormat/>
    <w:rsid w:val="000430C5"/>
    <w:pPr>
      <w:spacing w:before="60"/>
      <w:outlineLvl w:val="5"/>
    </w:pPr>
    <w:rPr>
      <w:color w:val="918585"/>
      <w:sz w:val="20"/>
    </w:rPr>
  </w:style>
  <w:style w:type="paragraph" w:styleId="Heading7">
    <w:name w:val="heading 7"/>
    <w:basedOn w:val="Normal"/>
    <w:next w:val="Normal"/>
    <w:link w:val="Heading7Char"/>
    <w:qFormat/>
    <w:rsid w:val="000430C5"/>
    <w:pPr>
      <w:ind w:left="720"/>
      <w:outlineLvl w:val="6"/>
    </w:pPr>
    <w:rPr>
      <w:i/>
    </w:rPr>
  </w:style>
  <w:style w:type="paragraph" w:styleId="Heading8">
    <w:name w:val="heading 8"/>
    <w:basedOn w:val="Normal"/>
    <w:next w:val="Normal"/>
    <w:link w:val="Heading8Char"/>
    <w:qFormat/>
    <w:rsid w:val="000430C5"/>
    <w:pPr>
      <w:ind w:left="720"/>
      <w:outlineLvl w:val="7"/>
    </w:pPr>
    <w:rPr>
      <w:i/>
    </w:rPr>
  </w:style>
  <w:style w:type="paragraph" w:styleId="Heading9">
    <w:name w:val="heading 9"/>
    <w:basedOn w:val="Normal"/>
    <w:next w:val="Normal"/>
    <w:link w:val="Heading9Char"/>
    <w:qFormat/>
    <w:rsid w:val="000430C5"/>
    <w:pPr>
      <w:ind w:left="720"/>
      <w:outlineLvl w:val="8"/>
    </w:pPr>
    <w:rPr>
      <w:i/>
    </w:rPr>
  </w:style>
  <w:style w:type="character" w:default="1" w:styleId="DefaultParagraphFont">
    <w:name w:val="Default Paragraph Font"/>
    <w:uiPriority w:val="1"/>
    <w:unhideWhenUsed/>
    <w:rsid w:val="00043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0C5"/>
  </w:style>
  <w:style w:type="character" w:customStyle="1" w:styleId="Heading1Char">
    <w:name w:val="Heading 1 Char"/>
    <w:basedOn w:val="DefaultParagraphFont"/>
    <w:link w:val="Heading1"/>
    <w:rsid w:val="000430C5"/>
    <w:rPr>
      <w:rFonts w:ascii="Times New Roman" w:eastAsia="Times New Roman" w:hAnsi="Times New Roman" w:cs="Times New Roman"/>
      <w:b/>
      <w:sz w:val="32"/>
      <w:szCs w:val="20"/>
      <w:lang w:eastAsia="en-US"/>
    </w:rPr>
  </w:style>
  <w:style w:type="paragraph" w:styleId="BodyText">
    <w:name w:val="Body Text"/>
    <w:basedOn w:val="Normal"/>
    <w:link w:val="BodyTextChar"/>
    <w:rsid w:val="000430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0C5"/>
    <w:rPr>
      <w:rFonts w:ascii="Times New Roman" w:eastAsia="Times New Roman" w:hAnsi="Times New Roman" w:cs="Times New Roman"/>
      <w:sz w:val="24"/>
      <w:lang w:val="en-US" w:eastAsia="en-US"/>
    </w:rPr>
  </w:style>
  <w:style w:type="paragraph" w:styleId="Footer">
    <w:name w:val="footer"/>
    <w:basedOn w:val="Normal"/>
    <w:link w:val="FooterChar"/>
    <w:rsid w:val="00043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0C5"/>
    <w:rPr>
      <w:rFonts w:ascii="Times New Roman" w:eastAsia="Times New Roman" w:hAnsi="Times New Roman" w:cs="Times New Roman"/>
      <w:sz w:val="16"/>
      <w:lang w:val="en-US" w:eastAsia="en-US"/>
    </w:rPr>
  </w:style>
  <w:style w:type="paragraph" w:styleId="List">
    <w:name w:val="List"/>
    <w:basedOn w:val="BodyText"/>
    <w:next w:val="BodyText"/>
    <w:rsid w:val="000430C5"/>
    <w:pPr>
      <w:tabs>
        <w:tab w:val="left" w:pos="340"/>
      </w:tabs>
      <w:spacing w:before="60" w:after="60"/>
      <w:ind w:left="340" w:hanging="340"/>
    </w:pPr>
  </w:style>
  <w:style w:type="paragraph" w:styleId="ListBullet">
    <w:name w:val="List Bullet"/>
    <w:basedOn w:val="List"/>
    <w:rsid w:val="000430C5"/>
    <w:pPr>
      <w:numPr>
        <w:numId w:val="14"/>
      </w:numPr>
      <w:tabs>
        <w:tab w:val="clear" w:pos="340"/>
      </w:tabs>
      <w:spacing w:before="40" w:after="40"/>
    </w:pPr>
  </w:style>
  <w:style w:type="character" w:customStyle="1" w:styleId="SpecialBold">
    <w:name w:val="Special Bold"/>
    <w:basedOn w:val="DefaultParagraphFont"/>
    <w:rsid w:val="000430C5"/>
    <w:rPr>
      <w:b/>
      <w:spacing w:val="0"/>
    </w:rPr>
  </w:style>
  <w:style w:type="paragraph" w:styleId="ListBullet2">
    <w:name w:val="List Bullet 2"/>
    <w:basedOn w:val="List2"/>
    <w:rsid w:val="000430C5"/>
    <w:pPr>
      <w:numPr>
        <w:numId w:val="15"/>
      </w:numPr>
      <w:tabs>
        <w:tab w:val="clear" w:pos="680"/>
      </w:tabs>
    </w:pPr>
  </w:style>
  <w:style w:type="paragraph" w:styleId="Header">
    <w:name w:val="header"/>
    <w:basedOn w:val="Normal"/>
    <w:link w:val="HeaderChar"/>
    <w:rsid w:val="00043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0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30C5"/>
    <w:pPr>
      <w:spacing w:before="240" w:after="120"/>
      <w:outlineLvl w:val="0"/>
    </w:pPr>
    <w:rPr>
      <w:rFonts w:ascii="Times New Roman" w:hAnsi="Times New Roman"/>
      <w:b/>
      <w:sz w:val="28"/>
    </w:rPr>
  </w:style>
  <w:style w:type="paragraph" w:customStyle="1" w:styleId="AllowPageBreak">
    <w:name w:val="AllowPageBreak"/>
    <w:rsid w:val="000430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0C5"/>
    <w:pPr>
      <w:tabs>
        <w:tab w:val="left" w:pos="680"/>
      </w:tabs>
      <w:spacing w:before="60" w:after="60"/>
      <w:ind w:left="680" w:hanging="340"/>
    </w:pPr>
  </w:style>
  <w:style w:type="paragraph" w:styleId="ListBullet3">
    <w:name w:val="List Bullet 3"/>
    <w:basedOn w:val="List3"/>
    <w:rsid w:val="000430C5"/>
    <w:pPr>
      <w:numPr>
        <w:numId w:val="3"/>
      </w:numPr>
      <w:tabs>
        <w:tab w:val="clear" w:pos="1021"/>
      </w:tabs>
      <w:ind w:left="1037" w:hanging="357"/>
    </w:pPr>
  </w:style>
  <w:style w:type="character" w:customStyle="1" w:styleId="BoldandItalics">
    <w:name w:val="Bold and Italics"/>
    <w:qFormat/>
    <w:rsid w:val="000430C5"/>
    <w:rPr>
      <w:b/>
      <w:i/>
      <w:u w:val="none"/>
    </w:rPr>
  </w:style>
  <w:style w:type="character" w:customStyle="1" w:styleId="Heading2Char">
    <w:name w:val="Heading 2 Char"/>
    <w:basedOn w:val="DefaultParagraphFont"/>
    <w:link w:val="Heading2"/>
    <w:rsid w:val="00043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0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0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0C5"/>
    <w:rPr>
      <w:rFonts w:ascii="Courier New" w:eastAsia="Times New Roman" w:hAnsi="Courier New" w:cs="Times New Roman"/>
      <w:i/>
      <w:szCs w:val="20"/>
      <w:lang w:val="en-US" w:eastAsia="en-US"/>
    </w:rPr>
  </w:style>
  <w:style w:type="paragraph" w:customStyle="1" w:styleId="HeadingBase">
    <w:name w:val="Heading Base"/>
    <w:rsid w:val="00043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0C5"/>
    <w:pPr>
      <w:tabs>
        <w:tab w:val="right" w:leader="dot" w:pos="9072"/>
      </w:tabs>
      <w:ind w:left="567"/>
    </w:pPr>
    <w:rPr>
      <w:szCs w:val="22"/>
    </w:rPr>
  </w:style>
  <w:style w:type="paragraph" w:customStyle="1" w:styleId="TOCBase">
    <w:name w:val="TOC Base"/>
    <w:rsid w:val="00043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0C5"/>
    <w:pPr>
      <w:tabs>
        <w:tab w:val="right" w:leader="dot" w:pos="9072"/>
      </w:tabs>
      <w:spacing w:before="40" w:after="40"/>
      <w:ind w:left="284"/>
    </w:pPr>
    <w:rPr>
      <w:rFonts w:ascii="Times New Roman" w:hAnsi="Times New Roman"/>
    </w:rPr>
  </w:style>
  <w:style w:type="paragraph" w:styleId="TOC1">
    <w:name w:val="toc 1"/>
    <w:basedOn w:val="TOCBase"/>
    <w:next w:val="Normal"/>
    <w:rsid w:val="000430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0C5"/>
    <w:pPr>
      <w:spacing w:before="5040"/>
      <w:jc w:val="center"/>
    </w:pPr>
    <w:rPr>
      <w:sz w:val="48"/>
      <w:szCs w:val="72"/>
      <w:lang w:val="en-US"/>
    </w:rPr>
  </w:style>
  <w:style w:type="character" w:customStyle="1" w:styleId="TitleChar">
    <w:name w:val="Title Char"/>
    <w:basedOn w:val="DefaultParagraphFont"/>
    <w:link w:val="Title"/>
    <w:rsid w:val="00043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0C5"/>
    <w:pPr>
      <w:tabs>
        <w:tab w:val="left" w:pos="3600"/>
        <w:tab w:val="left" w:pos="3958"/>
      </w:tabs>
    </w:pPr>
  </w:style>
  <w:style w:type="paragraph" w:customStyle="1" w:styleId="Note">
    <w:name w:val="Note"/>
    <w:basedOn w:val="BodyText"/>
    <w:rsid w:val="00043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0C5"/>
    <w:pPr>
      <w:framePr w:wrap="auto" w:hAnchor="text" w:y="6049"/>
    </w:pPr>
    <w:rPr>
      <w:color w:val="000000"/>
      <w:sz w:val="40"/>
    </w:rPr>
  </w:style>
  <w:style w:type="paragraph" w:customStyle="1" w:styleId="TOCTitle">
    <w:name w:val="TOCTitle"/>
    <w:basedOn w:val="Heading1"/>
    <w:rsid w:val="000430C5"/>
    <w:pPr>
      <w:spacing w:after="240"/>
      <w:jc w:val="center"/>
      <w:outlineLvl w:val="9"/>
    </w:pPr>
    <w:rPr>
      <w:caps/>
    </w:rPr>
  </w:style>
  <w:style w:type="paragraph" w:customStyle="1" w:styleId="Version">
    <w:name w:val="Version"/>
    <w:rsid w:val="000430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0C5"/>
    <w:pPr>
      <w:keepNext w:val="0"/>
      <w:tabs>
        <w:tab w:val="right" w:pos="4176"/>
      </w:tabs>
      <w:ind w:left="198" w:hanging="198"/>
    </w:pPr>
    <w:rPr>
      <w:rFonts w:ascii="Garamond" w:hAnsi="Garamond"/>
    </w:rPr>
  </w:style>
  <w:style w:type="paragraph" w:styleId="IndexHeading">
    <w:name w:val="index heading"/>
    <w:basedOn w:val="Normal"/>
    <w:next w:val="Index1"/>
    <w:semiHidden/>
    <w:rsid w:val="000430C5"/>
    <w:pPr>
      <w:spacing w:before="120" w:after="120"/>
    </w:pPr>
    <w:rPr>
      <w:rFonts w:ascii="Arial" w:hAnsi="Arial"/>
      <w:b/>
      <w:color w:val="918585"/>
      <w:sz w:val="24"/>
    </w:rPr>
  </w:style>
  <w:style w:type="paragraph" w:customStyle="1" w:styleId="Chapter">
    <w:name w:val="Chapter"/>
    <w:basedOn w:val="Normal"/>
    <w:rsid w:val="000430C5"/>
    <w:pPr>
      <w:spacing w:before="240"/>
    </w:pPr>
    <w:rPr>
      <w:rFonts w:ascii="Times New Roman" w:hAnsi="Times New Roman"/>
      <w:smallCaps/>
      <w:spacing w:val="80"/>
      <w:sz w:val="28"/>
    </w:rPr>
  </w:style>
  <w:style w:type="paragraph" w:customStyle="1" w:styleId="InChapter">
    <w:name w:val="InChapter"/>
    <w:basedOn w:val="Heading3"/>
    <w:rsid w:val="000430C5"/>
    <w:pPr>
      <w:spacing w:after="240"/>
      <w:outlineLvl w:val="9"/>
    </w:pPr>
    <w:rPr>
      <w:noProof/>
    </w:rPr>
  </w:style>
  <w:style w:type="paragraph" w:styleId="Index2">
    <w:name w:val="index 2"/>
    <w:basedOn w:val="Normal"/>
    <w:next w:val="Normal"/>
    <w:semiHidden/>
    <w:rsid w:val="000430C5"/>
    <w:pPr>
      <w:tabs>
        <w:tab w:val="right" w:pos="4176"/>
      </w:tabs>
      <w:ind w:left="568" w:hanging="284"/>
    </w:pPr>
    <w:rPr>
      <w:rFonts w:ascii="Garamond" w:hAnsi="Garamond"/>
    </w:rPr>
  </w:style>
  <w:style w:type="paragraph" w:customStyle="1" w:styleId="Byline">
    <w:name w:val="Byline"/>
    <w:rsid w:val="00043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0C5"/>
    <w:pPr>
      <w:tabs>
        <w:tab w:val="clear" w:pos="3600"/>
        <w:tab w:val="clear" w:pos="3958"/>
      </w:tabs>
      <w:jc w:val="right"/>
    </w:pPr>
  </w:style>
  <w:style w:type="character" w:styleId="Emphasis">
    <w:name w:val="Emphasis"/>
    <w:basedOn w:val="DefaultParagraphFont"/>
    <w:qFormat/>
    <w:rsid w:val="000430C5"/>
    <w:rPr>
      <w:i/>
    </w:rPr>
  </w:style>
  <w:style w:type="paragraph" w:styleId="Caption">
    <w:name w:val="caption"/>
    <w:basedOn w:val="BodyText"/>
    <w:next w:val="Normal"/>
    <w:qFormat/>
    <w:rsid w:val="000430C5"/>
    <w:pPr>
      <w:framePr w:w="2268" w:hSpace="181" w:vSpace="181" w:wrap="around" w:vAnchor="text" w:hAnchor="page" w:x="1135" w:y="285" w:anchorLock="1"/>
    </w:pPr>
    <w:rPr>
      <w:i/>
    </w:rPr>
  </w:style>
  <w:style w:type="paragraph" w:customStyle="1" w:styleId="MiniTOCTitle">
    <w:name w:val="MiniTOCTitle"/>
    <w:basedOn w:val="Heading4"/>
    <w:rsid w:val="000430C5"/>
    <w:pPr>
      <w:spacing w:before="240"/>
      <w:outlineLvl w:val="9"/>
    </w:pPr>
    <w:rPr>
      <w:noProof/>
      <w:sz w:val="24"/>
    </w:rPr>
  </w:style>
  <w:style w:type="paragraph" w:customStyle="1" w:styleId="MiniTOCItem">
    <w:name w:val="MiniTOCItem"/>
    <w:basedOn w:val="ListBullet"/>
    <w:rsid w:val="000430C5"/>
    <w:pPr>
      <w:numPr>
        <w:numId w:val="0"/>
      </w:numPr>
      <w:tabs>
        <w:tab w:val="right" w:leader="dot" w:pos="6521"/>
      </w:tabs>
      <w:spacing w:before="0" w:after="0"/>
    </w:pPr>
  </w:style>
  <w:style w:type="paragraph" w:customStyle="1" w:styleId="TOFTitle">
    <w:name w:val="TOFTitle"/>
    <w:basedOn w:val="TOCTitle"/>
    <w:rsid w:val="000430C5"/>
  </w:style>
  <w:style w:type="paragraph" w:styleId="TableofFigures">
    <w:name w:val="table of figures"/>
    <w:basedOn w:val="Normal"/>
    <w:next w:val="Normal"/>
    <w:semiHidden/>
    <w:rsid w:val="000430C5"/>
    <w:pPr>
      <w:tabs>
        <w:tab w:val="right" w:leader="dot" w:pos="9072"/>
      </w:tabs>
      <w:ind w:left="970" w:hanging="403"/>
    </w:pPr>
    <w:rPr>
      <w:rFonts w:ascii="Times New Roman" w:hAnsi="Times New Roman"/>
      <w:b/>
    </w:rPr>
  </w:style>
  <w:style w:type="paragraph" w:styleId="ListNumber">
    <w:name w:val="List Number"/>
    <w:basedOn w:val="List"/>
    <w:rsid w:val="000430C5"/>
    <w:pPr>
      <w:numPr>
        <w:numId w:val="12"/>
      </w:numPr>
    </w:pPr>
  </w:style>
  <w:style w:type="character" w:customStyle="1" w:styleId="WingdingSymbols">
    <w:name w:val="Wingding Symbols"/>
    <w:rsid w:val="000430C5"/>
    <w:rPr>
      <w:rFonts w:ascii="Wingdings" w:hAnsi="Wingdings"/>
    </w:rPr>
  </w:style>
  <w:style w:type="paragraph" w:customStyle="1" w:styleId="TableHeading">
    <w:name w:val="Table Heading"/>
    <w:basedOn w:val="HeadingBase"/>
    <w:rsid w:val="000430C5"/>
    <w:pPr>
      <w:keepLines/>
      <w:pBdr>
        <w:bottom w:val="single" w:sz="6" w:space="1" w:color="918585"/>
      </w:pBdr>
      <w:spacing w:before="240"/>
    </w:pPr>
  </w:style>
  <w:style w:type="character" w:customStyle="1" w:styleId="HotSpot">
    <w:name w:val="HotSpot"/>
    <w:rsid w:val="000430C5"/>
    <w:rPr>
      <w:color w:val="0033CC"/>
      <w:u w:val="none"/>
    </w:rPr>
  </w:style>
  <w:style w:type="paragraph" w:customStyle="1" w:styleId="BodyTextRight">
    <w:name w:val="Body Text Right"/>
    <w:basedOn w:val="BodyText"/>
    <w:rsid w:val="000430C5"/>
    <w:pPr>
      <w:spacing w:before="0" w:after="0"/>
      <w:jc w:val="right"/>
    </w:pPr>
  </w:style>
  <w:style w:type="paragraph" w:styleId="Index3">
    <w:name w:val="index 3"/>
    <w:basedOn w:val="ListNumber2"/>
    <w:next w:val="Normal"/>
    <w:semiHidden/>
    <w:rsid w:val="000430C5"/>
    <w:pPr>
      <w:numPr>
        <w:numId w:val="0"/>
      </w:numPr>
      <w:tabs>
        <w:tab w:val="right" w:leader="dot" w:pos="4176"/>
      </w:tabs>
    </w:pPr>
  </w:style>
  <w:style w:type="paragraph" w:styleId="ListNumber2">
    <w:name w:val="List Number 2"/>
    <w:basedOn w:val="List2"/>
    <w:rsid w:val="000430C5"/>
    <w:pPr>
      <w:numPr>
        <w:numId w:val="11"/>
      </w:numPr>
      <w:tabs>
        <w:tab w:val="clear" w:pos="1060"/>
      </w:tabs>
    </w:pPr>
  </w:style>
  <w:style w:type="paragraph" w:customStyle="1" w:styleId="MarginNote">
    <w:name w:val="Margin Note"/>
    <w:basedOn w:val="BodyText"/>
    <w:rsid w:val="00043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0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0C5"/>
    <w:rPr>
      <w:sz w:val="32"/>
    </w:rPr>
  </w:style>
  <w:style w:type="paragraph" w:customStyle="1" w:styleId="HeadingProcedure">
    <w:name w:val="Heading Procedure"/>
    <w:basedOn w:val="HeadingBase"/>
    <w:next w:val="Normal"/>
    <w:rsid w:val="000430C5"/>
    <w:pPr>
      <w:tabs>
        <w:tab w:val="left" w:pos="0"/>
      </w:tabs>
      <w:spacing w:before="120" w:after="60"/>
    </w:pPr>
    <w:rPr>
      <w:i/>
      <w:color w:val="918585"/>
      <w:sz w:val="22"/>
    </w:rPr>
  </w:style>
  <w:style w:type="paragraph" w:customStyle="1" w:styleId="TableBodyText">
    <w:name w:val="Table Body Text"/>
    <w:basedOn w:val="BodyText"/>
    <w:rsid w:val="000430C5"/>
    <w:pPr>
      <w:spacing w:before="60" w:after="60"/>
    </w:pPr>
  </w:style>
  <w:style w:type="paragraph" w:styleId="ListContinue">
    <w:name w:val="List Continue"/>
    <w:basedOn w:val="List"/>
    <w:rsid w:val="000430C5"/>
    <w:pPr>
      <w:ind w:firstLine="0"/>
    </w:pPr>
  </w:style>
  <w:style w:type="paragraph" w:customStyle="1" w:styleId="ListNote">
    <w:name w:val="List Note"/>
    <w:basedOn w:val="List"/>
    <w:rsid w:val="000430C5"/>
    <w:pPr>
      <w:pBdr>
        <w:top w:val="single" w:sz="6" w:space="2" w:color="918585"/>
        <w:bottom w:val="single" w:sz="6" w:space="2" w:color="918585"/>
      </w:pBdr>
      <w:tabs>
        <w:tab w:val="left" w:pos="1021"/>
      </w:tabs>
      <w:ind w:firstLine="0"/>
    </w:pPr>
  </w:style>
  <w:style w:type="paragraph" w:customStyle="1" w:styleId="Warning">
    <w:name w:val="Warning"/>
    <w:basedOn w:val="BodyText"/>
    <w:rsid w:val="000430C5"/>
    <w:pPr>
      <w:shd w:val="clear" w:color="auto" w:fill="D9D9D9"/>
      <w:tabs>
        <w:tab w:val="left" w:pos="992"/>
      </w:tabs>
      <w:ind w:left="119" w:right="119"/>
    </w:pPr>
    <w:rPr>
      <w:sz w:val="20"/>
    </w:rPr>
  </w:style>
  <w:style w:type="paragraph" w:customStyle="1" w:styleId="MarginIcons">
    <w:name w:val="Margin Icons"/>
    <w:basedOn w:val="BodyText"/>
    <w:rsid w:val="00043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0C5"/>
    <w:rPr>
      <w:rFonts w:ascii="Courier New" w:hAnsi="Courier New"/>
    </w:rPr>
  </w:style>
  <w:style w:type="paragraph" w:customStyle="1" w:styleId="NoteBullet">
    <w:name w:val="Note Bullet"/>
    <w:basedOn w:val="Note"/>
    <w:rsid w:val="000430C5"/>
    <w:pPr>
      <w:tabs>
        <w:tab w:val="clear" w:pos="680"/>
      </w:tabs>
      <w:spacing w:before="60" w:after="60"/>
    </w:pPr>
  </w:style>
  <w:style w:type="paragraph" w:customStyle="1" w:styleId="SubHeading2">
    <w:name w:val="SubHeading2"/>
    <w:basedOn w:val="HeadingBase"/>
    <w:rsid w:val="000430C5"/>
    <w:pPr>
      <w:spacing w:before="240" w:after="60"/>
    </w:pPr>
    <w:rPr>
      <w:sz w:val="20"/>
    </w:rPr>
  </w:style>
  <w:style w:type="paragraph" w:customStyle="1" w:styleId="SubHeading1">
    <w:name w:val="SubHeading1"/>
    <w:basedOn w:val="HeadingBase"/>
    <w:rsid w:val="000430C5"/>
    <w:pPr>
      <w:spacing w:before="240" w:after="60"/>
    </w:pPr>
    <w:rPr>
      <w:color w:val="918585"/>
      <w:sz w:val="22"/>
    </w:rPr>
  </w:style>
  <w:style w:type="paragraph" w:customStyle="1" w:styleId="SideHeading">
    <w:name w:val="Side Heading"/>
    <w:basedOn w:val="HeadingBase"/>
    <w:rsid w:val="00043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0C5"/>
    <w:pPr>
      <w:numPr>
        <w:numId w:val="13"/>
      </w:numPr>
    </w:pPr>
  </w:style>
  <w:style w:type="paragraph" w:styleId="PlainText">
    <w:name w:val="Plain Text"/>
    <w:basedOn w:val="Normal"/>
    <w:link w:val="PlainTextChar"/>
    <w:rsid w:val="000430C5"/>
    <w:rPr>
      <w:sz w:val="20"/>
    </w:rPr>
  </w:style>
  <w:style w:type="character" w:customStyle="1" w:styleId="PlainTextChar">
    <w:name w:val="Plain Text Char"/>
    <w:basedOn w:val="DefaultParagraphFont"/>
    <w:link w:val="PlainText"/>
    <w:rsid w:val="000430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30C5"/>
    <w:rPr>
      <w:b/>
      <w:smallCaps/>
    </w:rPr>
  </w:style>
  <w:style w:type="paragraph" w:customStyle="1" w:styleId="TableListNumber">
    <w:name w:val="Table List Number"/>
    <w:basedOn w:val="ListNumber"/>
    <w:rsid w:val="000430C5"/>
    <w:pPr>
      <w:numPr>
        <w:numId w:val="0"/>
      </w:numPr>
    </w:pPr>
  </w:style>
  <w:style w:type="paragraph" w:styleId="TOC4">
    <w:name w:val="toc 4"/>
    <w:basedOn w:val="TOCBase"/>
    <w:next w:val="Normal"/>
    <w:semiHidden/>
    <w:rsid w:val="000430C5"/>
    <w:pPr>
      <w:tabs>
        <w:tab w:val="right" w:leader="dot" w:pos="9071"/>
      </w:tabs>
      <w:ind w:left="1701"/>
    </w:pPr>
  </w:style>
  <w:style w:type="paragraph" w:customStyle="1" w:styleId="ListAlpha">
    <w:name w:val="List Alpha"/>
    <w:basedOn w:val="List"/>
    <w:rsid w:val="000430C5"/>
    <w:pPr>
      <w:numPr>
        <w:numId w:val="10"/>
      </w:numPr>
    </w:pPr>
  </w:style>
  <w:style w:type="paragraph" w:customStyle="1" w:styleId="ListAlpha2">
    <w:name w:val="List Alpha 2"/>
    <w:basedOn w:val="List2"/>
    <w:rsid w:val="000430C5"/>
    <w:pPr>
      <w:numPr>
        <w:numId w:val="9"/>
      </w:numPr>
    </w:pPr>
  </w:style>
  <w:style w:type="paragraph" w:styleId="List3">
    <w:name w:val="List 3"/>
    <w:basedOn w:val="BodyText"/>
    <w:rsid w:val="000430C5"/>
    <w:pPr>
      <w:tabs>
        <w:tab w:val="left" w:pos="1021"/>
      </w:tabs>
      <w:spacing w:before="60" w:after="60"/>
      <w:ind w:left="1020" w:hanging="340"/>
    </w:pPr>
  </w:style>
  <w:style w:type="paragraph" w:styleId="List4">
    <w:name w:val="List 4"/>
    <w:basedOn w:val="BodyText"/>
    <w:rsid w:val="000430C5"/>
    <w:pPr>
      <w:tabs>
        <w:tab w:val="left" w:pos="1361"/>
      </w:tabs>
      <w:spacing w:before="60" w:after="60"/>
      <w:ind w:left="1361" w:hanging="340"/>
    </w:pPr>
  </w:style>
  <w:style w:type="paragraph" w:styleId="List5">
    <w:name w:val="List 5"/>
    <w:basedOn w:val="BodyText"/>
    <w:rsid w:val="000430C5"/>
    <w:pPr>
      <w:tabs>
        <w:tab w:val="left" w:pos="1701"/>
      </w:tabs>
      <w:spacing w:before="60" w:after="60"/>
      <w:ind w:left="1701" w:hanging="340"/>
    </w:pPr>
  </w:style>
  <w:style w:type="paragraph" w:styleId="ListBullet4">
    <w:name w:val="List Bullet 4"/>
    <w:basedOn w:val="List4"/>
    <w:rsid w:val="000430C5"/>
    <w:pPr>
      <w:numPr>
        <w:numId w:val="4"/>
      </w:numPr>
    </w:pPr>
  </w:style>
  <w:style w:type="paragraph" w:styleId="ListBullet5">
    <w:name w:val="List Bullet 5"/>
    <w:basedOn w:val="List5"/>
    <w:rsid w:val="000430C5"/>
    <w:pPr>
      <w:numPr>
        <w:numId w:val="5"/>
      </w:numPr>
    </w:pPr>
  </w:style>
  <w:style w:type="paragraph" w:styleId="ListContinue2">
    <w:name w:val="List Continue 2"/>
    <w:basedOn w:val="List2"/>
    <w:rsid w:val="000430C5"/>
    <w:pPr>
      <w:ind w:firstLine="0"/>
    </w:pPr>
  </w:style>
  <w:style w:type="paragraph" w:styleId="ListContinue3">
    <w:name w:val="List Continue 3"/>
    <w:basedOn w:val="List3"/>
    <w:rsid w:val="000430C5"/>
    <w:pPr>
      <w:ind w:left="1021" w:firstLine="0"/>
    </w:pPr>
  </w:style>
  <w:style w:type="paragraph" w:styleId="ListContinue4">
    <w:name w:val="List Continue 4"/>
    <w:basedOn w:val="List4"/>
    <w:rsid w:val="000430C5"/>
    <w:pPr>
      <w:ind w:firstLine="0"/>
    </w:pPr>
  </w:style>
  <w:style w:type="paragraph" w:styleId="ListContinue5">
    <w:name w:val="List Continue 5"/>
    <w:basedOn w:val="List5"/>
    <w:rsid w:val="000430C5"/>
    <w:pPr>
      <w:ind w:firstLine="0"/>
    </w:pPr>
  </w:style>
  <w:style w:type="paragraph" w:styleId="ListNumber3">
    <w:name w:val="List Number 3"/>
    <w:basedOn w:val="List3"/>
    <w:rsid w:val="000430C5"/>
    <w:pPr>
      <w:numPr>
        <w:numId w:val="6"/>
      </w:numPr>
    </w:pPr>
  </w:style>
  <w:style w:type="paragraph" w:styleId="ListNumber4">
    <w:name w:val="List Number 4"/>
    <w:basedOn w:val="List4"/>
    <w:rsid w:val="000430C5"/>
    <w:pPr>
      <w:numPr>
        <w:numId w:val="7"/>
      </w:numPr>
    </w:pPr>
  </w:style>
  <w:style w:type="paragraph" w:styleId="ListNumber5">
    <w:name w:val="List Number 5"/>
    <w:basedOn w:val="List5"/>
    <w:rsid w:val="000430C5"/>
    <w:pPr>
      <w:numPr>
        <w:numId w:val="8"/>
      </w:numPr>
    </w:pPr>
  </w:style>
  <w:style w:type="paragraph" w:styleId="BlockText">
    <w:name w:val="Block Text"/>
    <w:basedOn w:val="Normal"/>
    <w:rsid w:val="000430C5"/>
    <w:pPr>
      <w:spacing w:after="120"/>
      <w:ind w:left="1440" w:right="1440"/>
    </w:pPr>
  </w:style>
  <w:style w:type="character" w:customStyle="1" w:styleId="Subscript">
    <w:name w:val="Subscript"/>
    <w:basedOn w:val="DefaultParagraphFont"/>
    <w:rsid w:val="000430C5"/>
    <w:rPr>
      <w:sz w:val="16"/>
      <w:vertAlign w:val="subscript"/>
    </w:rPr>
  </w:style>
  <w:style w:type="character" w:customStyle="1" w:styleId="Superscript">
    <w:name w:val="Superscript"/>
    <w:basedOn w:val="DefaultParagraphFont"/>
    <w:rsid w:val="000430C5"/>
    <w:rPr>
      <w:sz w:val="16"/>
      <w:vertAlign w:val="superscript"/>
    </w:rPr>
  </w:style>
  <w:style w:type="character" w:customStyle="1" w:styleId="Symbols">
    <w:name w:val="Symbols"/>
    <w:basedOn w:val="DefaultParagraphFont"/>
    <w:rsid w:val="000430C5"/>
    <w:rPr>
      <w:rFonts w:ascii="Symbol" w:hAnsi="Symbol"/>
    </w:rPr>
  </w:style>
  <w:style w:type="character" w:customStyle="1" w:styleId="MenuOptions">
    <w:name w:val="Menu Options"/>
    <w:basedOn w:val="DefaultParagraphFont"/>
    <w:rsid w:val="000430C5"/>
    <w:rPr>
      <w:rFonts w:ascii="Arial Narrow" w:hAnsi="Arial Narrow"/>
      <w:smallCaps/>
    </w:rPr>
  </w:style>
  <w:style w:type="character" w:customStyle="1" w:styleId="Buttons">
    <w:name w:val="Buttons"/>
    <w:basedOn w:val="DefaultParagraphFont"/>
    <w:rsid w:val="000430C5"/>
    <w:rPr>
      <w:b/>
    </w:rPr>
  </w:style>
  <w:style w:type="character" w:customStyle="1" w:styleId="Underlined">
    <w:name w:val="Underlined"/>
    <w:basedOn w:val="DefaultParagraphFont"/>
    <w:rsid w:val="000430C5"/>
    <w:rPr>
      <w:u w:val="single"/>
    </w:rPr>
  </w:style>
  <w:style w:type="paragraph" w:customStyle="1" w:styleId="TableBodyTextRight">
    <w:name w:val="Table Body Text Right"/>
    <w:basedOn w:val="TableBodyText"/>
    <w:rsid w:val="000430C5"/>
    <w:pPr>
      <w:widowControl w:val="0"/>
      <w:autoSpaceDE w:val="0"/>
      <w:autoSpaceDN w:val="0"/>
      <w:adjustRightInd w:val="0"/>
      <w:jc w:val="right"/>
    </w:pPr>
    <w:rPr>
      <w:rFonts w:cs="Arial"/>
      <w:szCs w:val="18"/>
    </w:rPr>
  </w:style>
  <w:style w:type="paragraph" w:customStyle="1" w:styleId="CopyrightText">
    <w:name w:val="Copyright Text"/>
    <w:basedOn w:val="BodyText"/>
    <w:rsid w:val="000430C5"/>
    <w:rPr>
      <w:sz w:val="18"/>
    </w:rPr>
  </w:style>
  <w:style w:type="paragraph" w:customStyle="1" w:styleId="BodySmallRight">
    <w:name w:val="Body Small Right"/>
    <w:basedOn w:val="BodyTextRight"/>
    <w:rsid w:val="000430C5"/>
    <w:rPr>
      <w:sz w:val="18"/>
      <w:szCs w:val="18"/>
    </w:rPr>
  </w:style>
  <w:style w:type="paragraph" w:customStyle="1" w:styleId="MarginEdition">
    <w:name w:val="Margin Edition"/>
    <w:basedOn w:val="MarginNote"/>
    <w:rsid w:val="000430C5"/>
    <w:pPr>
      <w:spacing w:before="0" w:after="0"/>
    </w:pPr>
    <w:rPr>
      <w:rFonts w:ascii="Times New Roman" w:hAnsi="Times New Roman"/>
      <w:color w:val="999999"/>
    </w:rPr>
  </w:style>
  <w:style w:type="paragraph" w:customStyle="1" w:styleId="Spacer">
    <w:name w:val="Spacer"/>
    <w:basedOn w:val="Normal"/>
    <w:rsid w:val="000430C5"/>
    <w:rPr>
      <w:sz w:val="2"/>
      <w:szCs w:val="2"/>
    </w:rPr>
  </w:style>
  <w:style w:type="character" w:customStyle="1" w:styleId="Small">
    <w:name w:val="Small"/>
    <w:basedOn w:val="DefaultParagraphFont"/>
    <w:rsid w:val="000430C5"/>
    <w:rPr>
      <w:sz w:val="16"/>
    </w:rPr>
  </w:style>
  <w:style w:type="paragraph" w:customStyle="1" w:styleId="WideTable">
    <w:name w:val="Wide Table"/>
    <w:basedOn w:val="Normal"/>
    <w:rsid w:val="000430C5"/>
    <w:pPr>
      <w:ind w:left="-1418"/>
    </w:pPr>
    <w:rPr>
      <w:sz w:val="2"/>
      <w:szCs w:val="2"/>
    </w:rPr>
  </w:style>
  <w:style w:type="character" w:styleId="PageNumber">
    <w:name w:val="page number"/>
    <w:basedOn w:val="DefaultParagraphFont"/>
    <w:rsid w:val="000430C5"/>
  </w:style>
  <w:style w:type="paragraph" w:styleId="Quote">
    <w:name w:val="Quote"/>
    <w:basedOn w:val="Heading1"/>
    <w:link w:val="QuoteChar"/>
    <w:qFormat/>
    <w:rsid w:val="000430C5"/>
    <w:rPr>
      <w:b w:val="0"/>
      <w:sz w:val="72"/>
      <w:szCs w:val="72"/>
      <w:lang w:val="en-NZ"/>
    </w:rPr>
  </w:style>
  <w:style w:type="character" w:customStyle="1" w:styleId="QuoteChar">
    <w:name w:val="Quote Char"/>
    <w:basedOn w:val="DefaultParagraphFont"/>
    <w:link w:val="Quote"/>
    <w:rsid w:val="00043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0C5"/>
    <w:pPr>
      <w:pageBreakBefore/>
    </w:pPr>
  </w:style>
  <w:style w:type="paragraph" w:customStyle="1" w:styleId="Border">
    <w:name w:val="Border"/>
    <w:basedOn w:val="Normal"/>
    <w:qFormat/>
    <w:rsid w:val="00043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0C5"/>
    <w:rPr>
      <w:b/>
      <w:bCs/>
      <w:i/>
      <w:iCs/>
      <w:color w:val="auto"/>
    </w:rPr>
  </w:style>
  <w:style w:type="paragraph" w:styleId="IntenseQuote">
    <w:name w:val="Intense Quote"/>
    <w:basedOn w:val="Normal"/>
    <w:next w:val="Normal"/>
    <w:link w:val="IntenseQuoteChar"/>
    <w:uiPriority w:val="30"/>
    <w:qFormat/>
    <w:rsid w:val="00043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0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30C5"/>
    <w:rPr>
      <w:smallCaps/>
      <w:color w:val="auto"/>
      <w:u w:val="single"/>
    </w:rPr>
  </w:style>
  <w:style w:type="character" w:styleId="IntenseReference">
    <w:name w:val="Intense Reference"/>
    <w:basedOn w:val="DefaultParagraphFont"/>
    <w:uiPriority w:val="32"/>
    <w:qFormat/>
    <w:rsid w:val="000430C5"/>
    <w:rPr>
      <w:b/>
      <w:bCs/>
      <w:smallCaps/>
      <w:color w:val="auto"/>
      <w:spacing w:val="5"/>
      <w:u w:val="single"/>
    </w:rPr>
  </w:style>
  <w:style w:type="paragraph" w:customStyle="1" w:styleId="2ColumnHeading">
    <w:name w:val="2Column Heading"/>
    <w:basedOn w:val="BodyText"/>
    <w:qFormat/>
    <w:rsid w:val="000430C5"/>
    <w:pPr>
      <w:spacing w:after="60"/>
      <w:ind w:left="-2268"/>
    </w:pPr>
    <w:rPr>
      <w:b/>
    </w:rPr>
  </w:style>
  <w:style w:type="paragraph" w:customStyle="1" w:styleId="Heading1TOC">
    <w:name w:val="Heading1 TOC"/>
    <w:basedOn w:val="Normal"/>
    <w:qFormat/>
    <w:rsid w:val="000430C5"/>
    <w:pPr>
      <w:spacing w:before="240" w:after="120"/>
    </w:pPr>
    <w:rPr>
      <w:rFonts w:ascii="Times New Roman" w:hAnsi="Times New Roman"/>
      <w:b/>
      <w:sz w:val="32"/>
    </w:rPr>
  </w:style>
  <w:style w:type="paragraph" w:customStyle="1" w:styleId="Heading2TOC">
    <w:name w:val="Heading2 TOC"/>
    <w:basedOn w:val="Normal"/>
    <w:qFormat/>
    <w:rsid w:val="000430C5"/>
    <w:pPr>
      <w:spacing w:before="240" w:after="60"/>
    </w:pPr>
    <w:rPr>
      <w:rFonts w:ascii="Times New Roman" w:hAnsi="Times New Roman"/>
      <w:b/>
      <w:sz w:val="28"/>
    </w:rPr>
  </w:style>
  <w:style w:type="character" w:customStyle="1" w:styleId="Underline">
    <w:name w:val="Underline"/>
    <w:basedOn w:val="DefaultParagraphFont"/>
    <w:qFormat/>
    <w:rsid w:val="000430C5"/>
    <w:rPr>
      <w:u w:val="single"/>
    </w:rPr>
  </w:style>
  <w:style w:type="paragraph" w:styleId="BalloonText">
    <w:name w:val="Balloon Text"/>
    <w:basedOn w:val="Normal"/>
    <w:link w:val="BalloonTextChar"/>
    <w:rsid w:val="000430C5"/>
    <w:rPr>
      <w:rFonts w:ascii="Tahoma" w:hAnsi="Tahoma" w:cs="Tahoma"/>
      <w:sz w:val="16"/>
      <w:szCs w:val="16"/>
    </w:rPr>
  </w:style>
  <w:style w:type="character" w:customStyle="1" w:styleId="BalloonTextChar">
    <w:name w:val="Balloon Text Char"/>
    <w:basedOn w:val="DefaultParagraphFont"/>
    <w:link w:val="BalloonText"/>
    <w:rsid w:val="000430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0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0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1404</Words>
  <Characters>9092</Characters>
  <Application>Microsoft Office Word</Application>
  <DocSecurity>0</DocSecurity>
  <Lines>357</Lines>
  <Paragraphs>195</Paragraphs>
  <ScaleCrop>false</ScaleCrop>
  <Company>Author-it Software Corporation Ltd.</Company>
  <LinksUpToDate>false</LinksUpToDate>
  <CharactersWithSpaces>10421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ICTCBL4023A Supervise cabling project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2012-05-26T07:26:00Z</dcterms:created>
  <dcterms:modified xsi:type="dcterms:W3CDTF">2012-05-26T07:27:00Z</dcterms:modified>
</cp:coreProperties>
</file>