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2D9" w:rsidP="00FA22D9">
      <w:pPr>
        <w:pStyle w:val="Title"/>
      </w:pPr>
      <w:r>
        <w:fldChar w:fldCharType="begin"/>
      </w:r>
      <w:r>
        <w:instrText xml:space="preserve"> TITLE   \* MERGEFORMAT </w:instrText>
      </w:r>
      <w:r>
        <w:fldChar w:fldCharType="separate"/>
      </w:r>
      <w:r>
        <w:t>ICTCBL3049A Install systems and equipment on customer premises</w:t>
      </w:r>
      <w:r>
        <w:fldChar w:fldCharType="end"/>
      </w:r>
    </w:p>
    <w:p w:rsidR="00FA22D9" w:rsidP="00FA22D9">
      <w:pPr>
        <w:pStyle w:val="Version"/>
        <w:sectPr w:rsidSect="00D663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631F" w:rsidP="00D6631F">
      <w:pPr>
        <w:pStyle w:val="SuperHeading"/>
      </w:pPr>
      <w:r w:rsidRPr="00D6631F">
        <w:t>ICTCBL3049A Install systems and equipment on customer premises</w:t>
      </w:r>
    </w:p>
    <w:p w:rsidR="00000000" w:rsidRPr="00D6631F" w:rsidP="00D6631F">
      <w:pPr>
        <w:pStyle w:val="Heading1"/>
      </w:pPr>
      <w:bookmarkStart w:id="1" w:name="O_271764"/>
      <w:bookmarkEnd w:id="1"/>
      <w:r w:rsidRPr="00D6631F">
        <w:t>Modification History</w:t>
      </w:r>
    </w:p>
    <w:p w:rsidR="00000000" w:rsidRPr="00D6631F" w:rsidP="00D6631F">
      <w:pPr>
        <w:pStyle w:val="BodyText"/>
      </w:pPr>
      <w:r w:rsidRPr="00D6631F">
        <w:t>Not Applicable</w:t>
      </w:r>
    </w:p>
    <w:p w:rsidR="00000000" w:rsidRPr="00D6631F" w:rsidP="00D6631F">
      <w:pPr>
        <w:pStyle w:val="AllowPageBreak"/>
      </w:pPr>
    </w:p>
    <w:p w:rsidR="00000000" w:rsidRPr="00D6631F" w:rsidP="00D6631F">
      <w:pPr>
        <w:pStyle w:val="Heading1"/>
      </w:pPr>
      <w:bookmarkStart w:id="2" w:name="O_208787"/>
      <w:bookmarkEnd w:id="2"/>
      <w:r w:rsidRPr="00D6631F">
        <w:t>Unit Descriptor</w:t>
      </w:r>
    </w:p>
    <w:tbl>
      <w:tblPr>
        <w:tblW w:w="0" w:type="auto"/>
        <w:tblLayout w:type="fixed"/>
        <w:tblCellMar>
          <w:left w:w="62" w:type="dxa"/>
          <w:right w:w="62" w:type="dxa"/>
        </w:tblCellMar>
        <w:tblLook w:val="0000"/>
      </w:tblPr>
      <w:tblGrid>
        <w:gridCol w:w="2662"/>
        <w:gridCol w:w="5860"/>
      </w:tblGrid>
      <w:tr w:rsidTr="00FA22D9">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BodyText"/>
            </w:pPr>
            <w:r w:rsidRPr="00D6631F">
              <w:t>This unit describes the performance outcomes, skills and knowledge required to install c</w:t>
            </w:r>
            <w:r w:rsidRPr="00D6631F">
              <w:t>ustomer premises equipment. This may include communications applications, such as telephony, broadband data, video, including digital broadcasting, computer networks, including local area networks (LAN), wide area networks (WAN) and multimedia.</w:t>
            </w:r>
          </w:p>
          <w:p w:rsidR="00000000" w:rsidRPr="00D6631F" w:rsidP="00D6631F">
            <w:pPr>
              <w:pStyle w:val="BodyText"/>
            </w:pPr>
          </w:p>
          <w:p w:rsidR="00000000" w:rsidRPr="00D6631F" w:rsidP="00D6631F">
            <w:pPr>
              <w:pStyle w:val="BodyText"/>
            </w:pPr>
            <w:r w:rsidRPr="00D6631F">
              <w:t>No licensi</w:t>
            </w:r>
            <w:r w:rsidRPr="00D6631F">
              <w:t>ng, legislative, regulatory or certification requirements apply to this unit at the time of endorsement but users should confirm requirements with the relevant federal, state or territory authority.</w:t>
            </w:r>
          </w:p>
        </w:tc>
      </w:tr>
    </w:tbl>
    <w:p w:rsidR="00FA22D9" w:rsidP="00D6631F">
      <w:pPr>
        <w:pStyle w:val="BodyText"/>
      </w:pPr>
    </w:p>
    <w:p w:rsidR="00FA22D9" w:rsidP="00D6631F">
      <w:pPr>
        <w:pStyle w:val="BodyText"/>
      </w:pPr>
    </w:p>
    <w:p w:rsidR="00000000" w:rsidRPr="00D6631F" w:rsidP="00D6631F">
      <w:pPr>
        <w:pStyle w:val="Heading1"/>
      </w:pPr>
      <w:bookmarkStart w:id="3" w:name="O_208791"/>
      <w:bookmarkEnd w:id="3"/>
      <w:r w:rsidRPr="00D6631F">
        <w:t>Application of the Unit</w:t>
      </w:r>
    </w:p>
    <w:tbl>
      <w:tblPr>
        <w:tblW w:w="0" w:type="auto"/>
        <w:tblLayout w:type="fixed"/>
        <w:tblCellMar>
          <w:left w:w="62" w:type="dxa"/>
          <w:right w:w="62" w:type="dxa"/>
        </w:tblCellMar>
        <w:tblLook w:val="0000"/>
      </w:tblPr>
      <w:tblGrid>
        <w:gridCol w:w="2749"/>
        <w:gridCol w:w="5773"/>
      </w:tblGrid>
      <w:tr w:rsidTr="00FA22D9">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BodyText"/>
            </w:pPr>
            <w:r w:rsidRPr="00D6631F">
              <w:t>Field officers, technicians or technical supervisors from carriers, contractors or other service providers apply the skills and knowledge in this unit for voice, data and security installation and maintenance.</w:t>
            </w:r>
          </w:p>
          <w:p w:rsidR="00000000" w:rsidRPr="00D6631F" w:rsidP="00D6631F">
            <w:pPr>
              <w:pStyle w:val="BodyText"/>
            </w:pPr>
          </w:p>
          <w:p w:rsidR="00000000" w:rsidRPr="00D6631F" w:rsidP="00D6631F">
            <w:pPr>
              <w:pStyle w:val="BodyText"/>
            </w:pPr>
            <w:r w:rsidRPr="00D6631F">
              <w:t xml:space="preserve">This unit applies to </w:t>
            </w:r>
            <w:r w:rsidRPr="00D6631F">
              <w:t>indoor and outdoor installation within a customer premises and applies to both customer premises cabling and equipment.</w:t>
            </w:r>
          </w:p>
        </w:tc>
      </w:tr>
    </w:tbl>
    <w:p w:rsidR="00FA22D9" w:rsidP="00D6631F">
      <w:pPr>
        <w:pStyle w:val="BodyText"/>
      </w:pPr>
    </w:p>
    <w:p w:rsidR="00FA22D9" w:rsidP="00D6631F">
      <w:pPr>
        <w:pStyle w:val="BodyText"/>
      </w:pPr>
    </w:p>
    <w:p w:rsidR="00000000" w:rsidRPr="00D6631F" w:rsidP="00D6631F">
      <w:pPr>
        <w:pStyle w:val="Heading1"/>
      </w:pPr>
      <w:bookmarkStart w:id="4" w:name="O_280024"/>
      <w:bookmarkEnd w:id="4"/>
      <w:r w:rsidRPr="00D6631F">
        <w:t>Licensing/Regulatory Information</w:t>
      </w:r>
    </w:p>
    <w:p w:rsidR="00000000" w:rsidRPr="00D6631F" w:rsidP="00D6631F">
      <w:pPr>
        <w:pStyle w:val="BodyText"/>
      </w:pPr>
      <w:r w:rsidRPr="00D6631F">
        <w:t>Refer to Unit Descriptor</w:t>
      </w:r>
    </w:p>
    <w:p w:rsidR="00000000" w:rsidRPr="00D6631F" w:rsidP="00D6631F">
      <w:pPr>
        <w:pStyle w:val="AllowPageBreak"/>
      </w:pPr>
    </w:p>
    <w:p w:rsidR="00000000" w:rsidRPr="00D6631F" w:rsidP="00D6631F">
      <w:pPr>
        <w:pStyle w:val="Heading1"/>
      </w:pPr>
      <w:bookmarkStart w:id="5" w:name="O_208789"/>
      <w:bookmarkEnd w:id="5"/>
      <w:r w:rsidRPr="00D6631F">
        <w:t>Pre-Requisites</w:t>
      </w:r>
    </w:p>
    <w:tbl>
      <w:tblPr>
        <w:tblW w:w="0" w:type="auto"/>
        <w:tblLayout w:type="fixed"/>
        <w:tblCellMar>
          <w:left w:w="62" w:type="dxa"/>
          <w:right w:w="62" w:type="dxa"/>
        </w:tblCellMar>
        <w:tblLook w:val="0000"/>
      </w:tblPr>
      <w:tblGrid>
        <w:gridCol w:w="2775"/>
        <w:gridCol w:w="1295"/>
        <w:gridCol w:w="4452"/>
      </w:tblGrid>
      <w:tr w:rsidTr="00FA22D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p>
        </w:tc>
      </w:tr>
      <w:tr w:rsidTr="00FA22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p>
        </w:tc>
      </w:tr>
      <w:tr w:rsidTr="00FA22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BodyText"/>
            </w:pPr>
          </w:p>
        </w:tc>
      </w:tr>
    </w:tbl>
    <w:p w:rsidR="00FA22D9" w:rsidP="00D6631F">
      <w:pPr>
        <w:pStyle w:val="BodyText"/>
      </w:pPr>
    </w:p>
    <w:p w:rsidR="00FA22D9" w:rsidP="00D6631F">
      <w:pPr>
        <w:pStyle w:val="BodyText"/>
      </w:pPr>
    </w:p>
    <w:p w:rsidR="00000000" w:rsidRPr="00D6631F" w:rsidP="00D6631F">
      <w:pPr>
        <w:pStyle w:val="Heading1"/>
      </w:pPr>
      <w:bookmarkStart w:id="6" w:name="O_208788"/>
      <w:bookmarkEnd w:id="6"/>
      <w:r w:rsidRPr="00D6631F">
        <w:t>Employability Skills Information</w:t>
      </w:r>
    </w:p>
    <w:tbl>
      <w:tblPr>
        <w:tblW w:w="0" w:type="auto"/>
        <w:tblLayout w:type="fixed"/>
        <w:tblCellMar>
          <w:left w:w="62" w:type="dxa"/>
          <w:right w:w="62" w:type="dxa"/>
        </w:tblCellMar>
        <w:tblLook w:val="0000"/>
      </w:tblPr>
      <w:tblGrid>
        <w:gridCol w:w="2802"/>
        <w:gridCol w:w="5720"/>
      </w:tblGrid>
      <w:tr w:rsidTr="00FA22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BodyText"/>
            </w:pPr>
            <w:r w:rsidRPr="00D6631F">
              <w:t>This unit contains employability skills.</w:t>
            </w:r>
          </w:p>
        </w:tc>
      </w:tr>
    </w:tbl>
    <w:p w:rsidR="00FA22D9" w:rsidP="00D6631F">
      <w:pPr>
        <w:pStyle w:val="BodyText"/>
      </w:pPr>
    </w:p>
    <w:p w:rsidR="00FA22D9" w:rsidP="00D6631F">
      <w:pPr>
        <w:pStyle w:val="BodyText"/>
      </w:pPr>
    </w:p>
    <w:p w:rsidR="00000000" w:rsidRPr="00D6631F" w:rsidP="00D6631F">
      <w:pPr>
        <w:pStyle w:val="Heading1"/>
      </w:pPr>
      <w:bookmarkStart w:id="7" w:name="O_289810"/>
      <w:bookmarkEnd w:id="7"/>
      <w:r w:rsidRPr="00D6631F">
        <w:t>Elements and Performance Criteria Pre-Content</w:t>
      </w:r>
    </w:p>
    <w:tbl>
      <w:tblPr>
        <w:tblW w:w="0" w:type="auto"/>
        <w:tblLayout w:type="fixed"/>
        <w:tblCellMar>
          <w:left w:w="62" w:type="dxa"/>
          <w:right w:w="62" w:type="dxa"/>
        </w:tblCellMar>
        <w:tblLook w:val="0000"/>
      </w:tblPr>
      <w:tblGrid>
        <w:gridCol w:w="2591"/>
        <w:gridCol w:w="5931"/>
      </w:tblGrid>
      <w:tr w:rsidTr="00FA22D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BodyText"/>
            </w:pPr>
            <w:r w:rsidRPr="00D6631F">
              <w:t>Performance criteria describe the performance needed to demonstrate achievement of the element. Where bold italicised text is used, further information is detailed in the required skills and knowledge section and the range statement. Assessment of performa</w:t>
            </w:r>
            <w:r w:rsidRPr="00D6631F">
              <w:t>nce is to be consistent with the evidence guide.</w:t>
            </w:r>
          </w:p>
        </w:tc>
      </w:tr>
    </w:tbl>
    <w:p w:rsidR="00000000" w:rsidRPr="00D6631F" w:rsidP="00D6631F">
      <w:pPr>
        <w:pStyle w:val="BodyText"/>
      </w:pPr>
    </w:p>
    <w:p w:rsidR="00000000" w:rsidRPr="00D6631F" w:rsidP="00D6631F">
      <w:pPr>
        <w:pStyle w:val="AllowPageBreak"/>
      </w:pPr>
    </w:p>
    <w:p w:rsidR="00000000" w:rsidRPr="00D6631F" w:rsidP="00D6631F">
      <w:pPr>
        <w:pStyle w:val="Heading1"/>
      </w:pPr>
      <w:bookmarkStart w:id="8" w:name="O_236477"/>
      <w:bookmarkEnd w:id="8"/>
      <w:r w:rsidRPr="00D6631F">
        <w:t>Elements and Performance Criteria</w:t>
      </w:r>
    </w:p>
    <w:tbl>
      <w:tblPr>
        <w:tblW w:w="0" w:type="auto"/>
        <w:tblLayout w:type="fixed"/>
        <w:tblCellMar>
          <w:left w:w="62" w:type="dxa"/>
          <w:right w:w="62" w:type="dxa"/>
        </w:tblCellMar>
        <w:tblLook w:val="0000"/>
      </w:tblPr>
      <w:tblGrid>
        <w:gridCol w:w="2591"/>
        <w:gridCol w:w="5931"/>
      </w:tblGrid>
      <w:tr w:rsidTr="00FA22D9">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BodyText"/>
            </w:pPr>
            <w:r w:rsidRPr="00D6631F">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PERFORMANCE CRITERIA</w:t>
            </w:r>
          </w:p>
        </w:tc>
      </w:tr>
      <w:tr w:rsidTr="00FA22D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List"/>
              <w:rPr>
                <w:lang w:val="en-NZ"/>
              </w:rPr>
            </w:pPr>
            <w:r w:rsidRPr="00D6631F">
              <w:t>1.</w:t>
            </w:r>
            <w:r w:rsidRPr="00D6631F">
              <w:tab/>
              <w:t>Prepare for customer premises systems and equipment installation</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List2"/>
            </w:pPr>
            <w:r w:rsidRPr="00D6631F">
              <w:t>1.1.</w:t>
            </w:r>
            <w:r w:rsidRPr="00D6631F">
              <w:tab/>
              <w:t xml:space="preserve">Prepare for given work according to </w:t>
            </w:r>
            <w:r w:rsidRPr="00D6631F">
              <w:rPr>
                <w:rStyle w:val="BoldandItalics"/>
              </w:rPr>
              <w:t>relevant legislation</w:t>
            </w:r>
            <w:r w:rsidRPr="00D6631F">
              <w:t xml:space="preserve">, </w:t>
            </w:r>
            <w:r w:rsidRPr="00D6631F">
              <w:rPr>
                <w:rStyle w:val="BoldandItalics"/>
              </w:rPr>
              <w:t>codes</w:t>
            </w:r>
            <w:r w:rsidRPr="00D6631F">
              <w:t xml:space="preserve">, </w:t>
            </w:r>
            <w:r w:rsidRPr="00D6631F">
              <w:rPr>
                <w:rStyle w:val="BoldandItalics"/>
              </w:rPr>
              <w:t>regulations and standards</w:t>
            </w:r>
            <w:r w:rsidRPr="00D6631F">
              <w:t xml:space="preserve"> </w:t>
            </w:r>
          </w:p>
          <w:p w:rsidR="00000000" w:rsidRPr="00D6631F" w:rsidP="00D6631F">
            <w:pPr>
              <w:pStyle w:val="List2"/>
            </w:pPr>
            <w:r w:rsidRPr="00D6631F">
              <w:t>1.2.</w:t>
            </w:r>
            <w:r w:rsidRPr="00D6631F">
              <w:tab/>
              <w:t>Arrange access to the site according to required procedure</w:t>
            </w:r>
          </w:p>
          <w:p w:rsidR="00000000" w:rsidRPr="00D6631F" w:rsidP="00D6631F">
            <w:pPr>
              <w:pStyle w:val="List2"/>
            </w:pPr>
            <w:r w:rsidRPr="00D6631F">
              <w:t>1.3.</w:t>
            </w:r>
            <w:r w:rsidRPr="00D6631F">
              <w:tab/>
              <w:t xml:space="preserve">Inform appropriate personnel of existing and potential </w:t>
            </w:r>
            <w:r w:rsidRPr="00D6631F">
              <w:rPr>
                <w:rStyle w:val="BoldandItalics"/>
              </w:rPr>
              <w:t>hazards</w:t>
            </w:r>
            <w:r w:rsidRPr="00D6631F">
              <w:t xml:space="preserve"> on worksite </w:t>
            </w:r>
          </w:p>
          <w:p w:rsidR="00000000" w:rsidRPr="00D6631F" w:rsidP="00D6631F">
            <w:pPr>
              <w:pStyle w:val="List2"/>
            </w:pPr>
            <w:r w:rsidRPr="00D6631F">
              <w:t>1.4.</w:t>
            </w:r>
            <w:r w:rsidRPr="00D6631F">
              <w:tab/>
              <w:t xml:space="preserve">Verify location of proposed customer </w:t>
            </w:r>
            <w:r w:rsidRPr="00D6631F">
              <w:rPr>
                <w:rStyle w:val="BoldandItalics"/>
              </w:rPr>
              <w:t>communication</w:t>
            </w:r>
            <w:r w:rsidRPr="00D6631F">
              <w:rPr>
                <w:rStyle w:val="BoldandItalics"/>
              </w:rPr>
              <w:t>s</w:t>
            </w:r>
            <w:r w:rsidRPr="00D6631F">
              <w:t xml:space="preserve"> </w:t>
            </w:r>
            <w:r w:rsidRPr="00D6631F">
              <w:rPr>
                <w:rStyle w:val="BoldandItalics"/>
              </w:rPr>
              <w:t>equipment</w:t>
            </w:r>
            <w:r w:rsidRPr="00D6631F">
              <w:t xml:space="preserve"> installation according to </w:t>
            </w:r>
            <w:r w:rsidRPr="00D6631F">
              <w:rPr>
                <w:rStyle w:val="BoldandItalics"/>
              </w:rPr>
              <w:t>plans</w:t>
            </w:r>
            <w:r w:rsidRPr="00D6631F">
              <w:t xml:space="preserve"> obtained from </w:t>
            </w:r>
            <w:r w:rsidRPr="00D6631F">
              <w:rPr>
                <w:rStyle w:val="BoldandItalics"/>
              </w:rPr>
              <w:t>authorised personnel</w:t>
            </w:r>
          </w:p>
          <w:p w:rsidR="00000000" w:rsidRPr="00D6631F" w:rsidP="00D6631F">
            <w:pPr>
              <w:pStyle w:val="List2"/>
            </w:pPr>
            <w:r w:rsidRPr="00D6631F">
              <w:t>1.5.</w:t>
            </w:r>
            <w:r w:rsidRPr="00D6631F">
              <w:tab/>
              <w:t>Develop installation plans to ensure minimal disruption to the workplace and according to standards</w:t>
            </w:r>
          </w:p>
          <w:p w:rsidR="00000000" w:rsidP="00D6631F">
            <w:pPr>
              <w:pStyle w:val="List2"/>
              <w:rPr>
                <w:lang w:val="en-NZ"/>
              </w:rPr>
            </w:pPr>
            <w:r w:rsidRPr="00D6631F">
              <w:t>1.6.</w:t>
            </w:r>
            <w:r w:rsidRPr="00D6631F">
              <w:tab/>
              <w:t xml:space="preserve">Select suitable </w:t>
            </w:r>
            <w:r w:rsidRPr="00D6631F">
              <w:rPr>
                <w:rStyle w:val="BoldandItalics"/>
              </w:rPr>
              <w:t>tools and equipment</w:t>
            </w:r>
          </w:p>
        </w:tc>
      </w:tr>
      <w:tr w:rsidTr="00FA22D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List"/>
              <w:rPr>
                <w:lang w:val="en-NZ"/>
              </w:rPr>
            </w:pPr>
            <w:r w:rsidRPr="00D6631F">
              <w:t>2.</w:t>
            </w:r>
            <w:r w:rsidRPr="00D6631F">
              <w:tab/>
              <w:t>Install system hardware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List2"/>
            </w:pPr>
            <w:r w:rsidRPr="00D6631F">
              <w:t>2.1</w:t>
            </w:r>
            <w:r w:rsidRPr="00D6631F">
              <w:t>.</w:t>
            </w:r>
            <w:r w:rsidRPr="00D6631F">
              <w:tab/>
              <w:t>Install network equipment following occupational health and safety (</w:t>
            </w:r>
            <w:r w:rsidRPr="00D6631F">
              <w:rPr>
                <w:rStyle w:val="BoldandItalics"/>
              </w:rPr>
              <w:t>OHS</w:t>
            </w:r>
            <w:r w:rsidRPr="00D6631F">
              <w:t xml:space="preserve">) </w:t>
            </w:r>
            <w:r w:rsidRPr="00D6631F">
              <w:rPr>
                <w:rStyle w:val="BoldandItalics"/>
              </w:rPr>
              <w:t>and environmental requirements</w:t>
            </w:r>
            <w:r w:rsidRPr="00D6631F">
              <w:t xml:space="preserve"> according to manufacturer's instructions</w:t>
            </w:r>
          </w:p>
          <w:p w:rsidR="00000000" w:rsidRPr="00D6631F" w:rsidP="00D6631F">
            <w:pPr>
              <w:pStyle w:val="List2"/>
            </w:pPr>
            <w:r w:rsidRPr="00D6631F">
              <w:t>2.2.</w:t>
            </w:r>
            <w:r w:rsidRPr="00D6631F">
              <w:tab/>
              <w:t>Confirm service interruption is within limits agreed with the customer</w:t>
            </w:r>
          </w:p>
          <w:p w:rsidR="00000000" w:rsidRPr="00D6631F" w:rsidP="00D6631F">
            <w:pPr>
              <w:pStyle w:val="List2"/>
            </w:pPr>
            <w:r w:rsidRPr="00D6631F">
              <w:t>2.3.</w:t>
            </w:r>
            <w:r w:rsidRPr="00D6631F">
              <w:tab/>
              <w:t xml:space="preserve">Complete cable jumpering to </w:t>
            </w:r>
            <w:r w:rsidRPr="00D6631F">
              <w:rPr>
                <w:rStyle w:val="BoldandItalics"/>
              </w:rPr>
              <w:t>distribution infrastructure</w:t>
            </w:r>
            <w:r w:rsidRPr="00D6631F">
              <w:t xml:space="preserve"> and </w:t>
            </w:r>
            <w:r w:rsidRPr="00D6631F">
              <w:rPr>
                <w:rStyle w:val="BoldandItalics"/>
              </w:rPr>
              <w:t>terminal equipment</w:t>
            </w:r>
            <w:r w:rsidRPr="00D6631F">
              <w:t xml:space="preserve"> to specification</w:t>
            </w:r>
          </w:p>
          <w:p w:rsidR="00000000" w:rsidP="00D6631F">
            <w:pPr>
              <w:pStyle w:val="List2"/>
              <w:rPr>
                <w:lang w:val="en-NZ"/>
              </w:rPr>
            </w:pPr>
            <w:r w:rsidRPr="00D6631F">
              <w:t>2.4.</w:t>
            </w:r>
            <w:r w:rsidRPr="00D6631F">
              <w:tab/>
              <w:t>Document all installation drawings for the customer</w:t>
            </w:r>
          </w:p>
        </w:tc>
      </w:tr>
      <w:tr w:rsidTr="00FA22D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List"/>
              <w:rPr>
                <w:lang w:val="en-NZ"/>
              </w:rPr>
            </w:pPr>
            <w:r w:rsidRPr="00D6631F">
              <w:t>3.</w:t>
            </w:r>
            <w:r w:rsidRPr="00D6631F">
              <w:tab/>
              <w:t>Configure and test the system</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List2"/>
            </w:pPr>
            <w:r w:rsidRPr="00D6631F">
              <w:t>3.1.</w:t>
            </w:r>
            <w:r w:rsidRPr="00D6631F">
              <w:tab/>
              <w:t>Install software and configure the system according to specifications</w:t>
            </w:r>
          </w:p>
          <w:p w:rsidR="00000000" w:rsidRPr="00D6631F" w:rsidP="00D6631F">
            <w:pPr>
              <w:pStyle w:val="List2"/>
            </w:pPr>
            <w:r w:rsidRPr="00D6631F">
              <w:t>3.2.</w:t>
            </w:r>
            <w:r w:rsidRPr="00D6631F">
              <w:tab/>
            </w:r>
            <w:r w:rsidRPr="00D6631F">
              <w:rPr>
                <w:rStyle w:val="BoldandItalics"/>
              </w:rPr>
              <w:t>Test</w:t>
            </w:r>
            <w:r w:rsidRPr="00D6631F">
              <w:t xml:space="preserve"> to verify sy</w:t>
            </w:r>
            <w:r w:rsidRPr="00D6631F">
              <w:t>stem performance according to customer requirements</w:t>
            </w:r>
          </w:p>
          <w:p w:rsidR="00000000" w:rsidP="00D6631F">
            <w:pPr>
              <w:pStyle w:val="List2"/>
              <w:rPr>
                <w:lang w:val="en-NZ"/>
              </w:rPr>
            </w:pPr>
            <w:r w:rsidRPr="00D6631F">
              <w:t>3.3.</w:t>
            </w:r>
            <w:r w:rsidRPr="00D6631F">
              <w:tab/>
              <w:t>Record all test results</w:t>
            </w:r>
          </w:p>
        </w:tc>
      </w:tr>
      <w:tr w:rsidTr="00FA22D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List"/>
              <w:rPr>
                <w:lang w:val="en-NZ"/>
              </w:rPr>
            </w:pPr>
            <w:r w:rsidRPr="00D6631F">
              <w:t>4.</w:t>
            </w:r>
            <w:r w:rsidRPr="00D6631F">
              <w:tab/>
              <w:t>Clean up worksite and compete documentation</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List2"/>
            </w:pPr>
            <w:r w:rsidRPr="00D6631F">
              <w:t>4.1.</w:t>
            </w:r>
            <w:r w:rsidRPr="00D6631F">
              <w:tab/>
              <w:t>Remove and dispose of installation waste and debris from worksite according to environmental requirements</w:t>
            </w:r>
          </w:p>
          <w:p w:rsidR="00000000" w:rsidRPr="00D6631F" w:rsidP="00D6631F">
            <w:pPr>
              <w:pStyle w:val="List2"/>
            </w:pPr>
            <w:r w:rsidRPr="00D6631F">
              <w:t>4.2.</w:t>
            </w:r>
            <w:r w:rsidRPr="00D6631F">
              <w:tab/>
              <w:t>Restore wor</w:t>
            </w:r>
            <w:r w:rsidRPr="00D6631F">
              <w:t>ksite to customer's satisfaction</w:t>
            </w:r>
          </w:p>
          <w:p w:rsidR="00000000" w:rsidRPr="00D6631F" w:rsidP="00D6631F">
            <w:pPr>
              <w:pStyle w:val="List2"/>
            </w:pPr>
            <w:r w:rsidRPr="00D6631F">
              <w:t>4.3.</w:t>
            </w:r>
            <w:r w:rsidRPr="00D6631F">
              <w:tab/>
              <w:t>Complete all installation documents and present to the customer</w:t>
            </w:r>
          </w:p>
          <w:p w:rsidR="00000000" w:rsidRPr="00D6631F" w:rsidP="00D6631F">
            <w:pPr>
              <w:pStyle w:val="List2"/>
            </w:pPr>
            <w:r w:rsidRPr="00D6631F">
              <w:t>4.4.</w:t>
            </w:r>
            <w:r w:rsidRPr="00D6631F">
              <w:tab/>
              <w:t>Notify the customer and obtain signoff</w:t>
            </w:r>
          </w:p>
        </w:tc>
      </w:tr>
    </w:tbl>
    <w:p w:rsidR="00FA22D9" w:rsidP="00D6631F">
      <w:pPr>
        <w:pStyle w:val="BodyText"/>
      </w:pPr>
    </w:p>
    <w:p w:rsidR="00FA22D9" w:rsidP="00D6631F">
      <w:pPr>
        <w:pStyle w:val="BodyText"/>
      </w:pPr>
    </w:p>
    <w:p w:rsidR="00000000" w:rsidRPr="00D6631F" w:rsidP="00D6631F">
      <w:pPr>
        <w:pStyle w:val="Heading1"/>
      </w:pPr>
      <w:bookmarkStart w:id="9" w:name="O_260427"/>
      <w:bookmarkEnd w:id="9"/>
      <w:r w:rsidRPr="00D6631F">
        <w:t>Required Skills and Knowledge</w:t>
      </w:r>
    </w:p>
    <w:tbl>
      <w:tblPr>
        <w:tblW w:w="0" w:type="auto"/>
        <w:tblLayout w:type="fixed"/>
        <w:tblCellMar>
          <w:left w:w="62" w:type="dxa"/>
          <w:right w:w="62" w:type="dxa"/>
        </w:tblCellMar>
        <w:tblLook w:val="0000"/>
      </w:tblPr>
      <w:tblGrid>
        <w:gridCol w:w="8522"/>
      </w:tblGrid>
      <w:tr w:rsidTr="00FA22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REQUIRED SKILLS AND KNOWLEDGE</w:t>
            </w:r>
          </w:p>
        </w:tc>
      </w:tr>
      <w:tr w:rsidTr="00FA22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t>This section describes the skills and knowledge required for this unit.</w:t>
            </w:r>
          </w:p>
        </w:tc>
      </w:tr>
      <w:tr w:rsidTr="00FA22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Required skills</w:t>
            </w:r>
          </w:p>
        </w:tc>
      </w:tr>
      <w:tr w:rsidTr="00FA22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ListBullet"/>
            </w:pPr>
            <w:r w:rsidRPr="00D6631F">
              <w:t>analytical skills to interpret test equipment settings and readings</w:t>
            </w:r>
          </w:p>
          <w:p w:rsidR="00000000" w:rsidRPr="00D6631F" w:rsidP="00D6631F">
            <w:pPr>
              <w:pStyle w:val="ListBullet"/>
            </w:pPr>
            <w:r w:rsidRPr="00D6631F">
              <w:t>communication skills to liaise with customers to ensure requirements are known and can be met within timeframes</w:t>
            </w:r>
          </w:p>
          <w:p w:rsidR="00000000" w:rsidRPr="00D6631F" w:rsidP="00D6631F">
            <w:pPr>
              <w:pStyle w:val="ListBullet"/>
            </w:pPr>
            <w:r w:rsidRPr="00D6631F">
              <w:t>literacy skills to interpret technical specifications and related documentation</w:t>
            </w:r>
          </w:p>
          <w:p w:rsidR="00000000" w:rsidRPr="00D6631F" w:rsidP="00D6631F">
            <w:pPr>
              <w:pStyle w:val="ListBullet"/>
            </w:pPr>
            <w:r w:rsidRPr="00D6631F">
              <w:t>numeracy skills to make:</w:t>
            </w:r>
          </w:p>
          <w:p w:rsidR="00000000" w:rsidRPr="00D6631F" w:rsidP="00D6631F">
            <w:pPr>
              <w:pStyle w:val="ListBullet2"/>
            </w:pPr>
            <w:r w:rsidRPr="00D6631F">
              <w:t>calculations</w:t>
            </w:r>
          </w:p>
          <w:p w:rsidR="00000000" w:rsidRPr="00D6631F" w:rsidP="00D6631F">
            <w:pPr>
              <w:pStyle w:val="ListBullet2"/>
            </w:pPr>
            <w:r w:rsidRPr="00D6631F">
              <w:t>necessar</w:t>
            </w:r>
            <w:r w:rsidRPr="00D6631F">
              <w:t xml:space="preserve">y calibration changes </w:t>
            </w:r>
          </w:p>
          <w:p w:rsidR="00000000" w:rsidRPr="00D6631F" w:rsidP="00D6631F">
            <w:pPr>
              <w:pStyle w:val="ListBullet"/>
            </w:pPr>
            <w:r w:rsidRPr="00D6631F">
              <w:t>planning and organisation skills to arrange site access and equipment delivery</w:t>
            </w:r>
          </w:p>
          <w:p w:rsidR="00000000" w:rsidRPr="00D6631F" w:rsidP="00D6631F">
            <w:pPr>
              <w:pStyle w:val="ListBullet"/>
            </w:pPr>
            <w:r w:rsidRPr="00D6631F">
              <w:t>safety awareness skills to:</w:t>
            </w:r>
          </w:p>
          <w:p w:rsidR="00000000" w:rsidRPr="00D6631F" w:rsidP="00D6631F">
            <w:pPr>
              <w:pStyle w:val="ListBullet2"/>
            </w:pPr>
            <w:r w:rsidRPr="00D6631F">
              <w:t>apply precautions and required action to minimise, control or eliminate hazards that may exist during work activities</w:t>
            </w:r>
          </w:p>
          <w:p w:rsidR="00000000" w:rsidRPr="00D6631F" w:rsidP="00D6631F">
            <w:pPr>
              <w:pStyle w:val="ListBullet2"/>
            </w:pPr>
            <w:r w:rsidRPr="00D6631F">
              <w:t>select</w:t>
            </w:r>
            <w:r w:rsidRPr="00D6631F">
              <w:t xml:space="preserve"> and use required personal protective equipment conforming to industry and OHS standards</w:t>
            </w:r>
          </w:p>
          <w:p w:rsidR="00000000" w:rsidRPr="00D6631F" w:rsidP="00D6631F">
            <w:pPr>
              <w:pStyle w:val="ListBullet2"/>
            </w:pPr>
            <w:r w:rsidRPr="00D6631F">
              <w:t xml:space="preserve">work systematically with required attention to detail without injury to self or others, or damage to goods or equipment </w:t>
            </w:r>
          </w:p>
          <w:p w:rsidR="00000000" w:rsidRPr="00D6631F" w:rsidP="00D6631F">
            <w:pPr>
              <w:pStyle w:val="ListBullet"/>
            </w:pPr>
            <w:r w:rsidRPr="00D6631F">
              <w:t>technology skills to:</w:t>
            </w:r>
          </w:p>
          <w:p w:rsidR="00000000" w:rsidRPr="00D6631F" w:rsidP="00D6631F">
            <w:pPr>
              <w:pStyle w:val="ListBullet2"/>
            </w:pPr>
            <w:r w:rsidRPr="00D6631F">
              <w:t>accomplish termination</w:t>
            </w:r>
            <w:r w:rsidRPr="00D6631F">
              <w:t xml:space="preserve"> of telecommunications media</w:t>
            </w:r>
          </w:p>
          <w:p w:rsidR="00000000" w:rsidP="00D6631F">
            <w:pPr>
              <w:pStyle w:val="ListBullet2"/>
              <w:rPr>
                <w:lang w:val="en-NZ"/>
              </w:rPr>
            </w:pPr>
            <w:r w:rsidRPr="00D6631F">
              <w:t>correctly handle, connect and calibrate test equipment for physical installation of equipment and related media</w:t>
            </w:r>
          </w:p>
        </w:tc>
      </w:tr>
      <w:tr w:rsidTr="00FA22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Required knowledge</w:t>
            </w:r>
          </w:p>
        </w:tc>
      </w:tr>
      <w:tr w:rsidTr="00FA22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ListBullet"/>
            </w:pPr>
            <w:r w:rsidRPr="00D6631F">
              <w:t>cabling types, connectors and cabling structures</w:t>
            </w:r>
          </w:p>
          <w:p w:rsidR="00000000" w:rsidRPr="00D6631F" w:rsidP="00D6631F">
            <w:pPr>
              <w:pStyle w:val="ListBullet"/>
            </w:pPr>
            <w:r w:rsidRPr="00D6631F">
              <w:t>connections to carrier infrastructure or equipment, such as main distribution frame (MDF) or customer interface units (CIU)</w:t>
            </w:r>
          </w:p>
          <w:p w:rsidR="00000000" w:rsidRPr="00D6631F" w:rsidP="00D6631F">
            <w:pPr>
              <w:pStyle w:val="ListBullet"/>
            </w:pPr>
            <w:r w:rsidRPr="00D6631F">
              <w:t>electrical and or optical properties to be measured</w:t>
            </w:r>
          </w:p>
          <w:p w:rsidR="00000000" w:rsidRPr="00D6631F" w:rsidP="00D6631F">
            <w:pPr>
              <w:pStyle w:val="ListBullet"/>
            </w:pPr>
            <w:r w:rsidRPr="00D6631F">
              <w:t>OHS considerations including:</w:t>
            </w:r>
          </w:p>
          <w:p w:rsidR="00000000" w:rsidRPr="00D6631F" w:rsidP="00D6631F">
            <w:pPr>
              <w:pStyle w:val="ListBullet2"/>
            </w:pPr>
            <w:r w:rsidRPr="00D6631F">
              <w:t xml:space="preserve">electrical safety, lifting hazards </w:t>
            </w:r>
          </w:p>
          <w:p w:rsidR="00000000" w:rsidRPr="00D6631F" w:rsidP="00D6631F">
            <w:pPr>
              <w:pStyle w:val="ListBullet2"/>
            </w:pPr>
            <w:r w:rsidRPr="00D6631F">
              <w:t>manufacturer's requirements for safe operation of equipment</w:t>
            </w:r>
          </w:p>
          <w:p w:rsidR="00000000" w:rsidRPr="00D6631F" w:rsidP="00D6631F">
            <w:pPr>
              <w:pStyle w:val="ListBullet"/>
            </w:pPr>
            <w:r w:rsidRPr="00D6631F">
              <w:t>overview knowledge of customer premise equipment</w:t>
            </w:r>
          </w:p>
          <w:p w:rsidR="00000000" w:rsidRPr="00D6631F" w:rsidP="00D6631F">
            <w:pPr>
              <w:pStyle w:val="ListBullet"/>
            </w:pPr>
            <w:r w:rsidRPr="00D6631F">
              <w:t xml:space="preserve">test methods and performance requirements </w:t>
            </w:r>
          </w:p>
          <w:p w:rsidR="00000000" w:rsidRPr="00D6631F" w:rsidP="00D6631F">
            <w:pPr>
              <w:pStyle w:val="ListBullet"/>
            </w:pPr>
            <w:r w:rsidRPr="00D6631F">
              <w:t>typical issues and challenges that occur on site</w:t>
            </w:r>
          </w:p>
        </w:tc>
      </w:tr>
    </w:tbl>
    <w:p w:rsidR="00FA22D9" w:rsidP="00D6631F">
      <w:pPr>
        <w:pStyle w:val="BodyText"/>
      </w:pPr>
    </w:p>
    <w:p w:rsidR="00FA22D9" w:rsidP="00D6631F">
      <w:pPr>
        <w:pStyle w:val="BodyText"/>
      </w:pPr>
    </w:p>
    <w:p w:rsidR="00000000" w:rsidRPr="00D6631F" w:rsidP="00D6631F">
      <w:pPr>
        <w:pStyle w:val="AllowPageBreak"/>
      </w:pPr>
    </w:p>
    <w:p w:rsidR="00000000" w:rsidRPr="00D6631F" w:rsidP="00D6631F">
      <w:pPr>
        <w:pStyle w:val="Heading1"/>
      </w:pPr>
      <w:bookmarkStart w:id="10" w:name="O_244461"/>
      <w:bookmarkEnd w:id="10"/>
      <w:r w:rsidRPr="00D6631F">
        <w:t>Evidence Guide</w:t>
      </w:r>
    </w:p>
    <w:tbl>
      <w:tblPr>
        <w:tblW w:w="9570" w:type="dxa"/>
        <w:tblLayout w:type="fixed"/>
        <w:tblCellMar>
          <w:left w:w="62" w:type="dxa"/>
          <w:right w:w="62" w:type="dxa"/>
        </w:tblCellMar>
        <w:tblLook w:val="0000"/>
      </w:tblPr>
      <w:tblGrid>
        <w:gridCol w:w="3908"/>
        <w:gridCol w:w="5662"/>
      </w:tblGrid>
      <w:tr w:rsidTr="00FA22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EVIDENCE GUIDE</w:t>
            </w:r>
          </w:p>
        </w:tc>
      </w:tr>
      <w:tr w:rsidTr="00FA22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t>The evidence guide provides advice on assessment and must be read in conjunction with the performance criteria, required skills and knowledge, range statement and the Assessment Guidelines for the Training Package.</w:t>
            </w:r>
          </w:p>
        </w:tc>
      </w:tr>
      <w:tr w:rsidTr="00FA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p>
        </w:tc>
      </w:tr>
      <w:tr w:rsidTr="00FA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BodyText"/>
            </w:pPr>
            <w:r w:rsidRPr="00D6631F">
              <w:t>Evidence of the ability to:</w:t>
            </w:r>
          </w:p>
          <w:p w:rsidR="00000000" w:rsidRPr="00D6631F" w:rsidP="00D6631F">
            <w:pPr>
              <w:pStyle w:val="ListBullet"/>
            </w:pPr>
            <w:r w:rsidRPr="00D6631F">
              <w:t>read and interpret:</w:t>
            </w:r>
          </w:p>
          <w:p w:rsidR="00000000" w:rsidRPr="00D6631F" w:rsidP="00D6631F">
            <w:pPr>
              <w:pStyle w:val="ListBullet2"/>
            </w:pPr>
            <w:r w:rsidRPr="00D6631F">
              <w:t>related floor plans</w:t>
            </w:r>
          </w:p>
          <w:p w:rsidR="00000000" w:rsidRPr="00D6631F" w:rsidP="00D6631F">
            <w:pPr>
              <w:pStyle w:val="ListBullet2"/>
            </w:pPr>
            <w:r w:rsidRPr="00D6631F">
              <w:t>building plans</w:t>
            </w:r>
          </w:p>
          <w:p w:rsidR="00000000" w:rsidRPr="00D6631F" w:rsidP="00D6631F">
            <w:pPr>
              <w:pStyle w:val="ListBullet2"/>
            </w:pPr>
            <w:r w:rsidRPr="00D6631F">
              <w:t>reflected ceiling plans</w:t>
            </w:r>
          </w:p>
          <w:p w:rsidR="00000000" w:rsidRPr="00D6631F" w:rsidP="00D6631F">
            <w:pPr>
              <w:pStyle w:val="ListBullet2"/>
            </w:pPr>
            <w:r w:rsidRPr="00D6631F">
              <w:t>schematic drawings</w:t>
            </w:r>
          </w:p>
          <w:p w:rsidR="00000000" w:rsidRPr="00D6631F" w:rsidP="00D6631F">
            <w:pPr>
              <w:pStyle w:val="ListBullet"/>
            </w:pPr>
            <w:r w:rsidRPr="00D6631F">
              <w:t xml:space="preserve">install customer premises equipment </w:t>
            </w:r>
          </w:p>
          <w:p w:rsidR="00000000" w:rsidRPr="00D6631F" w:rsidP="00D6631F">
            <w:pPr>
              <w:pStyle w:val="ListBullet"/>
            </w:pPr>
            <w:r w:rsidRPr="00D6631F">
              <w:t xml:space="preserve">configure and test systems and equipment </w:t>
            </w:r>
          </w:p>
          <w:p w:rsidR="00000000" w:rsidRPr="00D6631F" w:rsidP="00D6631F">
            <w:pPr>
              <w:pStyle w:val="ListBullet"/>
            </w:pPr>
            <w:r w:rsidRPr="00D6631F">
              <w:t>apply relevant regulations and standards</w:t>
            </w:r>
          </w:p>
          <w:p w:rsidR="00000000" w:rsidP="00D6631F">
            <w:pPr>
              <w:pStyle w:val="ListBullet"/>
              <w:rPr>
                <w:lang w:val="en-NZ"/>
              </w:rPr>
            </w:pPr>
            <w:r w:rsidRPr="00D6631F">
              <w:t>comply with all related OHS requirements and work practices.</w:t>
            </w:r>
          </w:p>
        </w:tc>
      </w:tr>
      <w:tr w:rsidTr="00FA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BodyText"/>
            </w:pPr>
            <w:r w:rsidRPr="00D6631F">
              <w:t>Assessment must ensure:</w:t>
            </w:r>
          </w:p>
          <w:p w:rsidR="00000000" w:rsidRPr="00D6631F" w:rsidP="00D6631F">
            <w:pPr>
              <w:pStyle w:val="ListBullet"/>
            </w:pPr>
            <w:r w:rsidRPr="00D6631F">
              <w:t>sites where installation of systems and equipment may be conducted</w:t>
            </w:r>
          </w:p>
          <w:p w:rsidR="00000000" w:rsidRPr="00D6631F" w:rsidP="00D6631F">
            <w:pPr>
              <w:pStyle w:val="ListBullet"/>
            </w:pPr>
            <w:r w:rsidRPr="00D6631F">
              <w:t>use of installation equipment currently used in industry</w:t>
            </w:r>
          </w:p>
          <w:p w:rsidR="00000000" w:rsidP="00D6631F">
            <w:pPr>
              <w:pStyle w:val="ListBullet"/>
              <w:rPr>
                <w:lang w:val="en-NZ"/>
              </w:rPr>
            </w:pPr>
            <w:r w:rsidRPr="00D6631F">
              <w:t>relevant regulatory and equipment documentation that impact on installation activities.</w:t>
            </w:r>
          </w:p>
        </w:tc>
      </w:tr>
      <w:tr w:rsidTr="00FA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BodyText"/>
            </w:pPr>
            <w:r w:rsidRPr="00D6631F">
              <w:t xml:space="preserve">A range of assessment </w:t>
            </w:r>
            <w:r w:rsidRPr="00D6631F">
              <w:t>methods should be used to assess practical skills and knowledge. The following examples are appropriate for this unit:</w:t>
            </w:r>
          </w:p>
          <w:p w:rsidR="00000000" w:rsidRPr="00D6631F" w:rsidP="00D6631F">
            <w:pPr>
              <w:pStyle w:val="ListBullet"/>
            </w:pPr>
            <w:r w:rsidRPr="00D6631F">
              <w:t>direct observation of the candidate installing customer premises systems and equipment</w:t>
            </w:r>
          </w:p>
          <w:p w:rsidR="00000000" w:rsidRPr="00D6631F" w:rsidP="00D6631F">
            <w:pPr>
              <w:pStyle w:val="ListBullet"/>
            </w:pPr>
            <w:r w:rsidRPr="00D6631F">
              <w:t>review of reports completed by the candidate outl</w:t>
            </w:r>
            <w:r w:rsidRPr="00D6631F">
              <w:t xml:space="preserve">ining installation drawings and test results </w:t>
            </w:r>
          </w:p>
          <w:p w:rsidR="00000000" w:rsidP="00D6631F">
            <w:pPr>
              <w:pStyle w:val="ListBullet"/>
              <w:rPr>
                <w:lang w:val="en-NZ"/>
              </w:rPr>
            </w:pPr>
            <w:r w:rsidRPr="00D6631F">
              <w:t>oral or written questioning to assess knowledge of planning, types of systems and applications.</w:t>
            </w:r>
          </w:p>
        </w:tc>
      </w:tr>
      <w:tr w:rsidTr="00FA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BodyText"/>
            </w:pPr>
            <w:r w:rsidRPr="00D6631F">
              <w:t>Holistic assessment with other units relevant to the industry sector, workpla</w:t>
            </w:r>
            <w:r w:rsidRPr="00D6631F">
              <w:t>ce and job role is recommended, for example:</w:t>
            </w:r>
          </w:p>
          <w:p w:rsidR="00000000" w:rsidRPr="00D6631F" w:rsidP="00D6631F">
            <w:pPr>
              <w:pStyle w:val="ListBullet"/>
            </w:pPr>
            <w:r w:rsidRPr="00D6631F">
              <w:t>ICTCBL3013A Perform cable and system test on customer premises.</w:t>
            </w:r>
          </w:p>
          <w:p w:rsidR="00000000" w:rsidRPr="00D6631F" w:rsidP="00D6631F">
            <w:pPr>
              <w:pStyle w:val="BodyText"/>
            </w:pPr>
          </w:p>
          <w:p w:rsidR="00000000" w:rsidRPr="00D6631F" w:rsidP="00D6631F">
            <w:pPr>
              <w:pStyle w:val="BodyText"/>
            </w:pPr>
            <w:r w:rsidRPr="00D6631F">
              <w:t>Aboriginal people and other people from a non-English speaking background may have second language issues.</w:t>
            </w:r>
          </w:p>
          <w:p w:rsidR="00000000" w:rsidRPr="00D6631F" w:rsidP="00D6631F">
            <w:pPr>
              <w:pStyle w:val="BodyText"/>
            </w:pPr>
          </w:p>
          <w:p w:rsidR="00000000" w:rsidRPr="00D6631F" w:rsidP="00D6631F">
            <w:pPr>
              <w:pStyle w:val="BodyText"/>
            </w:pPr>
            <w:r w:rsidRPr="00D6631F">
              <w:t xml:space="preserve">Access must be provided to appropriate learning and assessment support when required. </w:t>
            </w:r>
          </w:p>
          <w:p w:rsidR="00000000" w:rsidRPr="00D6631F" w:rsidP="00D6631F">
            <w:pPr>
              <w:pStyle w:val="BodyText"/>
            </w:pPr>
          </w:p>
          <w:p w:rsidR="00000000" w:rsidRPr="00D6631F" w:rsidP="00D6631F">
            <w:pPr>
              <w:pStyle w:val="BodyText"/>
            </w:pPr>
            <w:r w:rsidRPr="00D6631F">
              <w:t>Assessment processes and techniques must be culturally appropriate, and appropriate to the oral communication skill level, and language and literacy capacity of the can</w:t>
            </w:r>
            <w:r w:rsidRPr="00D6631F">
              <w:t>didate and the work being performed.</w:t>
            </w:r>
          </w:p>
          <w:p w:rsidR="00000000" w:rsidRPr="00D6631F" w:rsidP="00D6631F">
            <w:pPr>
              <w:pStyle w:val="BodyText"/>
            </w:pPr>
          </w:p>
          <w:p w:rsidR="00000000" w:rsidRPr="00D6631F" w:rsidP="00D6631F">
            <w:pPr>
              <w:pStyle w:val="BodyText"/>
            </w:pPr>
            <w:r w:rsidRPr="00D6631F">
              <w:t xml:space="preserve">In all cases where practical assessment is used it will be combined with targeted questioning to assess required knowledge. Questioning techniques should not require language, literacy and numeracy skills beyond those </w:t>
            </w:r>
            <w:r w:rsidRPr="00D6631F">
              <w:t xml:space="preserve">required in this unit of competency. </w:t>
            </w:r>
          </w:p>
          <w:p w:rsidR="00000000" w:rsidRPr="00D6631F" w:rsidP="00D6631F">
            <w:pPr>
              <w:pStyle w:val="BodyText"/>
            </w:pPr>
          </w:p>
          <w:p w:rsidR="00000000" w:rsidRPr="00D6631F" w:rsidP="00D6631F">
            <w:pPr>
              <w:pStyle w:val="BodyText"/>
            </w:pPr>
            <w:r w:rsidRPr="00D6631F">
              <w:t>Where applicable, physical resources should include equipment modified for people with special needs.</w:t>
            </w:r>
          </w:p>
        </w:tc>
      </w:tr>
    </w:tbl>
    <w:p w:rsidR="00FA22D9" w:rsidP="00D6631F">
      <w:pPr>
        <w:pStyle w:val="BodyText"/>
      </w:pPr>
    </w:p>
    <w:p w:rsidR="00FA22D9" w:rsidP="00D6631F">
      <w:pPr>
        <w:pStyle w:val="BodyText"/>
      </w:pPr>
    </w:p>
    <w:p w:rsidR="00000000" w:rsidRPr="00D6631F" w:rsidP="00D6631F">
      <w:pPr>
        <w:pStyle w:val="Heading1"/>
      </w:pPr>
      <w:bookmarkStart w:id="11" w:name="O_252444"/>
      <w:bookmarkEnd w:id="11"/>
      <w:r w:rsidRPr="00D6631F">
        <w:t>Range Statement</w:t>
      </w:r>
    </w:p>
    <w:tbl>
      <w:tblPr>
        <w:tblW w:w="9570" w:type="dxa"/>
        <w:tblLayout w:type="fixed"/>
        <w:tblCellMar>
          <w:left w:w="62" w:type="dxa"/>
          <w:right w:w="62" w:type="dxa"/>
        </w:tblCellMar>
        <w:tblLook w:val="0000"/>
      </w:tblPr>
      <w:tblGrid>
        <w:gridCol w:w="3908"/>
        <w:gridCol w:w="5662"/>
      </w:tblGrid>
      <w:tr w:rsidTr="00FA22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RANGE STATEMENT</w:t>
            </w:r>
          </w:p>
        </w:tc>
      </w:tr>
      <w:tr w:rsidTr="00FA22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t>The range statement relates to the unit of competency as a whole. It allows for different work environments and situations that may affect performance. Bold italicised wording, if used in the performance criteria, is detailed below. Essential operating con</w:t>
            </w:r>
            <w:r w:rsidRPr="00D6631F">
              <w:t>ditions that may be present with training and assessment (depending on the work situation, needs of the candidate, accessibility of the item, and local industry and regional contexts) may also be included.</w:t>
            </w:r>
          </w:p>
        </w:tc>
      </w:tr>
      <w:tr w:rsidTr="00FA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BoldandItalics"/>
              </w:rPr>
              <w:t>Relevant legislation</w:t>
            </w:r>
            <w:r w:rsidRPr="00D6631F">
              <w:t xml:space="preserve">, </w:t>
            </w:r>
            <w:r w:rsidRPr="00D6631F">
              <w:rPr>
                <w:rStyle w:val="BoldandItalics"/>
              </w:rPr>
              <w:t>codes</w:t>
            </w:r>
            <w:r w:rsidRPr="00D6631F">
              <w:t xml:space="preserve">, </w:t>
            </w:r>
            <w:r w:rsidRPr="00D6631F">
              <w:rPr>
                <w:rStyle w:val="BoldandItalics"/>
              </w:rPr>
              <w:t>regulations and sta</w:t>
            </w:r>
            <w:r w:rsidRPr="00D6631F">
              <w:rPr>
                <w:rStyle w:val="BoldandItalics"/>
              </w:rPr>
              <w:t>ndards</w:t>
            </w:r>
            <w:r w:rsidRPr="00D6631F">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ListBullet"/>
            </w:pPr>
            <w:r w:rsidRPr="00D6631F">
              <w:t>appropriate licences:</w:t>
            </w:r>
          </w:p>
          <w:p w:rsidR="00000000" w:rsidRPr="00D6631F" w:rsidP="00D6631F">
            <w:pPr>
              <w:pStyle w:val="ListBullet2"/>
            </w:pPr>
            <w:r w:rsidRPr="00D6631F">
              <w:t>crane</w:t>
            </w:r>
          </w:p>
          <w:p w:rsidR="00000000" w:rsidRPr="00D6631F" w:rsidP="00D6631F">
            <w:pPr>
              <w:pStyle w:val="ListBullet2"/>
            </w:pPr>
            <w:r w:rsidRPr="00D6631F">
              <w:t>forklift</w:t>
            </w:r>
          </w:p>
          <w:p w:rsidR="00000000" w:rsidRPr="00D6631F" w:rsidP="00D6631F">
            <w:pPr>
              <w:pStyle w:val="ListBullet2"/>
            </w:pPr>
            <w:r w:rsidRPr="00D6631F">
              <w:t>winch</w:t>
            </w:r>
          </w:p>
          <w:p w:rsidR="00000000" w:rsidRPr="00D6631F" w:rsidP="00D6631F">
            <w:pPr>
              <w:pStyle w:val="ListBullet"/>
            </w:pPr>
            <w:r w:rsidRPr="00D6631F">
              <w:t>Australian Construction Industry Forum (ACIF) standards and codes</w:t>
            </w:r>
          </w:p>
          <w:p w:rsidR="00000000" w:rsidRPr="00D6631F" w:rsidP="00D6631F">
            <w:pPr>
              <w:pStyle w:val="ListBullet"/>
            </w:pPr>
            <w:r w:rsidRPr="00D6631F">
              <w:t>AS Communications Cabling Manual (CCM) Volume 1</w:t>
            </w:r>
          </w:p>
          <w:p w:rsidR="00000000" w:rsidRPr="00D6631F" w:rsidP="00D6631F">
            <w:pPr>
              <w:pStyle w:val="ListBullet"/>
            </w:pPr>
            <w:r w:rsidRPr="00D6631F">
              <w:t>AS/NZS 3000:2007</w:t>
            </w:r>
          </w:p>
          <w:p w:rsidR="00000000" w:rsidRPr="00D6631F" w:rsidP="00D6631F">
            <w:pPr>
              <w:pStyle w:val="ListBullet"/>
            </w:pPr>
            <w:r w:rsidRPr="00D6631F">
              <w:t>AS/NZS 3080:2003</w:t>
            </w:r>
          </w:p>
          <w:p w:rsidR="00000000" w:rsidRPr="00D6631F" w:rsidP="00D6631F">
            <w:pPr>
              <w:pStyle w:val="ListBullet"/>
            </w:pPr>
            <w:r w:rsidRPr="00D6631F">
              <w:t>AS/NZS 3084:2003</w:t>
            </w:r>
          </w:p>
          <w:p w:rsidR="00000000" w:rsidRPr="00D6631F" w:rsidP="00D6631F">
            <w:pPr>
              <w:pStyle w:val="ListBullet"/>
            </w:pPr>
            <w:r w:rsidRPr="00D6631F">
              <w:t>AS/NZS 3085.1:2004</w:t>
            </w:r>
          </w:p>
          <w:p w:rsidR="00000000" w:rsidRPr="00D6631F" w:rsidP="00D6631F">
            <w:pPr>
              <w:pStyle w:val="ListBullet"/>
            </w:pPr>
            <w:r w:rsidRPr="00D6631F">
              <w:t>AS/NZS IEC 61935.1:2006</w:t>
            </w:r>
          </w:p>
          <w:p w:rsidR="00000000" w:rsidRPr="00D6631F" w:rsidP="00D6631F">
            <w:pPr>
              <w:pStyle w:val="ListBullet"/>
            </w:pPr>
            <w:r w:rsidRPr="00D6631F">
              <w:t>AS/NZS IEC 61935.2:2006</w:t>
            </w:r>
          </w:p>
          <w:p w:rsidR="00000000" w:rsidRPr="00D6631F" w:rsidP="00D6631F">
            <w:pPr>
              <w:pStyle w:val="ListBullet"/>
            </w:pPr>
            <w:r w:rsidRPr="00D6631F">
              <w:t>AS/NZS ISO/IEC 14763.3:2007</w:t>
            </w:r>
          </w:p>
          <w:p w:rsidR="00000000" w:rsidRPr="00D6631F" w:rsidP="00D6631F">
            <w:pPr>
              <w:pStyle w:val="ListBullet"/>
            </w:pPr>
            <w:r w:rsidRPr="00D6631F">
              <w:t>AS/NZS ISO/IEC 15018:2005</w:t>
            </w:r>
          </w:p>
          <w:p w:rsidR="00000000" w:rsidRPr="00D6631F" w:rsidP="00D6631F">
            <w:pPr>
              <w:pStyle w:val="ListBullet"/>
            </w:pPr>
            <w:r w:rsidRPr="00D6631F">
              <w:t xml:space="preserve">AS/NZS ISO/IEC 24702:2007 </w:t>
            </w:r>
          </w:p>
          <w:p w:rsidR="00000000" w:rsidRPr="00D6631F" w:rsidP="00D6631F">
            <w:pPr>
              <w:pStyle w:val="ListBullet"/>
            </w:pPr>
            <w:r w:rsidRPr="00D6631F">
              <w:t>Cabling security codes and regulations</w:t>
            </w:r>
          </w:p>
          <w:p w:rsidR="00000000" w:rsidRPr="00D6631F" w:rsidP="00D6631F">
            <w:pPr>
              <w:pStyle w:val="ListBullet"/>
            </w:pPr>
            <w:r w:rsidRPr="00D6631F">
              <w:t>Environmental Protection Acts</w:t>
            </w:r>
          </w:p>
          <w:p w:rsidR="00000000" w:rsidRPr="00D6631F" w:rsidP="00D6631F">
            <w:pPr>
              <w:pStyle w:val="ListBullet"/>
            </w:pPr>
            <w:r w:rsidRPr="00D6631F">
              <w:t>OHS Acts</w:t>
            </w:r>
          </w:p>
          <w:p w:rsidR="00000000" w:rsidRPr="00D6631F" w:rsidP="00D6631F">
            <w:pPr>
              <w:pStyle w:val="ListBullet"/>
            </w:pPr>
            <w:r w:rsidRPr="00D6631F">
              <w:t>road and traffic control legislation and codes</w:t>
            </w:r>
          </w:p>
          <w:p w:rsidR="00000000" w:rsidP="00D6631F">
            <w:pPr>
              <w:pStyle w:val="ListBullet"/>
              <w:rPr>
                <w:lang w:val="en-NZ"/>
              </w:rPr>
            </w:pPr>
            <w:r w:rsidRPr="00D6631F">
              <w:t>technical standards AS/ACIF S008:2006 and AS/ACIF S009:2006.</w:t>
            </w:r>
          </w:p>
        </w:tc>
      </w:tr>
      <w:tr w:rsidTr="00FA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BoldandItalics"/>
              </w:rPr>
              <w:t>Hazards</w:t>
            </w:r>
            <w:r w:rsidRPr="00D6631F">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ListBullet"/>
            </w:pPr>
            <w:r w:rsidRPr="00D6631F">
              <w:t xml:space="preserve">optical cable </w:t>
            </w:r>
          </w:p>
          <w:p w:rsidR="00000000" w:rsidRPr="00D6631F" w:rsidP="00D6631F">
            <w:pPr>
              <w:pStyle w:val="ListBullet"/>
            </w:pPr>
            <w:r w:rsidRPr="00D6631F">
              <w:t>building debris</w:t>
            </w:r>
          </w:p>
          <w:p w:rsidR="00000000" w:rsidRPr="00D6631F" w:rsidP="00D6631F">
            <w:pPr>
              <w:pStyle w:val="ListBullet"/>
            </w:pPr>
            <w:r w:rsidRPr="00D6631F">
              <w:t>earth potential rise (EPR)</w:t>
            </w:r>
          </w:p>
          <w:p w:rsidR="00000000" w:rsidRPr="00D6631F" w:rsidP="00D6631F">
            <w:pPr>
              <w:pStyle w:val="ListBullet"/>
            </w:pPr>
            <w:r w:rsidRPr="00D6631F">
              <w:t>glass fibre</w:t>
            </w:r>
          </w:p>
          <w:p w:rsidR="00000000" w:rsidRPr="00D6631F" w:rsidP="00D6631F">
            <w:pPr>
              <w:pStyle w:val="ListBullet"/>
            </w:pPr>
            <w:r w:rsidRPr="00D6631F">
              <w:t>live power lines</w:t>
            </w:r>
          </w:p>
          <w:p w:rsidR="00000000" w:rsidRPr="00D6631F" w:rsidP="00D6631F">
            <w:pPr>
              <w:pStyle w:val="ListBullet"/>
            </w:pPr>
            <w:r w:rsidRPr="00D6631F">
              <w:t>manual handling</w:t>
            </w:r>
          </w:p>
          <w:p w:rsidR="00000000" w:rsidRPr="00D6631F" w:rsidP="00D6631F">
            <w:pPr>
              <w:pStyle w:val="ListBullet"/>
            </w:pPr>
            <w:r w:rsidRPr="00D6631F">
              <w:t>mud and water</w:t>
            </w:r>
          </w:p>
          <w:p w:rsidR="00000000" w:rsidRPr="00D6631F" w:rsidP="00D6631F">
            <w:pPr>
              <w:pStyle w:val="ListBullet"/>
            </w:pPr>
            <w:r w:rsidRPr="00D6631F">
              <w:t>natural and other gas build up</w:t>
            </w:r>
          </w:p>
          <w:p w:rsidR="00000000" w:rsidRPr="00D6631F" w:rsidP="00D6631F">
            <w:pPr>
              <w:pStyle w:val="ListBullet"/>
            </w:pPr>
            <w:r w:rsidRPr="00D6631F">
              <w:t>needle stick injury</w:t>
            </w:r>
          </w:p>
          <w:p w:rsidR="00000000" w:rsidRPr="00D6631F" w:rsidP="00D6631F">
            <w:pPr>
              <w:pStyle w:val="ListBullet"/>
            </w:pPr>
            <w:r w:rsidRPr="00D6631F">
              <w:t>radio frequency (RF) equipment emitting radiation</w:t>
            </w:r>
          </w:p>
          <w:p w:rsidR="00000000" w:rsidRPr="00D6631F" w:rsidP="00D6631F">
            <w:pPr>
              <w:pStyle w:val="ListBullet"/>
            </w:pPr>
            <w:r w:rsidRPr="00D6631F">
              <w:t>remote power feeding services</w:t>
            </w:r>
          </w:p>
          <w:p w:rsidR="00000000" w:rsidP="00D6631F">
            <w:pPr>
              <w:pStyle w:val="ListBullet"/>
              <w:rPr>
                <w:lang w:val="en-NZ"/>
              </w:rPr>
            </w:pPr>
            <w:r w:rsidRPr="00D6631F">
              <w:t>vermin.</w:t>
            </w:r>
          </w:p>
        </w:tc>
      </w:tr>
      <w:tr w:rsidTr="00FA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BoldandItalics"/>
              </w:rPr>
              <w:t>Communications equipment</w:t>
            </w:r>
            <w:r w:rsidRPr="00D6631F">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ListBullet"/>
            </w:pPr>
            <w:r w:rsidRPr="00D6631F">
              <w:t>multiplexing</w:t>
            </w:r>
          </w:p>
          <w:p w:rsidR="00000000" w:rsidRPr="00D6631F" w:rsidP="00D6631F">
            <w:pPr>
              <w:pStyle w:val="ListBullet"/>
            </w:pPr>
            <w:r w:rsidRPr="00D6631F">
              <w:t>network equipment</w:t>
            </w:r>
          </w:p>
          <w:p w:rsidR="00000000" w:rsidRPr="00D6631F" w:rsidP="00D6631F">
            <w:pPr>
              <w:pStyle w:val="ListBullet"/>
            </w:pPr>
            <w:r w:rsidRPr="00D6631F">
              <w:t>radio</w:t>
            </w:r>
          </w:p>
          <w:p w:rsidR="00000000" w:rsidRPr="00D6631F" w:rsidP="00D6631F">
            <w:pPr>
              <w:pStyle w:val="ListBullet"/>
            </w:pPr>
            <w:r w:rsidRPr="00D6631F">
              <w:t>security equipment</w:t>
            </w:r>
          </w:p>
          <w:p w:rsidR="00000000" w:rsidRPr="00D6631F" w:rsidP="00D6631F">
            <w:pPr>
              <w:pStyle w:val="ListBullet"/>
            </w:pPr>
            <w:r w:rsidRPr="00D6631F">
              <w:t>switching</w:t>
            </w:r>
          </w:p>
          <w:p w:rsidR="00000000" w:rsidRPr="00D6631F" w:rsidP="00D6631F">
            <w:pPr>
              <w:pStyle w:val="ListBullet"/>
            </w:pPr>
            <w:r w:rsidRPr="00D6631F">
              <w:t>transmission</w:t>
            </w:r>
          </w:p>
          <w:p w:rsidR="00000000" w:rsidP="00D6631F">
            <w:pPr>
              <w:pStyle w:val="ListBullet"/>
              <w:rPr>
                <w:lang w:val="en-NZ"/>
              </w:rPr>
            </w:pPr>
            <w:r w:rsidRPr="00D6631F">
              <w:t>voice and data.</w:t>
            </w:r>
          </w:p>
        </w:tc>
      </w:tr>
      <w:tr w:rsidTr="00FA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BoldandItalics"/>
              </w:rPr>
              <w:t>Plans</w:t>
            </w:r>
            <w:r w:rsidRPr="00D6631F">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ListBullet"/>
            </w:pPr>
            <w:r w:rsidRPr="00D6631F">
              <w:t xml:space="preserve">building </w:t>
            </w:r>
          </w:p>
          <w:p w:rsidR="00000000" w:rsidRPr="00D6631F" w:rsidP="00D6631F">
            <w:pPr>
              <w:pStyle w:val="ListBullet"/>
            </w:pPr>
            <w:r w:rsidRPr="00D6631F">
              <w:t>construction</w:t>
            </w:r>
          </w:p>
          <w:p w:rsidR="00000000" w:rsidRPr="00D6631F" w:rsidP="00D6631F">
            <w:pPr>
              <w:pStyle w:val="ListBullet"/>
            </w:pPr>
            <w:r w:rsidRPr="00D6631F">
              <w:t xml:space="preserve">design </w:t>
            </w:r>
          </w:p>
          <w:p w:rsidR="00000000" w:rsidRPr="00D6631F" w:rsidP="00D6631F">
            <w:pPr>
              <w:pStyle w:val="ListBullet"/>
            </w:pPr>
            <w:r w:rsidRPr="00D6631F">
              <w:t>site layout drawings</w:t>
            </w:r>
          </w:p>
          <w:p w:rsidR="00000000" w:rsidP="00D6631F">
            <w:pPr>
              <w:pStyle w:val="ListBullet"/>
              <w:rPr>
                <w:lang w:val="en-NZ"/>
              </w:rPr>
            </w:pPr>
            <w:r w:rsidRPr="00D6631F">
              <w:t>street.</w:t>
            </w:r>
          </w:p>
        </w:tc>
      </w:tr>
      <w:tr w:rsidTr="00FA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BoldandItalics"/>
              </w:rPr>
              <w:t>Authorised personnel</w:t>
            </w:r>
            <w:r w:rsidRPr="00D6631F">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ListBullet"/>
            </w:pPr>
            <w:r w:rsidRPr="00D6631F">
              <w:t>construction manager</w:t>
            </w:r>
          </w:p>
          <w:p w:rsidR="00000000" w:rsidRPr="00D6631F" w:rsidP="00D6631F">
            <w:pPr>
              <w:pStyle w:val="ListBullet"/>
            </w:pPr>
            <w:r w:rsidRPr="00D6631F">
              <w:t>project manager</w:t>
            </w:r>
          </w:p>
          <w:p w:rsidR="00000000" w:rsidRPr="00D6631F" w:rsidP="00D6631F">
            <w:pPr>
              <w:pStyle w:val="ListBullet"/>
            </w:pPr>
            <w:r w:rsidRPr="00D6631F">
              <w:t>site manager</w:t>
            </w:r>
          </w:p>
          <w:p w:rsidR="00000000" w:rsidP="00D6631F">
            <w:pPr>
              <w:pStyle w:val="ListBullet"/>
              <w:rPr>
                <w:lang w:val="en-NZ"/>
              </w:rPr>
            </w:pPr>
            <w:r w:rsidRPr="00D6631F">
              <w:t>site supervisor.</w:t>
            </w:r>
          </w:p>
        </w:tc>
      </w:tr>
      <w:tr w:rsidTr="00FA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BoldandItalics"/>
              </w:rPr>
              <w:t>Tools and equipment</w:t>
            </w:r>
            <w:r w:rsidRPr="00D6631F">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ListBullet"/>
            </w:pPr>
            <w:r w:rsidRPr="00D6631F">
              <w:t>tools such as:</w:t>
            </w:r>
          </w:p>
          <w:p w:rsidR="00000000" w:rsidRPr="00D6631F" w:rsidP="00D6631F">
            <w:pPr>
              <w:pStyle w:val="ListBullet2"/>
            </w:pPr>
            <w:r w:rsidRPr="00D6631F">
              <w:t>angle grinders</w:t>
            </w:r>
          </w:p>
          <w:p w:rsidR="00000000" w:rsidRPr="00D6631F" w:rsidP="00D6631F">
            <w:pPr>
              <w:pStyle w:val="ListBullet2"/>
            </w:pPr>
            <w:r w:rsidRPr="00D6631F">
              <w:t>cable strippers</w:t>
            </w:r>
          </w:p>
          <w:p w:rsidR="00000000" w:rsidRPr="00D6631F" w:rsidP="00D6631F">
            <w:pPr>
              <w:pStyle w:val="ListBullet2"/>
            </w:pPr>
            <w:r w:rsidRPr="00D6631F">
              <w:t>cable tie tensioners</w:t>
            </w:r>
          </w:p>
          <w:p w:rsidR="00000000" w:rsidRPr="00D6631F" w:rsidP="00D6631F">
            <w:pPr>
              <w:pStyle w:val="ListBullet2"/>
            </w:pPr>
            <w:r w:rsidRPr="00D6631F">
              <w:t>crimpers</w:t>
            </w:r>
          </w:p>
          <w:p w:rsidR="00000000" w:rsidRPr="00D6631F" w:rsidP="00D6631F">
            <w:pPr>
              <w:pStyle w:val="ListBullet2"/>
            </w:pPr>
            <w:r w:rsidRPr="00D6631F">
              <w:t>cut off saws</w:t>
            </w:r>
          </w:p>
          <w:p w:rsidR="00000000" w:rsidRPr="00D6631F" w:rsidP="00D6631F">
            <w:pPr>
              <w:pStyle w:val="ListBullet2"/>
            </w:pPr>
            <w:r w:rsidRPr="00D6631F">
              <w:t>cutters</w:t>
            </w:r>
          </w:p>
          <w:p w:rsidR="00000000" w:rsidRPr="00D6631F" w:rsidP="00D6631F">
            <w:pPr>
              <w:pStyle w:val="ListBullet2"/>
            </w:pPr>
            <w:r w:rsidRPr="00D6631F">
              <w:t>drills</w:t>
            </w:r>
          </w:p>
          <w:p w:rsidR="00000000" w:rsidRPr="00D6631F" w:rsidP="00D6631F">
            <w:pPr>
              <w:pStyle w:val="ListBullet2"/>
            </w:pPr>
            <w:r w:rsidRPr="00D6631F">
              <w:t>hacksaws</w:t>
            </w:r>
          </w:p>
          <w:p w:rsidR="00000000" w:rsidRPr="00D6631F" w:rsidP="00D6631F">
            <w:pPr>
              <w:pStyle w:val="ListBullet2"/>
            </w:pPr>
            <w:r w:rsidRPr="00D6631F">
              <w:t>hammers</w:t>
            </w:r>
          </w:p>
          <w:p w:rsidR="00000000" w:rsidRPr="00D6631F" w:rsidP="00D6631F">
            <w:pPr>
              <w:pStyle w:val="ListBullet2"/>
            </w:pPr>
            <w:r w:rsidRPr="00D6631F">
              <w:t>insulation displacement tools</w:t>
            </w:r>
          </w:p>
          <w:p w:rsidR="00000000" w:rsidRPr="00D6631F" w:rsidP="00D6631F">
            <w:pPr>
              <w:pStyle w:val="ListBullet2"/>
            </w:pPr>
            <w:r w:rsidRPr="00D6631F">
              <w:t>jigsaws</w:t>
            </w:r>
          </w:p>
          <w:p w:rsidR="00000000" w:rsidRPr="00D6631F" w:rsidP="00D6631F">
            <w:pPr>
              <w:pStyle w:val="ListBullet2"/>
            </w:pPr>
            <w:r w:rsidRPr="00D6631F">
              <w:t>knives</w:t>
            </w:r>
          </w:p>
          <w:p w:rsidR="00000000" w:rsidRPr="00D6631F" w:rsidP="00D6631F">
            <w:pPr>
              <w:pStyle w:val="ListBullet2"/>
            </w:pPr>
            <w:r w:rsidRPr="00D6631F">
              <w:t>mechanical lifts/hoists</w:t>
            </w:r>
          </w:p>
          <w:p w:rsidR="00000000" w:rsidRPr="00D6631F" w:rsidP="00D6631F">
            <w:pPr>
              <w:pStyle w:val="ListBullet2"/>
            </w:pPr>
            <w:r w:rsidRPr="00D6631F">
              <w:t>pliers</w:t>
            </w:r>
          </w:p>
          <w:p w:rsidR="00000000" w:rsidRPr="00D6631F" w:rsidP="00D6631F">
            <w:pPr>
              <w:pStyle w:val="ListBullet2"/>
            </w:pPr>
            <w:r w:rsidRPr="00D6631F">
              <w:t>power tools</w:t>
            </w:r>
          </w:p>
          <w:p w:rsidR="00000000" w:rsidRPr="00D6631F" w:rsidP="00D6631F">
            <w:pPr>
              <w:pStyle w:val="ListBullet2"/>
            </w:pPr>
            <w:r w:rsidRPr="00D6631F">
              <w:t>screwdrivers</w:t>
            </w:r>
          </w:p>
          <w:p w:rsidR="00000000" w:rsidRPr="00D6631F" w:rsidP="00D6631F">
            <w:pPr>
              <w:pStyle w:val="ListBullet2"/>
            </w:pPr>
            <w:r w:rsidRPr="00D6631F">
              <w:t>soldering irons</w:t>
            </w:r>
          </w:p>
          <w:p w:rsidR="00000000" w:rsidRPr="00D6631F" w:rsidP="00D6631F">
            <w:pPr>
              <w:pStyle w:val="ListBullet2"/>
            </w:pPr>
            <w:r w:rsidRPr="00D6631F">
              <w:t>spanners</w:t>
            </w:r>
          </w:p>
          <w:p w:rsidR="00000000" w:rsidRPr="00D6631F" w:rsidP="00D6631F">
            <w:pPr>
              <w:pStyle w:val="ListBullet2"/>
            </w:pPr>
            <w:r w:rsidRPr="00D6631F">
              <w:t>tape measures</w:t>
            </w:r>
          </w:p>
          <w:p w:rsidR="00000000" w:rsidRPr="00D6631F" w:rsidP="00D6631F">
            <w:pPr>
              <w:pStyle w:val="ListBullet2"/>
            </w:pPr>
            <w:r w:rsidRPr="00D6631F">
              <w:t>tension wrenches</w:t>
            </w:r>
          </w:p>
          <w:p w:rsidR="00000000" w:rsidRPr="00D6631F" w:rsidP="00D6631F">
            <w:pPr>
              <w:pStyle w:val="ListBullet2"/>
            </w:pPr>
            <w:r w:rsidRPr="00D6631F">
              <w:t>termination tools</w:t>
            </w:r>
          </w:p>
          <w:p w:rsidR="00000000" w:rsidRPr="00D6631F" w:rsidP="00D6631F">
            <w:pPr>
              <w:pStyle w:val="ListBullet2"/>
            </w:pPr>
            <w:r w:rsidRPr="00D6631F">
              <w:t>wire strippers</w:t>
            </w:r>
          </w:p>
          <w:p w:rsidR="00000000" w:rsidRPr="00D6631F" w:rsidP="00D6631F">
            <w:pPr>
              <w:pStyle w:val="ListBullet"/>
            </w:pPr>
            <w:r w:rsidRPr="00D6631F">
              <w:t>test equipment such as:</w:t>
            </w:r>
          </w:p>
          <w:p w:rsidR="00000000" w:rsidRPr="00D6631F" w:rsidP="00D6631F">
            <w:pPr>
              <w:pStyle w:val="ListBullet2"/>
            </w:pPr>
            <w:r w:rsidRPr="00D6631F">
              <w:t>anti-static testers</w:t>
            </w:r>
          </w:p>
          <w:p w:rsidR="00000000" w:rsidRPr="00D6631F" w:rsidP="00D6631F">
            <w:pPr>
              <w:pStyle w:val="ListBullet2"/>
            </w:pPr>
            <w:r w:rsidRPr="00D6631F">
              <w:t>cable testers</w:t>
            </w:r>
          </w:p>
          <w:p w:rsidR="00000000" w:rsidRPr="00D6631F" w:rsidP="00D6631F">
            <w:pPr>
              <w:pStyle w:val="ListBullet2"/>
            </w:pPr>
            <w:r w:rsidRPr="00D6631F">
              <w:t>digital analysers</w:t>
            </w:r>
          </w:p>
          <w:p w:rsidR="00000000" w:rsidRPr="00D6631F" w:rsidP="00D6631F">
            <w:pPr>
              <w:pStyle w:val="ListBullet2"/>
            </w:pPr>
            <w:r w:rsidRPr="00D6631F">
              <w:t>humidity and temperature testers</w:t>
            </w:r>
          </w:p>
          <w:p w:rsidR="00000000" w:rsidRPr="00D6631F" w:rsidP="00D6631F">
            <w:pPr>
              <w:pStyle w:val="ListBullet2"/>
            </w:pPr>
            <w:r w:rsidRPr="00D6631F">
              <w:t>LAN Cat testers</w:t>
            </w:r>
          </w:p>
          <w:p w:rsidR="00000000" w:rsidRPr="00D6631F" w:rsidP="00D6631F">
            <w:pPr>
              <w:pStyle w:val="ListBullet2"/>
            </w:pPr>
            <w:r w:rsidRPr="00D6631F">
              <w:t>laser source</w:t>
            </w:r>
          </w:p>
          <w:p w:rsidR="00000000" w:rsidRPr="00D6631F" w:rsidP="00D6631F">
            <w:pPr>
              <w:pStyle w:val="ListBullet2"/>
            </w:pPr>
            <w:r w:rsidRPr="00D6631F">
              <w:t>load testers</w:t>
            </w:r>
          </w:p>
          <w:p w:rsidR="00000000" w:rsidRPr="00D6631F" w:rsidP="00D6631F">
            <w:pPr>
              <w:pStyle w:val="ListBullet2"/>
            </w:pPr>
            <w:r w:rsidRPr="00D6631F">
              <w:t>multimeters</w:t>
            </w:r>
          </w:p>
          <w:p w:rsidR="00000000" w:rsidRPr="00D6631F" w:rsidP="00D6631F">
            <w:pPr>
              <w:pStyle w:val="ListBullet2"/>
            </w:pPr>
            <w:r w:rsidRPr="00D6631F">
              <w:t>optical fibre power meters</w:t>
            </w:r>
          </w:p>
          <w:p w:rsidR="00000000" w:rsidRPr="00D6631F" w:rsidP="00D6631F">
            <w:pPr>
              <w:pStyle w:val="ListBullet2"/>
            </w:pPr>
            <w:r w:rsidRPr="00D6631F">
              <w:t>optical time domain reflectometer (OTDR)</w:t>
            </w:r>
          </w:p>
          <w:p w:rsidR="00000000" w:rsidRPr="00D6631F" w:rsidP="00D6631F">
            <w:pPr>
              <w:pStyle w:val="ListBullet2"/>
            </w:pPr>
            <w:r w:rsidRPr="00D6631F">
              <w:t>PC</w:t>
            </w:r>
          </w:p>
          <w:p w:rsidR="00000000" w:rsidRPr="00D6631F" w:rsidP="00D6631F">
            <w:pPr>
              <w:pStyle w:val="ListBullet2"/>
            </w:pPr>
            <w:r w:rsidRPr="00D6631F">
              <w:t>protocol analyser</w:t>
            </w:r>
          </w:p>
          <w:p w:rsidR="00000000" w:rsidP="00D6631F">
            <w:pPr>
              <w:pStyle w:val="ListBullet2"/>
              <w:rPr>
                <w:lang w:val="en-NZ"/>
              </w:rPr>
            </w:pPr>
            <w:r w:rsidRPr="00D6631F">
              <w:t>voltmeters.</w:t>
            </w:r>
          </w:p>
        </w:tc>
      </w:tr>
      <w:tr w:rsidTr="00FA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BoldandItalics"/>
              </w:rPr>
              <w:t>OHS and environmental requirements</w:t>
            </w:r>
            <w:r w:rsidRPr="00D6631F">
              <w:t xml:space="preserve"> may relate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ListBullet"/>
            </w:pPr>
            <w:r w:rsidRPr="00D6631F">
              <w:t>identifying other services, including power and gas</w:t>
            </w:r>
          </w:p>
          <w:p w:rsidR="00000000" w:rsidRPr="00D6631F" w:rsidP="00D6631F">
            <w:pPr>
              <w:pStyle w:val="ListBullet"/>
            </w:pPr>
            <w:r w:rsidRPr="00D6631F">
              <w:t>need for decommissioning and isolating worksite and lines prior to commencement</w:t>
            </w:r>
          </w:p>
          <w:p w:rsidR="00000000" w:rsidRPr="00D6631F" w:rsidP="00D6631F">
            <w:pPr>
              <w:pStyle w:val="ListBullet"/>
            </w:pPr>
            <w:r w:rsidRPr="00D6631F">
              <w:t>personal protective clothing:</w:t>
            </w:r>
          </w:p>
          <w:p w:rsidR="00000000" w:rsidRPr="00D6631F" w:rsidP="00D6631F">
            <w:pPr>
              <w:pStyle w:val="ListBullet2"/>
            </w:pPr>
            <w:r w:rsidRPr="00D6631F">
              <w:t>earmuffs</w:t>
            </w:r>
          </w:p>
          <w:p w:rsidR="00000000" w:rsidRPr="00D6631F" w:rsidP="00D6631F">
            <w:pPr>
              <w:pStyle w:val="ListBullet2"/>
            </w:pPr>
            <w:r w:rsidRPr="00D6631F">
              <w:t xml:space="preserve">gloves </w:t>
            </w:r>
          </w:p>
          <w:p w:rsidR="00000000" w:rsidRPr="00D6631F" w:rsidP="00D6631F">
            <w:pPr>
              <w:pStyle w:val="ListBullet3"/>
            </w:pPr>
            <w:r w:rsidRPr="00D6631F">
              <w:t>leather</w:t>
            </w:r>
          </w:p>
          <w:p w:rsidR="00000000" w:rsidRPr="00D6631F" w:rsidP="00D6631F">
            <w:pPr>
              <w:pStyle w:val="ListBullet3"/>
            </w:pPr>
            <w:r w:rsidRPr="00D6631F">
              <w:t xml:space="preserve">plastic </w:t>
            </w:r>
          </w:p>
          <w:p w:rsidR="00000000" w:rsidRPr="00D6631F" w:rsidP="00D6631F">
            <w:pPr>
              <w:pStyle w:val="ListBullet3"/>
            </w:pPr>
            <w:r w:rsidRPr="00D6631F">
              <w:t xml:space="preserve">rubber </w:t>
            </w:r>
          </w:p>
          <w:p w:rsidR="00000000" w:rsidRPr="00D6631F" w:rsidP="00D6631F">
            <w:pPr>
              <w:pStyle w:val="ListBullet2"/>
            </w:pPr>
            <w:r w:rsidRPr="00D6631F">
              <w:t>head protection</w:t>
            </w:r>
          </w:p>
          <w:p w:rsidR="00000000" w:rsidRPr="00D6631F" w:rsidP="00D6631F">
            <w:pPr>
              <w:pStyle w:val="ListBullet2"/>
            </w:pPr>
            <w:r w:rsidRPr="00D6631F">
              <w:t>kneepads</w:t>
            </w:r>
          </w:p>
          <w:p w:rsidR="00000000" w:rsidRPr="00D6631F" w:rsidP="00D6631F">
            <w:pPr>
              <w:pStyle w:val="ListBullet2"/>
            </w:pPr>
            <w:r w:rsidRPr="00D6631F">
              <w:t xml:space="preserve">masks </w:t>
            </w:r>
          </w:p>
          <w:p w:rsidR="00000000" w:rsidRPr="00D6631F" w:rsidP="00D6631F">
            <w:pPr>
              <w:pStyle w:val="ListBullet2"/>
            </w:pPr>
            <w:r w:rsidRPr="00D6631F">
              <w:t>protective suits</w:t>
            </w:r>
          </w:p>
          <w:p w:rsidR="00000000" w:rsidRPr="00D6631F" w:rsidP="00D6631F">
            <w:pPr>
              <w:pStyle w:val="ListBullet2"/>
            </w:pPr>
            <w:r w:rsidRPr="00D6631F">
              <w:t>safety boots</w:t>
            </w:r>
          </w:p>
          <w:p w:rsidR="00000000" w:rsidRPr="00D6631F" w:rsidP="00D6631F">
            <w:pPr>
              <w:pStyle w:val="ListBullet2"/>
            </w:pPr>
            <w:r w:rsidRPr="00D6631F">
              <w:t>safety glasses</w:t>
            </w:r>
          </w:p>
          <w:p w:rsidR="00000000" w:rsidRPr="00D6631F" w:rsidP="00D6631F">
            <w:pPr>
              <w:pStyle w:val="ListBullet2"/>
            </w:pPr>
            <w:r w:rsidRPr="00D6631F">
              <w:t>safety harness</w:t>
            </w:r>
          </w:p>
          <w:p w:rsidR="00000000" w:rsidRPr="00D6631F" w:rsidP="00D6631F">
            <w:pPr>
              <w:pStyle w:val="ListBullet2"/>
            </w:pPr>
            <w:r w:rsidRPr="00D6631F">
              <w:t>safety line</w:t>
            </w:r>
          </w:p>
          <w:p w:rsidR="00000000" w:rsidRPr="00D6631F" w:rsidP="00D6631F">
            <w:pPr>
              <w:pStyle w:val="ListBullet"/>
            </w:pPr>
            <w:r w:rsidRPr="00D6631F">
              <w:t>safe working practices ,such as the safe use and handling of:</w:t>
            </w:r>
          </w:p>
          <w:p w:rsidR="00000000" w:rsidRPr="00D6631F" w:rsidP="00D6631F">
            <w:pPr>
              <w:pStyle w:val="ListBullet2"/>
            </w:pPr>
            <w:r w:rsidRPr="00D6631F">
              <w:t xml:space="preserve">asbestos </w:t>
            </w:r>
          </w:p>
          <w:p w:rsidR="00000000" w:rsidRPr="00D6631F" w:rsidP="00D6631F">
            <w:pPr>
              <w:pStyle w:val="ListBullet2"/>
            </w:pPr>
            <w:r w:rsidRPr="00D6631F">
              <w:t>chemicals</w:t>
            </w:r>
          </w:p>
          <w:p w:rsidR="00000000" w:rsidRPr="00D6631F" w:rsidP="00D6631F">
            <w:pPr>
              <w:pStyle w:val="ListBullet2"/>
            </w:pPr>
            <w:r w:rsidRPr="00D6631F">
              <w:t>materials</w:t>
            </w:r>
          </w:p>
          <w:p w:rsidR="00000000" w:rsidRPr="00D6631F" w:rsidP="00D6631F">
            <w:pPr>
              <w:pStyle w:val="ListBullet2"/>
            </w:pPr>
            <w:r w:rsidRPr="00D6631F">
              <w:t>tools and equipment</w:t>
            </w:r>
          </w:p>
          <w:p w:rsidR="00000000" w:rsidRPr="00D6631F" w:rsidP="00D6631F">
            <w:pPr>
              <w:pStyle w:val="ListBullet2"/>
            </w:pPr>
            <w:r w:rsidRPr="00D6631F">
              <w:t>work platforms</w:t>
            </w:r>
          </w:p>
          <w:p w:rsidR="00000000" w:rsidRPr="00D6631F" w:rsidP="00D6631F">
            <w:pPr>
              <w:pStyle w:val="ListBullet"/>
            </w:pPr>
            <w:r w:rsidRPr="00D6631F">
              <w:t>safety equipment:</w:t>
            </w:r>
          </w:p>
          <w:p w:rsidR="00000000" w:rsidRPr="00D6631F" w:rsidP="00D6631F">
            <w:pPr>
              <w:pStyle w:val="ListBullet2"/>
            </w:pPr>
            <w:r w:rsidRPr="00D6631F">
              <w:t>flashing lights</w:t>
            </w:r>
          </w:p>
          <w:p w:rsidR="00000000" w:rsidRPr="00D6631F" w:rsidP="00D6631F">
            <w:pPr>
              <w:pStyle w:val="ListBullet2"/>
            </w:pPr>
            <w:r w:rsidRPr="00D6631F">
              <w:t>gas and other hazard detection equipment</w:t>
            </w:r>
          </w:p>
          <w:p w:rsidR="00000000" w:rsidRPr="00D6631F" w:rsidP="00D6631F">
            <w:pPr>
              <w:pStyle w:val="ListBullet2"/>
            </w:pPr>
            <w:r w:rsidRPr="00D6631F">
              <w:t>safety barriers</w:t>
            </w:r>
          </w:p>
          <w:p w:rsidR="00000000" w:rsidRPr="00D6631F" w:rsidP="00D6631F">
            <w:pPr>
              <w:pStyle w:val="ListBullet2"/>
            </w:pPr>
            <w:r w:rsidRPr="00D6631F">
              <w:t>trench guards</w:t>
            </w:r>
          </w:p>
          <w:p w:rsidR="00000000" w:rsidRPr="00D6631F" w:rsidP="00D6631F">
            <w:pPr>
              <w:pStyle w:val="ListBullet2"/>
            </w:pPr>
            <w:r w:rsidRPr="00D6631F">
              <w:t>warning signs and tapes</w:t>
            </w:r>
          </w:p>
          <w:p w:rsidR="00000000" w:rsidRPr="00D6631F" w:rsidP="00D6631F">
            <w:pPr>
              <w:pStyle w:val="ListBullet2"/>
            </w:pPr>
            <w:r w:rsidRPr="00D6631F">
              <w:t>witches hats</w:t>
            </w:r>
          </w:p>
          <w:p w:rsidR="00000000" w:rsidRPr="00D6631F" w:rsidP="00D6631F">
            <w:pPr>
              <w:pStyle w:val="ListBullet"/>
            </w:pPr>
            <w:r w:rsidRPr="00D6631F">
              <w:t>special access requirements</w:t>
            </w:r>
          </w:p>
          <w:p w:rsidR="00000000" w:rsidRPr="00D6631F" w:rsidP="00D6631F">
            <w:pPr>
              <w:pStyle w:val="ListBullet"/>
            </w:pPr>
            <w:r w:rsidRPr="00D6631F">
              <w:t>suitable light and ventilation</w:t>
            </w:r>
          </w:p>
          <w:p w:rsidR="00000000" w:rsidRPr="00D6631F" w:rsidP="00D6631F">
            <w:pPr>
              <w:pStyle w:val="ListBullet"/>
            </w:pPr>
            <w:r w:rsidRPr="00D6631F">
              <w:t>environmental considerations:</w:t>
            </w:r>
          </w:p>
          <w:p w:rsidR="00000000" w:rsidRPr="00D6631F" w:rsidP="00D6631F">
            <w:pPr>
              <w:pStyle w:val="ListBullet2"/>
            </w:pPr>
            <w:r w:rsidRPr="00D6631F">
              <w:t>clean-up protection</w:t>
            </w:r>
          </w:p>
          <w:p w:rsidR="00000000" w:rsidRPr="00D6631F" w:rsidP="00D6631F">
            <w:pPr>
              <w:pStyle w:val="ListBullet2"/>
            </w:pPr>
            <w:r w:rsidRPr="00D6631F">
              <w:t>stormwater protection</w:t>
            </w:r>
          </w:p>
          <w:p w:rsidR="00000000" w:rsidP="00D6631F">
            <w:pPr>
              <w:pStyle w:val="ListBullet2"/>
              <w:rPr>
                <w:lang w:val="en-NZ"/>
              </w:rPr>
            </w:pPr>
            <w:r w:rsidRPr="00D6631F">
              <w:t>waste management.</w:t>
            </w:r>
          </w:p>
        </w:tc>
      </w:tr>
      <w:tr w:rsidTr="00FA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BoldandItalics"/>
              </w:rPr>
              <w:t>Distribution infrastructure</w:t>
            </w:r>
            <w:r w:rsidRPr="00D6631F">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ListBullet"/>
            </w:pPr>
            <w:r w:rsidRPr="00D6631F">
              <w:t>connector panels</w:t>
            </w:r>
          </w:p>
          <w:p w:rsidR="00000000" w:rsidRPr="00D6631F" w:rsidP="00D6631F">
            <w:pPr>
              <w:pStyle w:val="ListBullet"/>
            </w:pPr>
            <w:r w:rsidRPr="00D6631F">
              <w:t>MDF</w:t>
            </w:r>
          </w:p>
          <w:p w:rsidR="00000000" w:rsidRPr="00D6631F" w:rsidP="00D6631F">
            <w:pPr>
              <w:pStyle w:val="ListBullet"/>
            </w:pPr>
            <w:r w:rsidRPr="00D6631F">
              <w:t>patch panels</w:t>
            </w:r>
          </w:p>
          <w:p w:rsidR="00000000" w:rsidP="00D6631F">
            <w:pPr>
              <w:pStyle w:val="ListBullet"/>
              <w:rPr>
                <w:lang w:val="en-NZ"/>
              </w:rPr>
            </w:pPr>
            <w:r w:rsidRPr="00D6631F">
              <w:t>racks.</w:t>
            </w:r>
          </w:p>
        </w:tc>
      </w:tr>
      <w:tr w:rsidTr="00FA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BoldandItalics"/>
              </w:rPr>
              <w:t>Terminal equipment</w:t>
            </w:r>
            <w:r w:rsidRPr="00D6631F">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ListBullet"/>
            </w:pPr>
            <w:r w:rsidRPr="00D6631F">
              <w:t>equipment supplied by service provider:</w:t>
            </w:r>
          </w:p>
          <w:p w:rsidR="00000000" w:rsidRPr="00D6631F" w:rsidP="00D6631F">
            <w:pPr>
              <w:pStyle w:val="ListBullet2"/>
            </w:pPr>
            <w:r w:rsidRPr="00D6631F">
              <w:t>customer access</w:t>
            </w:r>
          </w:p>
          <w:p w:rsidR="00000000" w:rsidRPr="00D6631F" w:rsidP="00D6631F">
            <w:pPr>
              <w:pStyle w:val="ListBullet2"/>
            </w:pPr>
            <w:r w:rsidRPr="00D6631F">
              <w:t>interface unit</w:t>
            </w:r>
          </w:p>
          <w:p w:rsidR="00000000" w:rsidRPr="00D6631F" w:rsidP="00D6631F">
            <w:pPr>
              <w:pStyle w:val="ListBullet"/>
            </w:pPr>
            <w:r w:rsidRPr="00D6631F">
              <w:t>isolation unit</w:t>
            </w:r>
          </w:p>
          <w:p w:rsidR="00000000" w:rsidRPr="00D6631F" w:rsidP="00D6631F">
            <w:pPr>
              <w:pStyle w:val="ListBullet"/>
            </w:pPr>
            <w:r w:rsidRPr="00D6631F">
              <w:t>modems</w:t>
            </w:r>
          </w:p>
          <w:p w:rsidR="00000000" w:rsidP="00D6631F">
            <w:pPr>
              <w:pStyle w:val="ListBullet"/>
              <w:rPr>
                <w:lang w:val="en-NZ"/>
              </w:rPr>
            </w:pPr>
            <w:r w:rsidRPr="00D6631F">
              <w:t>transmission equipment.</w:t>
            </w:r>
          </w:p>
        </w:tc>
      </w:tr>
      <w:tr w:rsidTr="00FA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BoldandItalics"/>
              </w:rPr>
              <w:t>Test</w:t>
            </w:r>
            <w:r w:rsidRPr="00D6631F">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ListBullet"/>
            </w:pPr>
            <w:r w:rsidRPr="00D6631F">
              <w:t>bit error rate (BER)</w:t>
            </w:r>
          </w:p>
          <w:p w:rsidR="00000000" w:rsidRPr="00D6631F" w:rsidP="00D6631F">
            <w:pPr>
              <w:pStyle w:val="ListBullet"/>
            </w:pPr>
            <w:r w:rsidRPr="00D6631F">
              <w:t>continuity</w:t>
            </w:r>
          </w:p>
          <w:p w:rsidR="00000000" w:rsidRPr="00D6631F" w:rsidP="00D6631F">
            <w:pPr>
              <w:pStyle w:val="ListBullet"/>
            </w:pPr>
            <w:r w:rsidRPr="00D6631F">
              <w:t>end to end</w:t>
            </w:r>
          </w:p>
          <w:p w:rsidR="00000000" w:rsidRPr="00D6631F" w:rsidP="00D6631F">
            <w:pPr>
              <w:pStyle w:val="ListBullet"/>
            </w:pPr>
            <w:r w:rsidRPr="00D6631F">
              <w:t>frequency response</w:t>
            </w:r>
          </w:p>
          <w:p w:rsidR="00000000" w:rsidRPr="00D6631F" w:rsidP="00D6631F">
            <w:pPr>
              <w:pStyle w:val="ListBullet"/>
            </w:pPr>
            <w:r w:rsidRPr="00D6631F">
              <w:t>functionality test</w:t>
            </w:r>
          </w:p>
          <w:p w:rsidR="00000000" w:rsidRPr="00D6631F" w:rsidP="00D6631F">
            <w:pPr>
              <w:pStyle w:val="ListBullet"/>
            </w:pPr>
            <w:r w:rsidRPr="00D6631F">
              <w:t>gain and attenuation</w:t>
            </w:r>
          </w:p>
          <w:p w:rsidR="00000000" w:rsidRPr="00D6631F" w:rsidP="00D6631F">
            <w:pPr>
              <w:pStyle w:val="ListBullet"/>
            </w:pPr>
            <w:r w:rsidRPr="00D6631F">
              <w:t>loop back</w:t>
            </w:r>
          </w:p>
          <w:p w:rsidR="00000000" w:rsidRPr="00D6631F" w:rsidP="00D6631F">
            <w:pPr>
              <w:pStyle w:val="ListBullet"/>
            </w:pPr>
            <w:r w:rsidRPr="00D6631F">
              <w:t>signal to noise ratio (SNR)</w:t>
            </w:r>
          </w:p>
          <w:p w:rsidR="00000000" w:rsidRPr="00D6631F" w:rsidP="00D6631F">
            <w:pPr>
              <w:pStyle w:val="ListBullet"/>
            </w:pPr>
            <w:r w:rsidRPr="00D6631F">
              <w:t>speed.</w:t>
            </w:r>
          </w:p>
        </w:tc>
      </w:tr>
    </w:tbl>
    <w:p w:rsidR="00FA22D9" w:rsidP="00D6631F">
      <w:pPr>
        <w:pStyle w:val="BodyText"/>
      </w:pPr>
    </w:p>
    <w:p w:rsidR="00FA22D9" w:rsidP="00D6631F">
      <w:pPr>
        <w:pStyle w:val="BodyText"/>
      </w:pPr>
    </w:p>
    <w:p w:rsidR="00000000" w:rsidRPr="00D6631F" w:rsidP="00D6631F">
      <w:pPr>
        <w:pStyle w:val="Heading1"/>
      </w:pPr>
      <w:bookmarkStart w:id="12" w:name="O_208793"/>
      <w:bookmarkEnd w:id="12"/>
      <w:r w:rsidRPr="00D6631F">
        <w:t>Unit Sector(s)</w:t>
      </w:r>
    </w:p>
    <w:tbl>
      <w:tblPr>
        <w:tblW w:w="0" w:type="auto"/>
        <w:tblLayout w:type="fixed"/>
        <w:tblCellMar>
          <w:left w:w="62" w:type="dxa"/>
          <w:right w:w="62" w:type="dxa"/>
        </w:tblCellMar>
        <w:tblLook w:val="0000"/>
      </w:tblPr>
      <w:tblGrid>
        <w:gridCol w:w="2570"/>
        <w:gridCol w:w="5952"/>
      </w:tblGrid>
      <w:tr w:rsidTr="00FA22D9">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BodyText"/>
            </w:pPr>
            <w:r w:rsidRPr="00D6631F">
              <w:t xml:space="preserve">Telecommunications </w:t>
            </w:r>
          </w:p>
        </w:tc>
      </w:tr>
    </w:tbl>
    <w:p w:rsidR="00FA22D9" w:rsidP="00D6631F">
      <w:pPr>
        <w:pStyle w:val="BodyText"/>
      </w:pPr>
    </w:p>
    <w:p w:rsidR="00FA22D9" w:rsidP="00D6631F">
      <w:pPr>
        <w:pStyle w:val="BodyText"/>
      </w:pPr>
    </w:p>
    <w:p w:rsidR="00000000" w:rsidRPr="00D6631F" w:rsidP="00D6631F">
      <w:pPr>
        <w:pStyle w:val="Heading1"/>
      </w:pPr>
      <w:bookmarkStart w:id="13" w:name="O_208790"/>
      <w:bookmarkEnd w:id="13"/>
      <w:r w:rsidRPr="00D6631F">
        <w:t>Co-requisite units</w:t>
      </w:r>
    </w:p>
    <w:tbl>
      <w:tblPr>
        <w:tblW w:w="0" w:type="auto"/>
        <w:tblLayout w:type="fixed"/>
        <w:tblCellMar>
          <w:left w:w="62" w:type="dxa"/>
          <w:right w:w="62" w:type="dxa"/>
        </w:tblCellMar>
        <w:tblLook w:val="0000"/>
      </w:tblPr>
      <w:tblGrid>
        <w:gridCol w:w="2641"/>
        <w:gridCol w:w="1322"/>
        <w:gridCol w:w="4559"/>
      </w:tblGrid>
      <w:tr w:rsidTr="00FA22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p>
        </w:tc>
      </w:tr>
      <w:tr w:rsidTr="00FA22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p>
        </w:tc>
      </w:tr>
      <w:tr w:rsidTr="00FA22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BodyText"/>
            </w:pPr>
          </w:p>
        </w:tc>
      </w:tr>
    </w:tbl>
    <w:p w:rsidR="00FA22D9" w:rsidP="00D6631F">
      <w:pPr>
        <w:pStyle w:val="BodyText"/>
      </w:pPr>
    </w:p>
    <w:p w:rsidR="00FA22D9" w:rsidP="00D6631F">
      <w:pPr>
        <w:pStyle w:val="BodyText"/>
      </w:pPr>
    </w:p>
    <w:p w:rsidR="00000000" w:rsidRPr="00D6631F" w:rsidP="00D6631F">
      <w:pPr>
        <w:pStyle w:val="Heading1"/>
      </w:pPr>
      <w:bookmarkStart w:id="14" w:name="O_208792"/>
      <w:bookmarkEnd w:id="14"/>
      <w:r w:rsidRPr="00D6631F">
        <w:t>Competency field</w:t>
      </w:r>
    </w:p>
    <w:tbl>
      <w:tblPr>
        <w:tblW w:w="0" w:type="auto"/>
        <w:tblLayout w:type="fixed"/>
        <w:tblCellMar>
          <w:left w:w="62" w:type="dxa"/>
          <w:right w:w="62" w:type="dxa"/>
        </w:tblCellMar>
        <w:tblLook w:val="0000"/>
      </w:tblPr>
      <w:tblGrid>
        <w:gridCol w:w="2778"/>
        <w:gridCol w:w="5744"/>
      </w:tblGrid>
      <w:tr w:rsidTr="00FA22D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31F">
            <w:pPr>
              <w:pStyle w:val="BodyText"/>
              <w:rPr>
                <w:lang w:val="en-NZ"/>
              </w:rPr>
            </w:pPr>
            <w:r w:rsidRPr="00D6631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31F" w:rsidP="00D6631F">
            <w:pPr>
              <w:pStyle w:val="BodyText"/>
            </w:pPr>
            <w:r w:rsidRPr="00D6631F">
              <w:t>Cabling</w:t>
            </w:r>
          </w:p>
        </w:tc>
      </w:tr>
    </w:tbl>
    <w:p w:rsidR="00FA22D9" w:rsidP="00D6631F">
      <w:pPr>
        <w:pStyle w:val="BodyText"/>
      </w:pPr>
    </w:p>
    <w:p w:rsidR="00FA22D9" w:rsidP="00D6631F">
      <w:pPr>
        <w:pStyle w:val="BodyText"/>
      </w:pPr>
    </w:p>
    <w:p w:rsidR="00000000" w:rsidRPr="00D6631F" w:rsidP="00D6631F"/>
    <w:sectPr w:rsidSect="00D663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2D9" w:rsidP="00FA22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D9" w:rsidP="00D66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A22D9" w:rsidP="00D663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A22D9" w:rsidP="00D663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2D9" w:rsidP="00FA22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D9" w:rsidP="00D6631F">
    <w:pPr>
      <w:pStyle w:val="Header"/>
      <w:framePr w:wrap="around"/>
    </w:pPr>
    <w:r>
      <w:fldChar w:fldCharType="begin"/>
    </w:r>
    <w:r>
      <w:instrText xml:space="preserve"> TITLE   \* MERGEFORMAT </w:instrText>
    </w:r>
    <w:r>
      <w:fldChar w:fldCharType="separate"/>
    </w:r>
    <w:r>
      <w:t>ICTCBL3049A Install systems and equipment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22D9" w:rsidP="00D663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C6F0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903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F24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3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631F"/>
    <w:pPr>
      <w:spacing w:before="360" w:after="60"/>
      <w:outlineLvl w:val="0"/>
    </w:pPr>
    <w:rPr>
      <w:sz w:val="32"/>
    </w:rPr>
  </w:style>
  <w:style w:type="paragraph" w:styleId="Heading2">
    <w:name w:val="heading 2"/>
    <w:basedOn w:val="HeadingBase"/>
    <w:next w:val="BodyText"/>
    <w:link w:val="Heading2Char"/>
    <w:qFormat/>
    <w:rsid w:val="00D6631F"/>
    <w:pPr>
      <w:keepLines/>
      <w:spacing w:before="240" w:after="120"/>
      <w:outlineLvl w:val="1"/>
    </w:pPr>
    <w:rPr>
      <w:sz w:val="28"/>
      <w:szCs w:val="40"/>
    </w:rPr>
  </w:style>
  <w:style w:type="paragraph" w:styleId="Heading3">
    <w:name w:val="heading 3"/>
    <w:basedOn w:val="HeadingBase"/>
    <w:next w:val="BodyText"/>
    <w:link w:val="Heading3Char"/>
    <w:qFormat/>
    <w:rsid w:val="00D6631F"/>
    <w:pPr>
      <w:spacing w:before="180" w:after="120"/>
      <w:outlineLvl w:val="2"/>
    </w:pPr>
    <w:rPr>
      <w:spacing w:val="-10"/>
      <w:kern w:val="32"/>
    </w:rPr>
  </w:style>
  <w:style w:type="paragraph" w:styleId="Heading4">
    <w:name w:val="heading 4"/>
    <w:basedOn w:val="HeadingBase"/>
    <w:next w:val="BodyText"/>
    <w:link w:val="Heading4Char"/>
    <w:qFormat/>
    <w:rsid w:val="00D6631F"/>
    <w:pPr>
      <w:spacing w:before="160" w:after="120"/>
      <w:outlineLvl w:val="3"/>
    </w:pPr>
    <w:rPr>
      <w:sz w:val="22"/>
    </w:rPr>
  </w:style>
  <w:style w:type="paragraph" w:styleId="Heading5">
    <w:name w:val="heading 5"/>
    <w:basedOn w:val="HeadingBase"/>
    <w:next w:val="Normal"/>
    <w:link w:val="Heading5Char"/>
    <w:qFormat/>
    <w:rsid w:val="00D6631F"/>
    <w:pPr>
      <w:spacing w:before="80"/>
      <w:outlineLvl w:val="4"/>
    </w:pPr>
    <w:rPr>
      <w:color w:val="918585"/>
      <w:sz w:val="20"/>
    </w:rPr>
  </w:style>
  <w:style w:type="paragraph" w:styleId="Heading6">
    <w:name w:val="heading 6"/>
    <w:basedOn w:val="HeadingBase"/>
    <w:next w:val="Normal"/>
    <w:link w:val="Heading6Char"/>
    <w:qFormat/>
    <w:rsid w:val="00D6631F"/>
    <w:pPr>
      <w:spacing w:before="60"/>
      <w:outlineLvl w:val="5"/>
    </w:pPr>
    <w:rPr>
      <w:color w:val="918585"/>
      <w:sz w:val="20"/>
    </w:rPr>
  </w:style>
  <w:style w:type="paragraph" w:styleId="Heading7">
    <w:name w:val="heading 7"/>
    <w:basedOn w:val="Normal"/>
    <w:next w:val="Normal"/>
    <w:link w:val="Heading7Char"/>
    <w:qFormat/>
    <w:rsid w:val="00D6631F"/>
    <w:pPr>
      <w:ind w:left="720"/>
      <w:outlineLvl w:val="6"/>
    </w:pPr>
    <w:rPr>
      <w:i/>
    </w:rPr>
  </w:style>
  <w:style w:type="paragraph" w:styleId="Heading8">
    <w:name w:val="heading 8"/>
    <w:basedOn w:val="Normal"/>
    <w:next w:val="Normal"/>
    <w:link w:val="Heading8Char"/>
    <w:qFormat/>
    <w:rsid w:val="00D6631F"/>
    <w:pPr>
      <w:ind w:left="720"/>
      <w:outlineLvl w:val="7"/>
    </w:pPr>
    <w:rPr>
      <w:i/>
    </w:rPr>
  </w:style>
  <w:style w:type="paragraph" w:styleId="Heading9">
    <w:name w:val="heading 9"/>
    <w:basedOn w:val="Normal"/>
    <w:next w:val="Normal"/>
    <w:link w:val="Heading9Char"/>
    <w:qFormat/>
    <w:rsid w:val="00D6631F"/>
    <w:pPr>
      <w:ind w:left="720"/>
      <w:outlineLvl w:val="8"/>
    </w:pPr>
    <w:rPr>
      <w:i/>
    </w:rPr>
  </w:style>
  <w:style w:type="character" w:default="1" w:styleId="DefaultParagraphFont">
    <w:name w:val="Default Paragraph Font"/>
    <w:uiPriority w:val="1"/>
    <w:unhideWhenUsed/>
    <w:rsid w:val="00D66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31F"/>
  </w:style>
  <w:style w:type="character" w:customStyle="1" w:styleId="Heading1Char">
    <w:name w:val="Heading 1 Char"/>
    <w:basedOn w:val="DefaultParagraphFont"/>
    <w:link w:val="Heading1"/>
    <w:rsid w:val="00D6631F"/>
    <w:rPr>
      <w:rFonts w:ascii="Times New Roman" w:eastAsia="Times New Roman" w:hAnsi="Times New Roman" w:cs="Times New Roman"/>
      <w:b/>
      <w:sz w:val="32"/>
      <w:szCs w:val="20"/>
      <w:lang w:eastAsia="en-US"/>
    </w:rPr>
  </w:style>
  <w:style w:type="paragraph" w:styleId="BodyText">
    <w:name w:val="Body Text"/>
    <w:basedOn w:val="Normal"/>
    <w:link w:val="BodyTextChar"/>
    <w:rsid w:val="00D663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631F"/>
    <w:rPr>
      <w:rFonts w:ascii="Times New Roman" w:eastAsia="Times New Roman" w:hAnsi="Times New Roman" w:cs="Times New Roman"/>
      <w:sz w:val="24"/>
      <w:lang w:val="en-US" w:eastAsia="en-US"/>
    </w:rPr>
  </w:style>
  <w:style w:type="paragraph" w:styleId="Footer">
    <w:name w:val="footer"/>
    <w:basedOn w:val="Normal"/>
    <w:link w:val="FooterChar"/>
    <w:rsid w:val="00D66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31F"/>
    <w:rPr>
      <w:rFonts w:ascii="Times New Roman" w:eastAsia="Times New Roman" w:hAnsi="Times New Roman" w:cs="Times New Roman"/>
      <w:sz w:val="16"/>
      <w:lang w:val="en-US" w:eastAsia="en-US"/>
    </w:rPr>
  </w:style>
  <w:style w:type="paragraph" w:styleId="List">
    <w:name w:val="List"/>
    <w:basedOn w:val="BodyText"/>
    <w:next w:val="BodyText"/>
    <w:rsid w:val="00D6631F"/>
    <w:pPr>
      <w:tabs>
        <w:tab w:val="left" w:pos="340"/>
      </w:tabs>
      <w:spacing w:before="60" w:after="60"/>
      <w:ind w:left="340" w:hanging="340"/>
    </w:pPr>
  </w:style>
  <w:style w:type="paragraph" w:styleId="ListBullet">
    <w:name w:val="List Bullet"/>
    <w:basedOn w:val="List"/>
    <w:rsid w:val="00D6631F"/>
    <w:pPr>
      <w:numPr>
        <w:numId w:val="14"/>
      </w:numPr>
      <w:tabs>
        <w:tab w:val="clear" w:pos="340"/>
      </w:tabs>
      <w:spacing w:before="40" w:after="40"/>
    </w:pPr>
  </w:style>
  <w:style w:type="character" w:customStyle="1" w:styleId="SpecialBold">
    <w:name w:val="Special Bold"/>
    <w:basedOn w:val="DefaultParagraphFont"/>
    <w:rsid w:val="00D6631F"/>
    <w:rPr>
      <w:b/>
      <w:spacing w:val="0"/>
    </w:rPr>
  </w:style>
  <w:style w:type="paragraph" w:styleId="ListBullet2">
    <w:name w:val="List Bullet 2"/>
    <w:basedOn w:val="List2"/>
    <w:rsid w:val="00D6631F"/>
    <w:pPr>
      <w:numPr>
        <w:numId w:val="15"/>
      </w:numPr>
      <w:tabs>
        <w:tab w:val="clear" w:pos="680"/>
      </w:tabs>
    </w:pPr>
  </w:style>
  <w:style w:type="paragraph" w:styleId="Header">
    <w:name w:val="header"/>
    <w:basedOn w:val="Normal"/>
    <w:link w:val="HeaderChar"/>
    <w:rsid w:val="00D66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3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631F"/>
    <w:pPr>
      <w:spacing w:before="240" w:after="120"/>
      <w:outlineLvl w:val="0"/>
    </w:pPr>
    <w:rPr>
      <w:rFonts w:ascii="Times New Roman" w:hAnsi="Times New Roman"/>
      <w:b/>
      <w:sz w:val="28"/>
    </w:rPr>
  </w:style>
  <w:style w:type="paragraph" w:customStyle="1" w:styleId="AllowPageBreak">
    <w:name w:val="AllowPageBreak"/>
    <w:rsid w:val="00D663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631F"/>
    <w:pPr>
      <w:tabs>
        <w:tab w:val="left" w:pos="680"/>
      </w:tabs>
      <w:spacing w:before="60" w:after="60"/>
      <w:ind w:left="680" w:hanging="340"/>
    </w:pPr>
  </w:style>
  <w:style w:type="paragraph" w:styleId="ListBullet3">
    <w:name w:val="List Bullet 3"/>
    <w:basedOn w:val="List3"/>
    <w:rsid w:val="00D6631F"/>
    <w:pPr>
      <w:numPr>
        <w:numId w:val="3"/>
      </w:numPr>
      <w:tabs>
        <w:tab w:val="clear" w:pos="1021"/>
      </w:tabs>
      <w:ind w:left="1037" w:hanging="357"/>
    </w:pPr>
  </w:style>
  <w:style w:type="character" w:customStyle="1" w:styleId="BoldandItalics">
    <w:name w:val="Bold and Italics"/>
    <w:qFormat/>
    <w:rsid w:val="00D6631F"/>
    <w:rPr>
      <w:b/>
      <w:i/>
      <w:u w:val="none"/>
    </w:rPr>
  </w:style>
  <w:style w:type="character" w:customStyle="1" w:styleId="Heading2Char">
    <w:name w:val="Heading 2 Char"/>
    <w:basedOn w:val="DefaultParagraphFont"/>
    <w:link w:val="Heading2"/>
    <w:rsid w:val="00D66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3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63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631F"/>
    <w:rPr>
      <w:rFonts w:ascii="Courier New" w:eastAsia="Times New Roman" w:hAnsi="Courier New" w:cs="Times New Roman"/>
      <w:i/>
      <w:szCs w:val="20"/>
      <w:lang w:val="en-US" w:eastAsia="en-US"/>
    </w:rPr>
  </w:style>
  <w:style w:type="paragraph" w:customStyle="1" w:styleId="HeadingBase">
    <w:name w:val="Heading Base"/>
    <w:rsid w:val="00D66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31F"/>
    <w:pPr>
      <w:tabs>
        <w:tab w:val="right" w:leader="dot" w:pos="9072"/>
      </w:tabs>
      <w:ind w:left="567"/>
    </w:pPr>
    <w:rPr>
      <w:szCs w:val="22"/>
    </w:rPr>
  </w:style>
  <w:style w:type="paragraph" w:customStyle="1" w:styleId="TOCBase">
    <w:name w:val="TOC Base"/>
    <w:rsid w:val="00D66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31F"/>
    <w:pPr>
      <w:tabs>
        <w:tab w:val="right" w:leader="dot" w:pos="9072"/>
      </w:tabs>
      <w:spacing w:before="40" w:after="40"/>
      <w:ind w:left="284"/>
    </w:pPr>
    <w:rPr>
      <w:rFonts w:ascii="Times New Roman" w:hAnsi="Times New Roman"/>
    </w:rPr>
  </w:style>
  <w:style w:type="paragraph" w:styleId="TOC1">
    <w:name w:val="toc 1"/>
    <w:basedOn w:val="TOCBase"/>
    <w:next w:val="Normal"/>
    <w:rsid w:val="00D663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631F"/>
    <w:pPr>
      <w:spacing w:before="5040"/>
      <w:jc w:val="center"/>
    </w:pPr>
    <w:rPr>
      <w:sz w:val="48"/>
      <w:szCs w:val="72"/>
      <w:lang w:val="en-US"/>
    </w:rPr>
  </w:style>
  <w:style w:type="character" w:customStyle="1" w:styleId="TitleChar">
    <w:name w:val="Title Char"/>
    <w:basedOn w:val="DefaultParagraphFont"/>
    <w:link w:val="Title"/>
    <w:rsid w:val="00D66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31F"/>
    <w:pPr>
      <w:tabs>
        <w:tab w:val="left" w:pos="3600"/>
        <w:tab w:val="left" w:pos="3958"/>
      </w:tabs>
    </w:pPr>
  </w:style>
  <w:style w:type="paragraph" w:customStyle="1" w:styleId="Note">
    <w:name w:val="Note"/>
    <w:basedOn w:val="BodyText"/>
    <w:rsid w:val="00D66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31F"/>
    <w:pPr>
      <w:framePr w:wrap="auto" w:hAnchor="text" w:y="6049"/>
    </w:pPr>
    <w:rPr>
      <w:color w:val="000000"/>
      <w:sz w:val="40"/>
    </w:rPr>
  </w:style>
  <w:style w:type="paragraph" w:customStyle="1" w:styleId="TOCTitle">
    <w:name w:val="TOCTitle"/>
    <w:basedOn w:val="Heading1"/>
    <w:rsid w:val="00D6631F"/>
    <w:pPr>
      <w:spacing w:after="240"/>
      <w:jc w:val="center"/>
      <w:outlineLvl w:val="9"/>
    </w:pPr>
    <w:rPr>
      <w:caps/>
    </w:rPr>
  </w:style>
  <w:style w:type="paragraph" w:customStyle="1" w:styleId="Version">
    <w:name w:val="Version"/>
    <w:rsid w:val="00D66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631F"/>
    <w:pPr>
      <w:keepNext w:val="0"/>
      <w:tabs>
        <w:tab w:val="right" w:pos="4176"/>
      </w:tabs>
      <w:ind w:left="198" w:hanging="198"/>
    </w:pPr>
    <w:rPr>
      <w:rFonts w:ascii="Garamond" w:hAnsi="Garamond"/>
    </w:rPr>
  </w:style>
  <w:style w:type="paragraph" w:styleId="IndexHeading">
    <w:name w:val="index heading"/>
    <w:basedOn w:val="Normal"/>
    <w:next w:val="Index1"/>
    <w:semiHidden/>
    <w:rsid w:val="00D6631F"/>
    <w:pPr>
      <w:spacing w:before="120" w:after="120"/>
    </w:pPr>
    <w:rPr>
      <w:rFonts w:ascii="Arial" w:hAnsi="Arial"/>
      <w:b/>
      <w:color w:val="918585"/>
      <w:sz w:val="24"/>
    </w:rPr>
  </w:style>
  <w:style w:type="paragraph" w:customStyle="1" w:styleId="Chapter">
    <w:name w:val="Chapter"/>
    <w:basedOn w:val="Normal"/>
    <w:rsid w:val="00D6631F"/>
    <w:pPr>
      <w:spacing w:before="240"/>
    </w:pPr>
    <w:rPr>
      <w:rFonts w:ascii="Times New Roman" w:hAnsi="Times New Roman"/>
      <w:smallCaps/>
      <w:spacing w:val="80"/>
      <w:sz w:val="28"/>
    </w:rPr>
  </w:style>
  <w:style w:type="paragraph" w:customStyle="1" w:styleId="InChapter">
    <w:name w:val="InChapter"/>
    <w:basedOn w:val="Heading3"/>
    <w:rsid w:val="00D6631F"/>
    <w:pPr>
      <w:spacing w:after="240"/>
      <w:outlineLvl w:val="9"/>
    </w:pPr>
    <w:rPr>
      <w:noProof/>
    </w:rPr>
  </w:style>
  <w:style w:type="paragraph" w:styleId="Index2">
    <w:name w:val="index 2"/>
    <w:basedOn w:val="Normal"/>
    <w:next w:val="Normal"/>
    <w:semiHidden/>
    <w:rsid w:val="00D6631F"/>
    <w:pPr>
      <w:tabs>
        <w:tab w:val="right" w:pos="4176"/>
      </w:tabs>
      <w:ind w:left="568" w:hanging="284"/>
    </w:pPr>
    <w:rPr>
      <w:rFonts w:ascii="Garamond" w:hAnsi="Garamond"/>
    </w:rPr>
  </w:style>
  <w:style w:type="paragraph" w:customStyle="1" w:styleId="Byline">
    <w:name w:val="Byline"/>
    <w:rsid w:val="00D66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31F"/>
    <w:pPr>
      <w:tabs>
        <w:tab w:val="clear" w:pos="3600"/>
        <w:tab w:val="clear" w:pos="3958"/>
      </w:tabs>
      <w:jc w:val="right"/>
    </w:pPr>
  </w:style>
  <w:style w:type="character" w:styleId="Emphasis">
    <w:name w:val="Emphasis"/>
    <w:basedOn w:val="DefaultParagraphFont"/>
    <w:qFormat/>
    <w:rsid w:val="00D6631F"/>
    <w:rPr>
      <w:i/>
    </w:rPr>
  </w:style>
  <w:style w:type="paragraph" w:styleId="Caption">
    <w:name w:val="caption"/>
    <w:basedOn w:val="BodyText"/>
    <w:next w:val="Normal"/>
    <w:qFormat/>
    <w:rsid w:val="00D6631F"/>
    <w:pPr>
      <w:framePr w:w="2268" w:hSpace="181" w:vSpace="181" w:wrap="around" w:vAnchor="text" w:hAnchor="page" w:x="1135" w:y="285" w:anchorLock="1"/>
    </w:pPr>
    <w:rPr>
      <w:i/>
    </w:rPr>
  </w:style>
  <w:style w:type="paragraph" w:customStyle="1" w:styleId="MiniTOCTitle">
    <w:name w:val="MiniTOCTitle"/>
    <w:basedOn w:val="Heading4"/>
    <w:rsid w:val="00D6631F"/>
    <w:pPr>
      <w:spacing w:before="240"/>
      <w:outlineLvl w:val="9"/>
    </w:pPr>
    <w:rPr>
      <w:noProof/>
      <w:sz w:val="24"/>
    </w:rPr>
  </w:style>
  <w:style w:type="paragraph" w:customStyle="1" w:styleId="MiniTOCItem">
    <w:name w:val="MiniTOCItem"/>
    <w:basedOn w:val="ListBullet"/>
    <w:rsid w:val="00D6631F"/>
    <w:pPr>
      <w:numPr>
        <w:numId w:val="0"/>
      </w:numPr>
      <w:tabs>
        <w:tab w:val="right" w:leader="dot" w:pos="6521"/>
      </w:tabs>
      <w:spacing w:before="0" w:after="0"/>
    </w:pPr>
  </w:style>
  <w:style w:type="paragraph" w:customStyle="1" w:styleId="TOFTitle">
    <w:name w:val="TOFTitle"/>
    <w:basedOn w:val="TOCTitle"/>
    <w:rsid w:val="00D6631F"/>
  </w:style>
  <w:style w:type="paragraph" w:styleId="TableofFigures">
    <w:name w:val="table of figures"/>
    <w:basedOn w:val="Normal"/>
    <w:next w:val="Normal"/>
    <w:semiHidden/>
    <w:rsid w:val="00D6631F"/>
    <w:pPr>
      <w:tabs>
        <w:tab w:val="right" w:leader="dot" w:pos="9072"/>
      </w:tabs>
      <w:ind w:left="970" w:hanging="403"/>
    </w:pPr>
    <w:rPr>
      <w:rFonts w:ascii="Times New Roman" w:hAnsi="Times New Roman"/>
      <w:b/>
    </w:rPr>
  </w:style>
  <w:style w:type="paragraph" w:styleId="ListNumber">
    <w:name w:val="List Number"/>
    <w:basedOn w:val="List"/>
    <w:rsid w:val="00D6631F"/>
    <w:pPr>
      <w:numPr>
        <w:numId w:val="12"/>
      </w:numPr>
    </w:pPr>
  </w:style>
  <w:style w:type="character" w:customStyle="1" w:styleId="WingdingSymbols">
    <w:name w:val="Wingding Symbols"/>
    <w:rsid w:val="00D6631F"/>
    <w:rPr>
      <w:rFonts w:ascii="Wingdings" w:hAnsi="Wingdings"/>
    </w:rPr>
  </w:style>
  <w:style w:type="paragraph" w:customStyle="1" w:styleId="TableHeading">
    <w:name w:val="Table Heading"/>
    <w:basedOn w:val="HeadingBase"/>
    <w:rsid w:val="00D6631F"/>
    <w:pPr>
      <w:keepLines/>
      <w:pBdr>
        <w:bottom w:val="single" w:sz="6" w:space="1" w:color="918585"/>
      </w:pBdr>
      <w:spacing w:before="240"/>
    </w:pPr>
  </w:style>
  <w:style w:type="character" w:customStyle="1" w:styleId="HotSpot">
    <w:name w:val="HotSpot"/>
    <w:rsid w:val="00D6631F"/>
    <w:rPr>
      <w:color w:val="0033CC"/>
      <w:u w:val="none"/>
    </w:rPr>
  </w:style>
  <w:style w:type="paragraph" w:customStyle="1" w:styleId="BodyTextRight">
    <w:name w:val="Body Text Right"/>
    <w:basedOn w:val="BodyText"/>
    <w:rsid w:val="00D6631F"/>
    <w:pPr>
      <w:spacing w:before="0" w:after="0"/>
      <w:jc w:val="right"/>
    </w:pPr>
  </w:style>
  <w:style w:type="paragraph" w:styleId="Index3">
    <w:name w:val="index 3"/>
    <w:basedOn w:val="ListNumber2"/>
    <w:next w:val="Normal"/>
    <w:semiHidden/>
    <w:rsid w:val="00D6631F"/>
    <w:pPr>
      <w:numPr>
        <w:numId w:val="0"/>
      </w:numPr>
      <w:tabs>
        <w:tab w:val="right" w:leader="dot" w:pos="4176"/>
      </w:tabs>
    </w:pPr>
  </w:style>
  <w:style w:type="paragraph" w:styleId="ListNumber2">
    <w:name w:val="List Number 2"/>
    <w:basedOn w:val="List2"/>
    <w:rsid w:val="00D6631F"/>
    <w:pPr>
      <w:numPr>
        <w:numId w:val="11"/>
      </w:numPr>
      <w:tabs>
        <w:tab w:val="clear" w:pos="1060"/>
      </w:tabs>
    </w:pPr>
  </w:style>
  <w:style w:type="paragraph" w:customStyle="1" w:styleId="MarginNote">
    <w:name w:val="Margin Note"/>
    <w:basedOn w:val="BodyText"/>
    <w:rsid w:val="00D66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3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631F"/>
    <w:rPr>
      <w:sz w:val="32"/>
    </w:rPr>
  </w:style>
  <w:style w:type="paragraph" w:customStyle="1" w:styleId="HeadingProcedure">
    <w:name w:val="Heading Procedure"/>
    <w:basedOn w:val="HeadingBase"/>
    <w:next w:val="Normal"/>
    <w:rsid w:val="00D6631F"/>
    <w:pPr>
      <w:tabs>
        <w:tab w:val="left" w:pos="0"/>
      </w:tabs>
      <w:spacing w:before="120" w:after="60"/>
    </w:pPr>
    <w:rPr>
      <w:i/>
      <w:color w:val="918585"/>
      <w:sz w:val="22"/>
    </w:rPr>
  </w:style>
  <w:style w:type="paragraph" w:customStyle="1" w:styleId="TableBodyText">
    <w:name w:val="Table Body Text"/>
    <w:basedOn w:val="BodyText"/>
    <w:rsid w:val="00D6631F"/>
    <w:pPr>
      <w:spacing w:before="60" w:after="60"/>
    </w:pPr>
  </w:style>
  <w:style w:type="paragraph" w:styleId="ListContinue">
    <w:name w:val="List Continue"/>
    <w:basedOn w:val="List"/>
    <w:rsid w:val="00D6631F"/>
    <w:pPr>
      <w:ind w:firstLine="0"/>
    </w:pPr>
  </w:style>
  <w:style w:type="paragraph" w:customStyle="1" w:styleId="ListNote">
    <w:name w:val="List Note"/>
    <w:basedOn w:val="List"/>
    <w:rsid w:val="00D6631F"/>
    <w:pPr>
      <w:pBdr>
        <w:top w:val="single" w:sz="6" w:space="2" w:color="918585"/>
        <w:bottom w:val="single" w:sz="6" w:space="2" w:color="918585"/>
      </w:pBdr>
      <w:tabs>
        <w:tab w:val="left" w:pos="1021"/>
      </w:tabs>
      <w:ind w:firstLine="0"/>
    </w:pPr>
  </w:style>
  <w:style w:type="paragraph" w:customStyle="1" w:styleId="Warning">
    <w:name w:val="Warning"/>
    <w:basedOn w:val="BodyText"/>
    <w:rsid w:val="00D6631F"/>
    <w:pPr>
      <w:shd w:val="clear" w:color="auto" w:fill="D9D9D9"/>
      <w:tabs>
        <w:tab w:val="left" w:pos="992"/>
      </w:tabs>
      <w:ind w:left="119" w:right="119"/>
    </w:pPr>
    <w:rPr>
      <w:sz w:val="20"/>
    </w:rPr>
  </w:style>
  <w:style w:type="paragraph" w:customStyle="1" w:styleId="MarginIcons">
    <w:name w:val="Margin Icons"/>
    <w:basedOn w:val="BodyText"/>
    <w:rsid w:val="00D66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31F"/>
    <w:rPr>
      <w:rFonts w:ascii="Courier New" w:hAnsi="Courier New"/>
    </w:rPr>
  </w:style>
  <w:style w:type="paragraph" w:customStyle="1" w:styleId="NoteBullet">
    <w:name w:val="Note Bullet"/>
    <w:basedOn w:val="Note"/>
    <w:rsid w:val="00D6631F"/>
    <w:pPr>
      <w:tabs>
        <w:tab w:val="clear" w:pos="680"/>
      </w:tabs>
      <w:spacing w:before="60" w:after="60"/>
    </w:pPr>
  </w:style>
  <w:style w:type="paragraph" w:customStyle="1" w:styleId="SubHeading2">
    <w:name w:val="SubHeading2"/>
    <w:basedOn w:val="HeadingBase"/>
    <w:rsid w:val="00D6631F"/>
    <w:pPr>
      <w:spacing w:before="240" w:after="60"/>
    </w:pPr>
    <w:rPr>
      <w:sz w:val="20"/>
    </w:rPr>
  </w:style>
  <w:style w:type="paragraph" w:customStyle="1" w:styleId="SubHeading1">
    <w:name w:val="SubHeading1"/>
    <w:basedOn w:val="HeadingBase"/>
    <w:rsid w:val="00D6631F"/>
    <w:pPr>
      <w:spacing w:before="240" w:after="60"/>
    </w:pPr>
    <w:rPr>
      <w:color w:val="918585"/>
      <w:sz w:val="22"/>
    </w:rPr>
  </w:style>
  <w:style w:type="paragraph" w:customStyle="1" w:styleId="SideHeading">
    <w:name w:val="Side Heading"/>
    <w:basedOn w:val="HeadingBase"/>
    <w:rsid w:val="00D66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31F"/>
    <w:pPr>
      <w:numPr>
        <w:numId w:val="13"/>
      </w:numPr>
    </w:pPr>
  </w:style>
  <w:style w:type="paragraph" w:styleId="PlainText">
    <w:name w:val="Plain Text"/>
    <w:basedOn w:val="Normal"/>
    <w:link w:val="PlainTextChar"/>
    <w:rsid w:val="00D6631F"/>
    <w:rPr>
      <w:sz w:val="20"/>
    </w:rPr>
  </w:style>
  <w:style w:type="character" w:customStyle="1" w:styleId="PlainTextChar">
    <w:name w:val="Plain Text Char"/>
    <w:basedOn w:val="DefaultParagraphFont"/>
    <w:link w:val="PlainText"/>
    <w:rsid w:val="00D663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631F"/>
    <w:rPr>
      <w:b/>
      <w:smallCaps/>
    </w:rPr>
  </w:style>
  <w:style w:type="paragraph" w:customStyle="1" w:styleId="TableListNumber">
    <w:name w:val="Table List Number"/>
    <w:basedOn w:val="ListNumber"/>
    <w:rsid w:val="00D6631F"/>
    <w:pPr>
      <w:numPr>
        <w:numId w:val="0"/>
      </w:numPr>
    </w:pPr>
  </w:style>
  <w:style w:type="paragraph" w:styleId="TOC4">
    <w:name w:val="toc 4"/>
    <w:basedOn w:val="TOCBase"/>
    <w:next w:val="Normal"/>
    <w:semiHidden/>
    <w:rsid w:val="00D6631F"/>
    <w:pPr>
      <w:tabs>
        <w:tab w:val="right" w:leader="dot" w:pos="9071"/>
      </w:tabs>
      <w:ind w:left="1701"/>
    </w:pPr>
  </w:style>
  <w:style w:type="paragraph" w:customStyle="1" w:styleId="ListAlpha">
    <w:name w:val="List Alpha"/>
    <w:basedOn w:val="List"/>
    <w:rsid w:val="00D6631F"/>
    <w:pPr>
      <w:numPr>
        <w:numId w:val="10"/>
      </w:numPr>
    </w:pPr>
  </w:style>
  <w:style w:type="paragraph" w:customStyle="1" w:styleId="ListAlpha2">
    <w:name w:val="List Alpha 2"/>
    <w:basedOn w:val="List2"/>
    <w:rsid w:val="00D6631F"/>
    <w:pPr>
      <w:numPr>
        <w:numId w:val="9"/>
      </w:numPr>
    </w:pPr>
  </w:style>
  <w:style w:type="paragraph" w:styleId="List3">
    <w:name w:val="List 3"/>
    <w:basedOn w:val="BodyText"/>
    <w:rsid w:val="00D6631F"/>
    <w:pPr>
      <w:tabs>
        <w:tab w:val="left" w:pos="1021"/>
      </w:tabs>
      <w:spacing w:before="60" w:after="60"/>
      <w:ind w:left="1020" w:hanging="340"/>
    </w:pPr>
  </w:style>
  <w:style w:type="paragraph" w:styleId="List4">
    <w:name w:val="List 4"/>
    <w:basedOn w:val="BodyText"/>
    <w:rsid w:val="00D6631F"/>
    <w:pPr>
      <w:tabs>
        <w:tab w:val="left" w:pos="1361"/>
      </w:tabs>
      <w:spacing w:before="60" w:after="60"/>
      <w:ind w:left="1361" w:hanging="340"/>
    </w:pPr>
  </w:style>
  <w:style w:type="paragraph" w:styleId="List5">
    <w:name w:val="List 5"/>
    <w:basedOn w:val="BodyText"/>
    <w:rsid w:val="00D6631F"/>
    <w:pPr>
      <w:tabs>
        <w:tab w:val="left" w:pos="1701"/>
      </w:tabs>
      <w:spacing w:before="60" w:after="60"/>
      <w:ind w:left="1701" w:hanging="340"/>
    </w:pPr>
  </w:style>
  <w:style w:type="paragraph" w:styleId="ListBullet4">
    <w:name w:val="List Bullet 4"/>
    <w:basedOn w:val="List4"/>
    <w:rsid w:val="00D6631F"/>
    <w:pPr>
      <w:numPr>
        <w:numId w:val="4"/>
      </w:numPr>
    </w:pPr>
  </w:style>
  <w:style w:type="paragraph" w:styleId="ListBullet5">
    <w:name w:val="List Bullet 5"/>
    <w:basedOn w:val="List5"/>
    <w:rsid w:val="00D6631F"/>
    <w:pPr>
      <w:numPr>
        <w:numId w:val="5"/>
      </w:numPr>
    </w:pPr>
  </w:style>
  <w:style w:type="paragraph" w:styleId="ListContinue2">
    <w:name w:val="List Continue 2"/>
    <w:basedOn w:val="List2"/>
    <w:rsid w:val="00D6631F"/>
    <w:pPr>
      <w:ind w:firstLine="0"/>
    </w:pPr>
  </w:style>
  <w:style w:type="paragraph" w:styleId="ListContinue3">
    <w:name w:val="List Continue 3"/>
    <w:basedOn w:val="List3"/>
    <w:rsid w:val="00D6631F"/>
    <w:pPr>
      <w:ind w:left="1021" w:firstLine="0"/>
    </w:pPr>
  </w:style>
  <w:style w:type="paragraph" w:styleId="ListContinue4">
    <w:name w:val="List Continue 4"/>
    <w:basedOn w:val="List4"/>
    <w:rsid w:val="00D6631F"/>
    <w:pPr>
      <w:ind w:firstLine="0"/>
    </w:pPr>
  </w:style>
  <w:style w:type="paragraph" w:styleId="ListContinue5">
    <w:name w:val="List Continue 5"/>
    <w:basedOn w:val="List5"/>
    <w:rsid w:val="00D6631F"/>
    <w:pPr>
      <w:ind w:firstLine="0"/>
    </w:pPr>
  </w:style>
  <w:style w:type="paragraph" w:styleId="ListNumber3">
    <w:name w:val="List Number 3"/>
    <w:basedOn w:val="List3"/>
    <w:rsid w:val="00D6631F"/>
    <w:pPr>
      <w:numPr>
        <w:numId w:val="6"/>
      </w:numPr>
    </w:pPr>
  </w:style>
  <w:style w:type="paragraph" w:styleId="ListNumber4">
    <w:name w:val="List Number 4"/>
    <w:basedOn w:val="List4"/>
    <w:rsid w:val="00D6631F"/>
    <w:pPr>
      <w:numPr>
        <w:numId w:val="7"/>
      </w:numPr>
    </w:pPr>
  </w:style>
  <w:style w:type="paragraph" w:styleId="ListNumber5">
    <w:name w:val="List Number 5"/>
    <w:basedOn w:val="List5"/>
    <w:rsid w:val="00D6631F"/>
    <w:pPr>
      <w:numPr>
        <w:numId w:val="8"/>
      </w:numPr>
    </w:pPr>
  </w:style>
  <w:style w:type="paragraph" w:styleId="BlockText">
    <w:name w:val="Block Text"/>
    <w:basedOn w:val="Normal"/>
    <w:rsid w:val="00D6631F"/>
    <w:pPr>
      <w:spacing w:after="120"/>
      <w:ind w:left="1440" w:right="1440"/>
    </w:pPr>
  </w:style>
  <w:style w:type="character" w:customStyle="1" w:styleId="Subscript">
    <w:name w:val="Subscript"/>
    <w:basedOn w:val="DefaultParagraphFont"/>
    <w:rsid w:val="00D6631F"/>
    <w:rPr>
      <w:sz w:val="16"/>
      <w:vertAlign w:val="subscript"/>
    </w:rPr>
  </w:style>
  <w:style w:type="character" w:customStyle="1" w:styleId="Superscript">
    <w:name w:val="Superscript"/>
    <w:basedOn w:val="DefaultParagraphFont"/>
    <w:rsid w:val="00D6631F"/>
    <w:rPr>
      <w:sz w:val="16"/>
      <w:vertAlign w:val="superscript"/>
    </w:rPr>
  </w:style>
  <w:style w:type="character" w:customStyle="1" w:styleId="Symbols">
    <w:name w:val="Symbols"/>
    <w:basedOn w:val="DefaultParagraphFont"/>
    <w:rsid w:val="00D6631F"/>
    <w:rPr>
      <w:rFonts w:ascii="Symbol" w:hAnsi="Symbol"/>
    </w:rPr>
  </w:style>
  <w:style w:type="character" w:customStyle="1" w:styleId="MenuOptions">
    <w:name w:val="Menu Options"/>
    <w:basedOn w:val="DefaultParagraphFont"/>
    <w:rsid w:val="00D6631F"/>
    <w:rPr>
      <w:rFonts w:ascii="Arial Narrow" w:hAnsi="Arial Narrow"/>
      <w:smallCaps/>
    </w:rPr>
  </w:style>
  <w:style w:type="character" w:customStyle="1" w:styleId="Buttons">
    <w:name w:val="Buttons"/>
    <w:basedOn w:val="DefaultParagraphFont"/>
    <w:rsid w:val="00D6631F"/>
    <w:rPr>
      <w:b/>
    </w:rPr>
  </w:style>
  <w:style w:type="character" w:customStyle="1" w:styleId="Underlined">
    <w:name w:val="Underlined"/>
    <w:basedOn w:val="DefaultParagraphFont"/>
    <w:rsid w:val="00D6631F"/>
    <w:rPr>
      <w:u w:val="single"/>
    </w:rPr>
  </w:style>
  <w:style w:type="paragraph" w:customStyle="1" w:styleId="TableBodyTextRight">
    <w:name w:val="Table Body Text Right"/>
    <w:basedOn w:val="TableBodyText"/>
    <w:rsid w:val="00D6631F"/>
    <w:pPr>
      <w:widowControl w:val="0"/>
      <w:autoSpaceDE w:val="0"/>
      <w:autoSpaceDN w:val="0"/>
      <w:adjustRightInd w:val="0"/>
      <w:jc w:val="right"/>
    </w:pPr>
    <w:rPr>
      <w:rFonts w:cs="Arial"/>
      <w:szCs w:val="18"/>
    </w:rPr>
  </w:style>
  <w:style w:type="paragraph" w:customStyle="1" w:styleId="CopyrightText">
    <w:name w:val="Copyright Text"/>
    <w:basedOn w:val="BodyText"/>
    <w:rsid w:val="00D6631F"/>
    <w:rPr>
      <w:sz w:val="18"/>
    </w:rPr>
  </w:style>
  <w:style w:type="paragraph" w:customStyle="1" w:styleId="BodySmallRight">
    <w:name w:val="Body Small Right"/>
    <w:basedOn w:val="BodyTextRight"/>
    <w:rsid w:val="00D6631F"/>
    <w:rPr>
      <w:sz w:val="18"/>
      <w:szCs w:val="18"/>
    </w:rPr>
  </w:style>
  <w:style w:type="paragraph" w:customStyle="1" w:styleId="MarginEdition">
    <w:name w:val="Margin Edition"/>
    <w:basedOn w:val="MarginNote"/>
    <w:rsid w:val="00D6631F"/>
    <w:pPr>
      <w:spacing w:before="0" w:after="0"/>
    </w:pPr>
    <w:rPr>
      <w:rFonts w:ascii="Times New Roman" w:hAnsi="Times New Roman"/>
      <w:color w:val="999999"/>
    </w:rPr>
  </w:style>
  <w:style w:type="paragraph" w:customStyle="1" w:styleId="Spacer">
    <w:name w:val="Spacer"/>
    <w:basedOn w:val="Normal"/>
    <w:rsid w:val="00D6631F"/>
    <w:rPr>
      <w:sz w:val="2"/>
      <w:szCs w:val="2"/>
    </w:rPr>
  </w:style>
  <w:style w:type="character" w:customStyle="1" w:styleId="Small">
    <w:name w:val="Small"/>
    <w:basedOn w:val="DefaultParagraphFont"/>
    <w:rsid w:val="00D6631F"/>
    <w:rPr>
      <w:sz w:val="16"/>
    </w:rPr>
  </w:style>
  <w:style w:type="paragraph" w:customStyle="1" w:styleId="WideTable">
    <w:name w:val="Wide Table"/>
    <w:basedOn w:val="Normal"/>
    <w:rsid w:val="00D6631F"/>
    <w:pPr>
      <w:ind w:left="-1418"/>
    </w:pPr>
    <w:rPr>
      <w:sz w:val="2"/>
      <w:szCs w:val="2"/>
    </w:rPr>
  </w:style>
  <w:style w:type="character" w:styleId="PageNumber">
    <w:name w:val="page number"/>
    <w:basedOn w:val="DefaultParagraphFont"/>
    <w:rsid w:val="00D6631F"/>
  </w:style>
  <w:style w:type="paragraph" w:styleId="Quote">
    <w:name w:val="Quote"/>
    <w:basedOn w:val="Heading1"/>
    <w:link w:val="QuoteChar"/>
    <w:qFormat/>
    <w:rsid w:val="00D6631F"/>
    <w:rPr>
      <w:b w:val="0"/>
      <w:sz w:val="72"/>
      <w:szCs w:val="72"/>
      <w:lang w:val="en-NZ"/>
    </w:rPr>
  </w:style>
  <w:style w:type="character" w:customStyle="1" w:styleId="QuoteChar">
    <w:name w:val="Quote Char"/>
    <w:basedOn w:val="DefaultParagraphFont"/>
    <w:link w:val="Quote"/>
    <w:rsid w:val="00D66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31F"/>
    <w:pPr>
      <w:pageBreakBefore/>
    </w:pPr>
  </w:style>
  <w:style w:type="paragraph" w:customStyle="1" w:styleId="Border">
    <w:name w:val="Border"/>
    <w:basedOn w:val="Normal"/>
    <w:qFormat/>
    <w:rsid w:val="00D66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31F"/>
    <w:rPr>
      <w:b/>
      <w:bCs/>
      <w:i/>
      <w:iCs/>
      <w:color w:val="auto"/>
    </w:rPr>
  </w:style>
  <w:style w:type="paragraph" w:styleId="IntenseQuote">
    <w:name w:val="Intense Quote"/>
    <w:basedOn w:val="Normal"/>
    <w:next w:val="Normal"/>
    <w:link w:val="IntenseQuoteChar"/>
    <w:uiPriority w:val="30"/>
    <w:qFormat/>
    <w:rsid w:val="00D66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3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631F"/>
    <w:rPr>
      <w:smallCaps/>
      <w:color w:val="auto"/>
      <w:u w:val="single"/>
    </w:rPr>
  </w:style>
  <w:style w:type="character" w:styleId="IntenseReference">
    <w:name w:val="Intense Reference"/>
    <w:basedOn w:val="DefaultParagraphFont"/>
    <w:uiPriority w:val="32"/>
    <w:qFormat/>
    <w:rsid w:val="00D6631F"/>
    <w:rPr>
      <w:b/>
      <w:bCs/>
      <w:smallCaps/>
      <w:color w:val="auto"/>
      <w:spacing w:val="5"/>
      <w:u w:val="single"/>
    </w:rPr>
  </w:style>
  <w:style w:type="paragraph" w:customStyle="1" w:styleId="2ColumnHeading">
    <w:name w:val="2Column Heading"/>
    <w:basedOn w:val="BodyText"/>
    <w:qFormat/>
    <w:rsid w:val="00D6631F"/>
    <w:pPr>
      <w:spacing w:after="60"/>
      <w:ind w:left="-2268"/>
    </w:pPr>
    <w:rPr>
      <w:b/>
    </w:rPr>
  </w:style>
  <w:style w:type="paragraph" w:customStyle="1" w:styleId="Heading1TOC">
    <w:name w:val="Heading1 TOC"/>
    <w:basedOn w:val="Normal"/>
    <w:qFormat/>
    <w:rsid w:val="00D6631F"/>
    <w:pPr>
      <w:spacing w:before="240" w:after="120"/>
    </w:pPr>
    <w:rPr>
      <w:rFonts w:ascii="Times New Roman" w:hAnsi="Times New Roman"/>
      <w:b/>
      <w:sz w:val="32"/>
    </w:rPr>
  </w:style>
  <w:style w:type="paragraph" w:customStyle="1" w:styleId="Heading2TOC">
    <w:name w:val="Heading2 TOC"/>
    <w:basedOn w:val="Normal"/>
    <w:qFormat/>
    <w:rsid w:val="00D6631F"/>
    <w:pPr>
      <w:spacing w:before="240" w:after="60"/>
    </w:pPr>
    <w:rPr>
      <w:rFonts w:ascii="Times New Roman" w:hAnsi="Times New Roman"/>
      <w:b/>
      <w:sz w:val="28"/>
    </w:rPr>
  </w:style>
  <w:style w:type="character" w:customStyle="1" w:styleId="Underline">
    <w:name w:val="Underline"/>
    <w:basedOn w:val="DefaultParagraphFont"/>
    <w:qFormat/>
    <w:rsid w:val="00D6631F"/>
    <w:rPr>
      <w:u w:val="single"/>
    </w:rPr>
  </w:style>
  <w:style w:type="paragraph" w:styleId="BalloonText">
    <w:name w:val="Balloon Text"/>
    <w:basedOn w:val="Normal"/>
    <w:link w:val="BalloonTextChar"/>
    <w:rsid w:val="00D6631F"/>
    <w:rPr>
      <w:rFonts w:ascii="Tahoma" w:hAnsi="Tahoma" w:cs="Tahoma"/>
      <w:sz w:val="16"/>
      <w:szCs w:val="16"/>
    </w:rPr>
  </w:style>
  <w:style w:type="character" w:customStyle="1" w:styleId="BalloonTextChar">
    <w:name w:val="Balloon Text Char"/>
    <w:basedOn w:val="DefaultParagraphFont"/>
    <w:link w:val="BalloonText"/>
    <w:rsid w:val="00D663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63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63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1472</Words>
  <Characters>9617</Characters>
  <Application>Microsoft Office Word</Application>
  <DocSecurity>0</DocSecurity>
  <Lines>413</Lines>
  <Paragraphs>268</Paragraphs>
  <ScaleCrop>false</ScaleCrop>
  <Company>Author-it Software Corporation Ltd.</Company>
  <LinksUpToDate>false</LinksUpToDate>
  <CharactersWithSpaces>11019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ICTCBL3049A Install systems and equipment on customer premises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2012-05-26T07:26:00Z</dcterms:created>
  <dcterms:modified xsi:type="dcterms:W3CDTF">2012-05-26T07:26:00Z</dcterms:modified>
</cp:coreProperties>
</file>