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D9D" w:rsidP="00C82D9D">
      <w:pPr>
        <w:pStyle w:val="Title"/>
      </w:pPr>
      <w:r>
        <w:fldChar w:fldCharType="begin"/>
      </w:r>
      <w:r>
        <w:instrText xml:space="preserve"> TITLE   \* MERGEFORMAT </w:instrText>
      </w:r>
      <w:r>
        <w:fldChar w:fldCharType="separate"/>
      </w:r>
      <w:r>
        <w:t>ICTCBL3021A Install aerial cable</w:t>
      </w:r>
      <w:r>
        <w:fldChar w:fldCharType="end"/>
      </w:r>
    </w:p>
    <w:p w:rsidR="00C82D9D" w:rsidP="00C82D9D">
      <w:pPr>
        <w:pStyle w:val="Version"/>
        <w:sectPr w:rsidSect="00933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D58" w:rsidP="00933D58">
      <w:pPr>
        <w:pStyle w:val="SuperHeading"/>
      </w:pPr>
      <w:r w:rsidRPr="00933D58">
        <w:t>ICTCBL3021A Install aerial cable</w:t>
      </w:r>
    </w:p>
    <w:p w:rsidR="00000000" w:rsidRPr="00933D58" w:rsidP="00933D58">
      <w:pPr>
        <w:pStyle w:val="Heading1"/>
      </w:pPr>
      <w:bookmarkStart w:id="1" w:name="O_271763"/>
      <w:bookmarkEnd w:id="1"/>
      <w:r w:rsidRPr="00933D58">
        <w:t>Modification History</w:t>
      </w:r>
    </w:p>
    <w:p w:rsidR="00000000" w:rsidRPr="00933D58" w:rsidP="00933D58">
      <w:pPr>
        <w:pStyle w:val="BodyText"/>
      </w:pPr>
      <w:r w:rsidRPr="00933D58">
        <w:t>Not Applicable</w:t>
      </w:r>
    </w:p>
    <w:p w:rsidR="00000000" w:rsidRPr="00933D58" w:rsidP="00933D58">
      <w:pPr>
        <w:pStyle w:val="AllowPageBreak"/>
      </w:pPr>
    </w:p>
    <w:p w:rsidR="00000000" w:rsidRPr="00933D58" w:rsidP="00933D58">
      <w:pPr>
        <w:pStyle w:val="Heading1"/>
      </w:pPr>
      <w:bookmarkStart w:id="2" w:name="O_208780"/>
      <w:bookmarkEnd w:id="2"/>
      <w:r w:rsidRPr="00933D58">
        <w:t>Unit Descriptor</w:t>
      </w:r>
    </w:p>
    <w:tbl>
      <w:tblPr>
        <w:tblW w:w="0" w:type="auto"/>
        <w:tblLayout w:type="fixed"/>
        <w:tblCellMar>
          <w:left w:w="62" w:type="dxa"/>
          <w:right w:w="62" w:type="dxa"/>
        </w:tblCellMar>
        <w:tblLook w:val="0000"/>
      </w:tblPr>
      <w:tblGrid>
        <w:gridCol w:w="2653"/>
        <w:gridCol w:w="5869"/>
      </w:tblGrid>
      <w:tr w:rsidTr="00C82D9D">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This unit describes the performance outcomes, skills and knowledge required to install aerial cable in all</w:t>
            </w:r>
            <w:r w:rsidRPr="00933D58">
              <w:t xml:space="preserve"> communications applications.</w:t>
            </w:r>
          </w:p>
          <w:p w:rsidR="00000000" w:rsidRPr="00933D58" w:rsidP="00933D58">
            <w:pPr>
              <w:pStyle w:val="BodyText"/>
            </w:pPr>
          </w:p>
          <w:p w:rsidR="00000000" w:rsidRPr="00933D58" w:rsidP="00933D58">
            <w:pPr>
              <w:pStyle w:val="BodyText"/>
            </w:pPr>
            <w:r w:rsidRPr="00933D58">
              <w:t>Assessment by a TITAB registered assessor is recommended.</w:t>
            </w:r>
          </w:p>
          <w:p w:rsidR="00000000" w:rsidRPr="00933D58" w:rsidP="00933D58">
            <w:pPr>
              <w:pStyle w:val="BodyText"/>
            </w:pPr>
          </w:p>
          <w:p w:rsidR="00000000" w:rsidRPr="00933D58" w:rsidP="00933D58">
            <w:pPr>
              <w:pStyle w:val="BodyText"/>
            </w:pPr>
            <w:r w:rsidRPr="00933D58">
              <w:t>Licensing, legislative, regulatory and certification requirements apply to working at heights. If an elevated wor</w:t>
            </w:r>
            <w:r w:rsidRPr="00933D58">
              <w:t>k platform (EWP) is required, verify state or territory law requirements for a licence to operate an EWP.</w:t>
            </w:r>
          </w:p>
          <w:p w:rsidR="00000000" w:rsidRPr="00933D58" w:rsidP="00933D58">
            <w:pPr>
              <w:pStyle w:val="BodyText"/>
            </w:pPr>
          </w:p>
          <w:p w:rsidR="00000000" w:rsidRPr="00933D58" w:rsidP="00933D58">
            <w:pPr>
              <w:pStyle w:val="BodyText"/>
            </w:pPr>
            <w:r w:rsidRPr="00933D58">
              <w:t>If working at heights, achievement of the unit 'CPCPCM2015A Work safely on roofs' from the CPC08 Construction and Plumbing Services Integrated framew</w:t>
            </w:r>
            <w:r w:rsidRPr="00933D58">
              <w:t>ork training Package fulfils this requirement.</w:t>
            </w:r>
          </w:p>
        </w:tc>
      </w:tr>
    </w:tbl>
    <w:p w:rsidR="00C82D9D" w:rsidP="00933D58">
      <w:pPr>
        <w:pStyle w:val="BodyText"/>
      </w:pPr>
    </w:p>
    <w:p w:rsidR="00C82D9D" w:rsidP="00933D58">
      <w:pPr>
        <w:pStyle w:val="BodyText"/>
      </w:pPr>
    </w:p>
    <w:p w:rsidR="00000000" w:rsidRPr="00933D58" w:rsidP="00933D58">
      <w:pPr>
        <w:pStyle w:val="Heading1"/>
      </w:pPr>
      <w:bookmarkStart w:id="3" w:name="O_208784"/>
      <w:bookmarkEnd w:id="3"/>
      <w:r w:rsidRPr="00933D58">
        <w:t>Application of the Unit</w:t>
      </w:r>
    </w:p>
    <w:tbl>
      <w:tblPr>
        <w:tblW w:w="0" w:type="auto"/>
        <w:tblLayout w:type="fixed"/>
        <w:tblCellMar>
          <w:left w:w="62" w:type="dxa"/>
          <w:right w:w="62" w:type="dxa"/>
        </w:tblCellMar>
        <w:tblLook w:val="0000"/>
      </w:tblPr>
      <w:tblGrid>
        <w:gridCol w:w="2747"/>
        <w:gridCol w:w="5775"/>
      </w:tblGrid>
      <w:tr w:rsidTr="00C82D9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Technical staff who install aerial cable for customer and hybrid fibre coaxial (HFC) networks apply the skills and knowledge in this unit. Th</w:t>
            </w:r>
            <w:r w:rsidRPr="00933D58">
              <w:t>ey use basic rigging procedures, methods and equipment for working safely at height.</w:t>
            </w:r>
          </w:p>
          <w:p w:rsidR="00000000" w:rsidRPr="00933D58" w:rsidP="00933D58">
            <w:pPr>
              <w:pStyle w:val="BodyText"/>
            </w:pPr>
          </w:p>
          <w:p w:rsidR="00000000" w:rsidRPr="00933D58" w:rsidP="00933D58">
            <w:pPr>
              <w:pStyle w:val="BodyText"/>
            </w:pPr>
            <w:r w:rsidRPr="00933D58">
              <w:t>It may make use of formal documentation such as accurate completion of a telecommunications cabling advice (TCA) form (TCA1 form) and cable records.</w:t>
            </w:r>
          </w:p>
          <w:p w:rsidR="00000000" w:rsidRPr="00933D58" w:rsidP="00933D58">
            <w:pPr>
              <w:pStyle w:val="BodyText"/>
            </w:pPr>
          </w:p>
          <w:p w:rsidR="00000000" w:rsidRPr="00933D58" w:rsidP="00933D58">
            <w:pPr>
              <w:pStyle w:val="BodyText"/>
            </w:pPr>
            <w:r w:rsidRPr="00933D58">
              <w:t>This unit applies to</w:t>
            </w:r>
            <w:r w:rsidRPr="00933D58">
              <w:t xml:space="preserve"> outdoor installation within a customer premises.</w:t>
            </w:r>
          </w:p>
          <w:p w:rsidR="00000000" w:rsidRPr="00933D58" w:rsidP="00933D58">
            <w:pPr>
              <w:pStyle w:val="BodyText"/>
            </w:pPr>
            <w:r w:rsidRPr="00933D58">
              <w:t>It may be applied to domestic, commercial or industrial installations. Communications applications include digital and analog, telephony, data, video, digital broadcasting, computer networks, local area net</w:t>
            </w:r>
            <w:r w:rsidRPr="00933D58">
              <w:t>works (LAN), wide area networks (WAN)  and multimedia.</w:t>
            </w:r>
          </w:p>
        </w:tc>
      </w:tr>
    </w:tbl>
    <w:p w:rsidR="00C82D9D" w:rsidP="00933D58">
      <w:pPr>
        <w:pStyle w:val="BodyText"/>
      </w:pPr>
    </w:p>
    <w:p w:rsidR="00C82D9D" w:rsidP="00933D58">
      <w:pPr>
        <w:pStyle w:val="BodyText"/>
      </w:pPr>
    </w:p>
    <w:p w:rsidR="00000000" w:rsidRPr="00933D58" w:rsidP="00933D58">
      <w:pPr>
        <w:pStyle w:val="Heading1"/>
      </w:pPr>
      <w:bookmarkStart w:id="4" w:name="O_280023"/>
      <w:bookmarkEnd w:id="4"/>
      <w:r w:rsidRPr="00933D58">
        <w:t>Licensing/Regulatory Information</w:t>
      </w:r>
    </w:p>
    <w:p w:rsidR="00000000" w:rsidRPr="00933D58" w:rsidP="00933D58">
      <w:pPr>
        <w:pStyle w:val="BodyText"/>
      </w:pPr>
      <w:r w:rsidRPr="00933D58">
        <w:t>Refer to Unit Descriptor</w:t>
      </w:r>
    </w:p>
    <w:p w:rsidR="00000000" w:rsidRPr="00933D58" w:rsidP="00933D58">
      <w:pPr>
        <w:pStyle w:val="AllowPageBreak"/>
      </w:pPr>
    </w:p>
    <w:p w:rsidR="00000000" w:rsidRPr="00933D58" w:rsidP="00933D58">
      <w:pPr>
        <w:pStyle w:val="Heading1"/>
      </w:pPr>
      <w:bookmarkStart w:id="5" w:name="O_208782"/>
      <w:bookmarkEnd w:id="5"/>
      <w:r w:rsidRPr="00933D58">
        <w:t>Pre-Requisites</w:t>
      </w:r>
    </w:p>
    <w:tbl>
      <w:tblPr>
        <w:tblW w:w="0" w:type="auto"/>
        <w:tblLayout w:type="fixed"/>
        <w:tblCellMar>
          <w:left w:w="62" w:type="dxa"/>
          <w:right w:w="62" w:type="dxa"/>
        </w:tblCellMar>
        <w:tblLook w:val="0000"/>
      </w:tblPr>
      <w:tblGrid>
        <w:gridCol w:w="2775"/>
        <w:gridCol w:w="1295"/>
        <w:gridCol w:w="4452"/>
      </w:tblGrid>
      <w:tr w:rsidTr="00C82D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p>
        </w:tc>
      </w:tr>
      <w:tr w:rsidTr="00C82D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p>
        </w:tc>
      </w:tr>
      <w:tr w:rsidTr="00C82D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p>
        </w:tc>
      </w:tr>
    </w:tbl>
    <w:p w:rsidR="00C82D9D" w:rsidP="00933D58">
      <w:pPr>
        <w:pStyle w:val="BodyText"/>
      </w:pPr>
    </w:p>
    <w:p w:rsidR="00C82D9D" w:rsidP="00933D58">
      <w:pPr>
        <w:pStyle w:val="BodyText"/>
      </w:pPr>
    </w:p>
    <w:p w:rsidR="00000000" w:rsidRPr="00933D58" w:rsidP="00933D58">
      <w:pPr>
        <w:pStyle w:val="Heading1"/>
      </w:pPr>
      <w:bookmarkStart w:id="6" w:name="O_208781"/>
      <w:bookmarkEnd w:id="6"/>
      <w:r w:rsidRPr="00933D58">
        <w:t>Employability Skills Information</w:t>
      </w:r>
    </w:p>
    <w:tbl>
      <w:tblPr>
        <w:tblW w:w="0" w:type="auto"/>
        <w:tblLayout w:type="fixed"/>
        <w:tblCellMar>
          <w:left w:w="62" w:type="dxa"/>
          <w:right w:w="62" w:type="dxa"/>
        </w:tblCellMar>
        <w:tblLook w:val="0000"/>
      </w:tblPr>
      <w:tblGrid>
        <w:gridCol w:w="2802"/>
        <w:gridCol w:w="5720"/>
      </w:tblGrid>
      <w:tr w:rsidTr="00C82D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This unit contains employability skills.</w:t>
            </w:r>
          </w:p>
        </w:tc>
      </w:tr>
    </w:tbl>
    <w:p w:rsidR="00C82D9D" w:rsidP="00933D58">
      <w:pPr>
        <w:pStyle w:val="BodyText"/>
      </w:pPr>
    </w:p>
    <w:p w:rsidR="00C82D9D" w:rsidP="00933D58">
      <w:pPr>
        <w:pStyle w:val="BodyText"/>
      </w:pPr>
    </w:p>
    <w:p w:rsidR="00000000" w:rsidRPr="00933D58" w:rsidP="00933D58">
      <w:pPr>
        <w:pStyle w:val="Heading1"/>
      </w:pPr>
      <w:bookmarkStart w:id="7" w:name="O_289809"/>
      <w:bookmarkEnd w:id="7"/>
      <w:r w:rsidRPr="00933D58">
        <w:t>Elements and Performance Criteria Pre-Content</w:t>
      </w:r>
    </w:p>
    <w:tbl>
      <w:tblPr>
        <w:tblW w:w="0" w:type="auto"/>
        <w:tblLayout w:type="fixed"/>
        <w:tblCellMar>
          <w:left w:w="62" w:type="dxa"/>
          <w:right w:w="62" w:type="dxa"/>
        </w:tblCellMar>
        <w:tblLook w:val="0000"/>
      </w:tblPr>
      <w:tblGrid>
        <w:gridCol w:w="2593"/>
        <w:gridCol w:w="5929"/>
      </w:tblGrid>
      <w:tr w:rsidTr="00C82D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Performance criteria describe the performance needed to demonstrate achievement of the element. Where bold italicised text is used, further information is detailed in the required skills and knowledge section and the range statement. Assessment of performa</w:t>
            </w:r>
            <w:r w:rsidRPr="00933D58">
              <w:t>nce is to be consistent with the evidence guide.</w:t>
            </w:r>
          </w:p>
        </w:tc>
      </w:tr>
    </w:tbl>
    <w:p w:rsidR="00000000" w:rsidRPr="00933D58" w:rsidP="00933D58">
      <w:pPr>
        <w:pStyle w:val="BodyText"/>
      </w:pPr>
    </w:p>
    <w:p w:rsidR="00000000" w:rsidRPr="00933D58" w:rsidP="00933D58">
      <w:pPr>
        <w:pStyle w:val="AllowPageBreak"/>
      </w:pPr>
    </w:p>
    <w:p w:rsidR="00000000" w:rsidRPr="00933D58" w:rsidP="00933D58">
      <w:pPr>
        <w:pStyle w:val="Heading1"/>
      </w:pPr>
      <w:bookmarkStart w:id="8" w:name="O_236476"/>
      <w:bookmarkEnd w:id="8"/>
      <w:r w:rsidRPr="00933D58">
        <w:t>Elements and Performance Criteria</w:t>
      </w:r>
    </w:p>
    <w:tbl>
      <w:tblPr>
        <w:tblW w:w="0" w:type="auto"/>
        <w:tblLayout w:type="fixed"/>
        <w:tblCellMar>
          <w:left w:w="62" w:type="dxa"/>
          <w:right w:w="62" w:type="dxa"/>
        </w:tblCellMar>
        <w:tblLook w:val="0000"/>
      </w:tblPr>
      <w:tblGrid>
        <w:gridCol w:w="2593"/>
        <w:gridCol w:w="5929"/>
      </w:tblGrid>
      <w:tr w:rsidTr="00C82D9D">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PERFORMANCE CRITERIA</w:t>
            </w:r>
          </w:p>
        </w:tc>
      </w:tr>
      <w:tr w:rsidTr="00C82D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List"/>
              <w:rPr>
                <w:lang w:val="en-NZ"/>
              </w:rPr>
            </w:pPr>
            <w:r w:rsidRPr="00933D58">
              <w:t>1.</w:t>
            </w:r>
            <w:r w:rsidRPr="00933D58">
              <w:tab/>
              <w:t>Prepare for aerial cable installation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2"/>
            </w:pPr>
            <w:r w:rsidRPr="00933D58">
              <w:t>1.1.</w:t>
            </w:r>
            <w:r w:rsidRPr="00933D58">
              <w:tab/>
              <w:t xml:space="preserve">Prepare for given work according to </w:t>
            </w:r>
            <w:r w:rsidRPr="00933D58">
              <w:rPr>
                <w:rStyle w:val="BoldandItalics"/>
              </w:rPr>
              <w:t>relevant legislation</w:t>
            </w:r>
            <w:r w:rsidRPr="00933D58">
              <w:t xml:space="preserve">, </w:t>
            </w:r>
            <w:r w:rsidRPr="00933D58">
              <w:rPr>
                <w:rStyle w:val="BoldandItalics"/>
              </w:rPr>
              <w:t>codes</w:t>
            </w:r>
            <w:r w:rsidRPr="00933D58">
              <w:t xml:space="preserve">, </w:t>
            </w:r>
            <w:r w:rsidRPr="00933D58">
              <w:rPr>
                <w:rStyle w:val="BoldandItalics"/>
              </w:rPr>
              <w:t>regulations a</w:t>
            </w:r>
            <w:r w:rsidRPr="00933D58">
              <w:rPr>
                <w:rStyle w:val="BoldandItalics"/>
              </w:rPr>
              <w:t>nd standards</w:t>
            </w:r>
            <w:r w:rsidRPr="00933D58">
              <w:t xml:space="preserve"> </w:t>
            </w:r>
          </w:p>
          <w:p w:rsidR="00000000" w:rsidRPr="00933D58" w:rsidP="00933D58">
            <w:pPr>
              <w:pStyle w:val="List2"/>
            </w:pPr>
            <w:r w:rsidRPr="00933D58">
              <w:t>1.2.</w:t>
            </w:r>
            <w:r w:rsidRPr="00933D58">
              <w:tab/>
              <w:t>Arrange access to the site according to required procedure</w:t>
            </w:r>
          </w:p>
          <w:p w:rsidR="00000000" w:rsidRPr="00933D58" w:rsidP="00933D58">
            <w:pPr>
              <w:pStyle w:val="List2"/>
            </w:pPr>
            <w:r w:rsidRPr="00933D58">
              <w:t>1.3.</w:t>
            </w:r>
            <w:r w:rsidRPr="00933D58">
              <w:tab/>
              <w:t xml:space="preserve">Verify location of proposed </w:t>
            </w:r>
            <w:r w:rsidRPr="00933D58">
              <w:rPr>
                <w:rStyle w:val="BoldandItalics"/>
              </w:rPr>
              <w:t>aerial cable installation</w:t>
            </w:r>
            <w:r w:rsidRPr="00933D58">
              <w:t xml:space="preserve"> </w:t>
            </w:r>
            <w:r w:rsidRPr="00933D58">
              <w:rPr>
                <w:rStyle w:val="BoldandItalics"/>
              </w:rPr>
              <w:t>requirements</w:t>
            </w:r>
            <w:r w:rsidRPr="00933D58">
              <w:t xml:space="preserve"> according to the appropriate </w:t>
            </w:r>
            <w:r w:rsidRPr="00933D58">
              <w:rPr>
                <w:rStyle w:val="BoldandItalics"/>
              </w:rPr>
              <w:t>plans</w:t>
            </w:r>
            <w:r w:rsidRPr="00933D58">
              <w:t xml:space="preserve"> and recognise </w:t>
            </w:r>
            <w:r w:rsidRPr="00933D58">
              <w:rPr>
                <w:rStyle w:val="BoldandItalics"/>
              </w:rPr>
              <w:t>constraints</w:t>
            </w:r>
          </w:p>
          <w:p w:rsidR="00000000" w:rsidRPr="00933D58" w:rsidP="00933D58">
            <w:pPr>
              <w:pStyle w:val="List2"/>
            </w:pPr>
            <w:r w:rsidRPr="00933D58">
              <w:t>1.4.</w:t>
            </w:r>
            <w:r w:rsidRPr="00933D58">
              <w:tab/>
            </w:r>
            <w:r w:rsidRPr="00933D58">
              <w:t xml:space="preserve">Obtain information on location of other services from </w:t>
            </w:r>
            <w:r w:rsidRPr="00933D58">
              <w:rPr>
                <w:rStyle w:val="BoldandItalics"/>
              </w:rPr>
              <w:t>relevant authorities</w:t>
            </w:r>
            <w:r w:rsidRPr="00933D58">
              <w:t xml:space="preserve"> </w:t>
            </w:r>
          </w:p>
          <w:p w:rsidR="00000000" w:rsidRPr="00933D58" w:rsidP="00933D58">
            <w:pPr>
              <w:pStyle w:val="List2"/>
            </w:pPr>
            <w:r w:rsidRPr="00933D58">
              <w:t>1.5.</w:t>
            </w:r>
            <w:r w:rsidRPr="00933D58">
              <w:tab/>
              <w:t xml:space="preserve">Inform appropriate personnel of existing and potential </w:t>
            </w:r>
            <w:r w:rsidRPr="00933D58">
              <w:rPr>
                <w:rStyle w:val="BoldandItalics"/>
              </w:rPr>
              <w:t>hazards</w:t>
            </w:r>
            <w:r w:rsidRPr="00933D58">
              <w:t xml:space="preserve"> on worksite </w:t>
            </w:r>
          </w:p>
          <w:p w:rsidR="00000000" w:rsidRPr="00933D58" w:rsidP="00933D58">
            <w:pPr>
              <w:pStyle w:val="List2"/>
            </w:pPr>
            <w:r w:rsidRPr="00933D58">
              <w:t>1.6.</w:t>
            </w:r>
            <w:r w:rsidRPr="00933D58">
              <w:tab/>
              <w:t xml:space="preserve">Select </w:t>
            </w:r>
            <w:r w:rsidRPr="00933D58">
              <w:rPr>
                <w:rStyle w:val="BoldandItalics"/>
              </w:rPr>
              <w:t>tools and equipment</w:t>
            </w:r>
            <w:r w:rsidRPr="00933D58">
              <w:t xml:space="preserve"> required for safe work practice </w:t>
            </w:r>
          </w:p>
          <w:p w:rsidR="00000000" w:rsidRPr="00933D58" w:rsidP="00933D58">
            <w:pPr>
              <w:pStyle w:val="List2"/>
            </w:pPr>
            <w:r w:rsidRPr="00933D58">
              <w:t>1.7.</w:t>
            </w:r>
            <w:r w:rsidRPr="00933D58">
              <w:tab/>
              <w:t xml:space="preserve">Erect </w:t>
            </w:r>
            <w:r w:rsidRPr="00933D58">
              <w:rPr>
                <w:rStyle w:val="BoldandItalics"/>
              </w:rPr>
              <w:t>barriers</w:t>
            </w:r>
            <w:r w:rsidRPr="00933D58">
              <w:t xml:space="preserve"> according to s</w:t>
            </w:r>
            <w:r w:rsidRPr="00933D58">
              <w:t xml:space="preserve">afety requirements </w:t>
            </w:r>
          </w:p>
          <w:p w:rsidR="00000000" w:rsidRPr="00933D58" w:rsidP="00933D58">
            <w:pPr>
              <w:pStyle w:val="List2"/>
            </w:pPr>
            <w:r w:rsidRPr="00933D58">
              <w:t>1.8.</w:t>
            </w:r>
            <w:r w:rsidRPr="00933D58">
              <w:tab/>
              <w:t xml:space="preserve">Assess </w:t>
            </w:r>
            <w:r w:rsidRPr="00933D58">
              <w:rPr>
                <w:rStyle w:val="BoldandItalics"/>
              </w:rPr>
              <w:t>support structure as safe</w:t>
            </w:r>
            <w:r w:rsidRPr="00933D58">
              <w:t xml:space="preserve"> for normal working conditions </w:t>
            </w:r>
          </w:p>
          <w:p w:rsidR="00000000" w:rsidP="00933D58">
            <w:pPr>
              <w:pStyle w:val="List2"/>
              <w:rPr>
                <w:lang w:val="en-NZ"/>
              </w:rPr>
            </w:pPr>
            <w:r w:rsidRPr="00933D58">
              <w:t>1.9.</w:t>
            </w:r>
            <w:r w:rsidRPr="00933D58">
              <w:tab/>
              <w:t xml:space="preserve">Set up </w:t>
            </w:r>
            <w:r w:rsidRPr="00933D58">
              <w:rPr>
                <w:rStyle w:val="BoldandItalics"/>
              </w:rPr>
              <w:t>cable</w:t>
            </w:r>
            <w:r w:rsidRPr="00933D58">
              <w:t xml:space="preserve"> installation equipment according to manufacturer's requirements and enterprise guidelines</w:t>
            </w:r>
          </w:p>
        </w:tc>
      </w:tr>
      <w:tr w:rsidTr="00C82D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List"/>
              <w:rPr>
                <w:lang w:val="en-NZ"/>
              </w:rPr>
            </w:pPr>
            <w:r w:rsidRPr="00933D58">
              <w:t>2.</w:t>
            </w:r>
            <w:r w:rsidRPr="00933D58">
              <w:tab/>
              <w:t>Attach aerial cable to catenary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2"/>
            </w:pPr>
            <w:r w:rsidRPr="00933D58">
              <w:t>2.1.</w:t>
            </w:r>
            <w:r w:rsidRPr="00933D58">
              <w:tab/>
              <w:t>Select type of cab</w:t>
            </w:r>
            <w:r w:rsidRPr="00933D58">
              <w:t>le bearer for catenary wire installation</w:t>
            </w:r>
          </w:p>
          <w:p w:rsidR="00000000" w:rsidRPr="00933D58" w:rsidP="00933D58">
            <w:pPr>
              <w:pStyle w:val="List2"/>
            </w:pPr>
            <w:r w:rsidRPr="00933D58">
              <w:t>2.2.</w:t>
            </w:r>
            <w:r w:rsidRPr="00933D58">
              <w:tab/>
              <w:t xml:space="preserve">Use basic rigging procedures, methods and equipment for working safely at heights </w:t>
            </w:r>
          </w:p>
          <w:p w:rsidR="00000000" w:rsidRPr="00933D58" w:rsidP="00933D58">
            <w:pPr>
              <w:pStyle w:val="List2"/>
            </w:pPr>
            <w:r w:rsidRPr="00933D58">
              <w:t>2.3.</w:t>
            </w:r>
            <w:r w:rsidRPr="00933D58">
              <w:tab/>
              <w:t xml:space="preserve">Secure catenary wire or bearer wire permanently to support structure using safe installation practices according to </w:t>
            </w:r>
            <w:r w:rsidRPr="00933D58">
              <w:rPr>
                <w:rStyle w:val="BoldandItalics"/>
              </w:rPr>
              <w:t>specif</w:t>
            </w:r>
            <w:r w:rsidRPr="00933D58">
              <w:rPr>
                <w:rStyle w:val="BoldandItalics"/>
              </w:rPr>
              <w:t>ications</w:t>
            </w:r>
          </w:p>
          <w:p w:rsidR="00000000" w:rsidP="00933D58">
            <w:pPr>
              <w:pStyle w:val="List2"/>
              <w:rPr>
                <w:lang w:val="en-NZ"/>
              </w:rPr>
            </w:pPr>
            <w:r w:rsidRPr="00933D58">
              <w:t>2.4.</w:t>
            </w:r>
            <w:r w:rsidRPr="00933D58">
              <w:tab/>
              <w:t>Haul and secure cable to catenary wire following occupational health and safety (</w:t>
            </w:r>
            <w:r w:rsidRPr="00933D58">
              <w:rPr>
                <w:rStyle w:val="BoldandItalics"/>
              </w:rPr>
              <w:t>OHS</w:t>
            </w:r>
            <w:r w:rsidRPr="00933D58">
              <w:t xml:space="preserve">) </w:t>
            </w:r>
            <w:r w:rsidRPr="00933D58">
              <w:rPr>
                <w:rStyle w:val="BoldandItalics"/>
              </w:rPr>
              <w:t>and environmental requirements</w:t>
            </w:r>
          </w:p>
        </w:tc>
      </w:tr>
      <w:tr w:rsidTr="00C82D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List"/>
              <w:rPr>
                <w:lang w:val="en-NZ"/>
              </w:rPr>
            </w:pPr>
            <w:r w:rsidRPr="00933D58">
              <w:t>3.</w:t>
            </w:r>
            <w:r w:rsidRPr="00933D58">
              <w:tab/>
              <w:t>Seal and secure aerial cable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2"/>
            </w:pPr>
            <w:r w:rsidRPr="00933D58">
              <w:t>3.1.</w:t>
            </w:r>
            <w:r w:rsidRPr="00933D58">
              <w:tab/>
              <w:t>Seal cable ends to prevent ingress of foreign material</w:t>
            </w:r>
          </w:p>
          <w:p w:rsidR="00000000" w:rsidRPr="00933D58" w:rsidP="00933D58">
            <w:pPr>
              <w:pStyle w:val="List2"/>
            </w:pPr>
            <w:r w:rsidRPr="00933D58">
              <w:t>3.2.</w:t>
            </w:r>
            <w:r w:rsidRPr="00933D58">
              <w:tab/>
              <w:t>Secure cable loop on suppor</w:t>
            </w:r>
            <w:r w:rsidRPr="00933D58">
              <w:t>t structure to reduce damage to conductors and to enable ease of access for maintenance</w:t>
            </w:r>
          </w:p>
          <w:p w:rsidR="00000000" w:rsidRPr="00933D58" w:rsidP="00933D58">
            <w:pPr>
              <w:pStyle w:val="List2"/>
            </w:pPr>
            <w:r w:rsidRPr="00933D58">
              <w:t>3.3.</w:t>
            </w:r>
            <w:r w:rsidRPr="00933D58">
              <w:tab/>
              <w:t>Weather seal building entry points where appropriate</w:t>
            </w:r>
          </w:p>
          <w:p w:rsidR="00000000" w:rsidRPr="00933D58" w:rsidP="00933D58">
            <w:pPr>
              <w:pStyle w:val="List2"/>
            </w:pPr>
            <w:r w:rsidRPr="00933D58">
              <w:t>3.4.</w:t>
            </w:r>
            <w:r w:rsidRPr="00933D58">
              <w:tab/>
              <w:t xml:space="preserve">Fit </w:t>
            </w:r>
            <w:r w:rsidRPr="00933D58">
              <w:rPr>
                <w:rStyle w:val="BoldandItalics"/>
              </w:rPr>
              <w:t>over</w:t>
            </w:r>
            <w:r w:rsidRPr="00933D58">
              <w:t>-</w:t>
            </w:r>
            <w:r w:rsidRPr="00933D58">
              <w:rPr>
                <w:rStyle w:val="BoldandItalics"/>
              </w:rPr>
              <w:t>voltage protection</w:t>
            </w:r>
            <w:r w:rsidRPr="00933D58">
              <w:t xml:space="preserve"> devices to all cables with metallic component where required</w:t>
            </w:r>
          </w:p>
          <w:p w:rsidR="00000000" w:rsidP="00933D58">
            <w:pPr>
              <w:pStyle w:val="List2"/>
              <w:rPr>
                <w:lang w:val="en-NZ"/>
              </w:rPr>
            </w:pPr>
            <w:r w:rsidRPr="00933D58">
              <w:t>3.5.</w:t>
            </w:r>
            <w:r w:rsidRPr="00933D58">
              <w:tab/>
            </w:r>
            <w:r w:rsidRPr="00933D58">
              <w:t>Complete reports on installation and design amendments accurately and file promptly according to enterprise requirements</w:t>
            </w:r>
          </w:p>
        </w:tc>
      </w:tr>
      <w:tr w:rsidTr="00C82D9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List"/>
              <w:rPr>
                <w:lang w:val="en-NZ"/>
              </w:rPr>
            </w:pPr>
            <w:r w:rsidRPr="00933D58">
              <w:t>4.</w:t>
            </w:r>
            <w:r w:rsidRPr="00933D58">
              <w:tab/>
              <w:t>Restore site and complete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2"/>
            </w:pPr>
            <w:r w:rsidRPr="00933D58">
              <w:t>4.1.</w:t>
            </w:r>
            <w:r w:rsidRPr="00933D58">
              <w:tab/>
              <w:t xml:space="preserve">Restore worksite to the customer's satisfaction </w:t>
            </w:r>
          </w:p>
          <w:p w:rsidR="00000000" w:rsidRPr="00933D58" w:rsidP="00933D58">
            <w:pPr>
              <w:pStyle w:val="List2"/>
            </w:pPr>
            <w:r w:rsidRPr="00933D58">
              <w:t>4.2.</w:t>
            </w:r>
            <w:r w:rsidRPr="00933D58">
              <w:tab/>
              <w:t xml:space="preserve">Complete </w:t>
            </w:r>
            <w:r w:rsidRPr="00933D58">
              <w:rPr>
                <w:rStyle w:val="BoldandItalics"/>
              </w:rPr>
              <w:t>reports</w:t>
            </w:r>
            <w:r w:rsidRPr="00933D58">
              <w:t xml:space="preserve"> on installation</w:t>
            </w:r>
          </w:p>
          <w:p w:rsidR="00000000" w:rsidRPr="00933D58" w:rsidP="00933D58">
            <w:pPr>
              <w:pStyle w:val="List2"/>
            </w:pPr>
            <w:r w:rsidRPr="00933D58">
              <w:t>4.3.</w:t>
            </w:r>
            <w:r w:rsidRPr="00933D58">
              <w:tab/>
              <w:t>Notify customer and obtain sign off</w:t>
            </w:r>
          </w:p>
        </w:tc>
      </w:tr>
    </w:tbl>
    <w:p w:rsidR="00C82D9D" w:rsidP="00933D58">
      <w:pPr>
        <w:pStyle w:val="BodyText"/>
      </w:pPr>
    </w:p>
    <w:p w:rsidR="00C82D9D" w:rsidP="00933D58">
      <w:pPr>
        <w:pStyle w:val="BodyText"/>
      </w:pPr>
    </w:p>
    <w:p w:rsidR="00000000" w:rsidRPr="00933D58" w:rsidP="00933D58">
      <w:pPr>
        <w:pStyle w:val="Heading1"/>
      </w:pPr>
      <w:bookmarkStart w:id="9" w:name="O_260426"/>
      <w:bookmarkEnd w:id="9"/>
      <w:r w:rsidRPr="00933D58">
        <w:t>Required Skills and Knowledge</w:t>
      </w:r>
    </w:p>
    <w:tbl>
      <w:tblPr>
        <w:tblW w:w="0" w:type="auto"/>
        <w:tblLayout w:type="fixed"/>
        <w:tblCellMar>
          <w:left w:w="62" w:type="dxa"/>
          <w:right w:w="62" w:type="dxa"/>
        </w:tblCellMar>
        <w:tblLook w:val="0000"/>
      </w:tblPr>
      <w:tblGrid>
        <w:gridCol w:w="8522"/>
      </w:tblGrid>
      <w:tr w:rsidTr="00C82D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REQUIRED SKILLS AND KNOWLEDGE</w:t>
            </w:r>
          </w:p>
        </w:tc>
      </w:tr>
      <w:tr w:rsidTr="00C82D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t>This section describes the skills and knowledge required for this unit.</w:t>
            </w:r>
          </w:p>
        </w:tc>
      </w:tr>
      <w:tr w:rsidTr="00C82D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Required skills</w:t>
            </w:r>
          </w:p>
        </w:tc>
      </w:tr>
      <w:tr w:rsidTr="00C82D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communication skills to:</w:t>
            </w:r>
          </w:p>
          <w:p w:rsidR="00000000" w:rsidRPr="00933D58" w:rsidP="00933D58">
            <w:pPr>
              <w:pStyle w:val="ListBullet2"/>
            </w:pPr>
            <w:r w:rsidRPr="00933D58">
              <w:t xml:space="preserve">liaise with internal and external personnel on technical and operational matters </w:t>
            </w:r>
          </w:p>
          <w:p w:rsidR="00000000" w:rsidRPr="00933D58" w:rsidP="00933D58">
            <w:pPr>
              <w:pStyle w:val="ListBullet2"/>
            </w:pPr>
            <w:r w:rsidRPr="00933D58">
              <w:t>relate to work associates, supervisors, team members and clients</w:t>
            </w:r>
          </w:p>
          <w:p w:rsidR="00000000" w:rsidRPr="00933D58" w:rsidP="00933D58">
            <w:pPr>
              <w:pStyle w:val="ListBullet"/>
            </w:pPr>
            <w:r w:rsidRPr="00933D58">
              <w:t>literacy skills to interpret technical documentation, such as equipment manuals, specifications and requirem</w:t>
            </w:r>
            <w:r w:rsidRPr="00933D58">
              <w:t>ents for aerial cable installation</w:t>
            </w:r>
          </w:p>
          <w:p w:rsidR="00000000" w:rsidRPr="00933D58" w:rsidP="00933D58">
            <w:pPr>
              <w:pStyle w:val="ListBullet"/>
            </w:pPr>
            <w:r w:rsidRPr="00933D58">
              <w:t>numeracy skills to take and analyse measurements</w:t>
            </w:r>
          </w:p>
          <w:p w:rsidR="00000000" w:rsidRPr="00933D58" w:rsidP="00933D58">
            <w:pPr>
              <w:pStyle w:val="ListBullet"/>
            </w:pPr>
            <w:r w:rsidRPr="00933D58">
              <w:t>planning and organisational skills to organise and maintain equipment</w:t>
            </w:r>
          </w:p>
          <w:p w:rsidR="00000000" w:rsidRPr="00933D58" w:rsidP="00933D58">
            <w:pPr>
              <w:pStyle w:val="ListBullet"/>
            </w:pPr>
            <w:r w:rsidRPr="00933D58">
              <w:t>problem solving skills to solve equipment and logistics problems</w:t>
            </w:r>
          </w:p>
          <w:p w:rsidR="00000000" w:rsidRPr="00933D58" w:rsidP="00933D58">
            <w:pPr>
              <w:pStyle w:val="ListBullet"/>
            </w:pPr>
            <w:r w:rsidRPr="00933D58">
              <w:t>safety awareness skills to:</w:t>
            </w:r>
          </w:p>
          <w:p w:rsidR="00000000" w:rsidRPr="00933D58" w:rsidP="00933D58">
            <w:pPr>
              <w:pStyle w:val="ListBullet2"/>
            </w:pPr>
            <w:r w:rsidRPr="00933D58">
              <w:t>apply precautions and required action to minimise, control or eliminate hazards that may exist during work activities</w:t>
            </w:r>
          </w:p>
          <w:p w:rsidR="00000000" w:rsidRPr="00933D58" w:rsidP="00933D58">
            <w:pPr>
              <w:pStyle w:val="ListBullet2"/>
            </w:pPr>
            <w:r w:rsidRPr="00933D58">
              <w:t>select and use required personal protective equipment conforming to industry and OHS standards</w:t>
            </w:r>
          </w:p>
          <w:p w:rsidR="00000000" w:rsidRPr="00933D58" w:rsidP="00933D58">
            <w:pPr>
              <w:pStyle w:val="ListBullet2"/>
            </w:pPr>
            <w:r w:rsidRPr="00933D58">
              <w:t>work systematically with required attention</w:t>
            </w:r>
            <w:r w:rsidRPr="00933D58">
              <w:t xml:space="preserve"> to detail without injury to self or others, or damage to goods or equipment </w:t>
            </w:r>
          </w:p>
          <w:p w:rsidR="00000000" w:rsidRPr="00933D58" w:rsidP="00933D58">
            <w:pPr>
              <w:pStyle w:val="ListBullet"/>
            </w:pPr>
            <w:r w:rsidRPr="00933D58">
              <w:t>technical skills to use:</w:t>
            </w:r>
          </w:p>
          <w:p w:rsidR="00000000" w:rsidRPr="00933D58" w:rsidP="00933D58">
            <w:pPr>
              <w:pStyle w:val="ListBullet2"/>
            </w:pPr>
            <w:r w:rsidRPr="00933D58">
              <w:t>hand and power tools, diagnostic equipment and perform fault clearance</w:t>
            </w:r>
          </w:p>
          <w:p w:rsidR="00000000" w:rsidP="00933D58">
            <w:pPr>
              <w:pStyle w:val="ListBullet2"/>
              <w:rPr>
                <w:lang w:val="en-NZ"/>
              </w:rPr>
            </w:pPr>
            <w:r w:rsidRPr="00933D58">
              <w:t>basic rigging procedures, methods and equipment for working safely at heights</w:t>
            </w:r>
          </w:p>
        </w:tc>
      </w:tr>
      <w:tr w:rsidTr="00C82D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R</w:t>
            </w:r>
            <w:r w:rsidRPr="00933D58">
              <w:rPr>
                <w:rStyle w:val="SpecialBold"/>
              </w:rPr>
              <w:t>equired knowledge</w:t>
            </w:r>
          </w:p>
        </w:tc>
      </w:tr>
      <w:tr w:rsidTr="00C82D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ACMA Competency Requirements for Telecommunications Cabling Provider Rules 2000</w:t>
            </w:r>
          </w:p>
          <w:p w:rsidR="00000000" w:rsidRPr="00933D58" w:rsidP="00933D58">
            <w:pPr>
              <w:pStyle w:val="ListBullet"/>
            </w:pPr>
            <w:r w:rsidRPr="00933D58">
              <w:t>features and operating requirements of test equipment</w:t>
            </w:r>
          </w:p>
          <w:p w:rsidR="00000000" w:rsidRPr="00933D58" w:rsidP="00933D58">
            <w:pPr>
              <w:pStyle w:val="ListBullet"/>
            </w:pPr>
            <w:r w:rsidRPr="00933D58">
              <w:t>information required to operate equipment according to a test specification</w:t>
            </w:r>
          </w:p>
          <w:p w:rsidR="00000000" w:rsidRPr="00933D58" w:rsidP="00933D58">
            <w:pPr>
              <w:pStyle w:val="ListBullet"/>
            </w:pPr>
            <w:r w:rsidRPr="00933D58">
              <w:t>legislation, codes of practice and other formal agreements that impact on the work activity</w:t>
            </w:r>
          </w:p>
          <w:p w:rsidR="00000000" w:rsidRPr="00933D58" w:rsidP="00933D58">
            <w:pPr>
              <w:pStyle w:val="ListBullet"/>
            </w:pPr>
            <w:r w:rsidRPr="00933D58">
              <w:t>manufacturer's requirements for safe operation of equipment</w:t>
            </w:r>
          </w:p>
          <w:p w:rsidR="00000000" w:rsidRPr="00933D58" w:rsidP="00933D58">
            <w:pPr>
              <w:pStyle w:val="ListBullet"/>
            </w:pPr>
            <w:r w:rsidRPr="00933D58">
              <w:t xml:space="preserve">specific OHS requirements relating to the activity and site conditions </w:t>
            </w:r>
          </w:p>
          <w:p w:rsidR="00000000" w:rsidRPr="00933D58" w:rsidP="00933D58">
            <w:pPr>
              <w:pStyle w:val="ListBullet"/>
            </w:pPr>
            <w:r w:rsidRPr="00933D58">
              <w:t>test methods and performance req</w:t>
            </w:r>
            <w:r w:rsidRPr="00933D58">
              <w:t>uirements</w:t>
            </w:r>
          </w:p>
          <w:p w:rsidR="00000000" w:rsidRPr="00933D58" w:rsidP="00933D58">
            <w:pPr>
              <w:pStyle w:val="ListBullet"/>
            </w:pPr>
            <w:r w:rsidRPr="00933D58">
              <w:t>typical issues and challenges that occur on site</w:t>
            </w:r>
          </w:p>
        </w:tc>
      </w:tr>
    </w:tbl>
    <w:p w:rsidR="00C82D9D" w:rsidP="00933D58">
      <w:pPr>
        <w:pStyle w:val="BodyText"/>
      </w:pPr>
    </w:p>
    <w:p w:rsidR="00C82D9D" w:rsidP="00933D58">
      <w:pPr>
        <w:pStyle w:val="BodyText"/>
      </w:pPr>
    </w:p>
    <w:p w:rsidR="00000000" w:rsidRPr="00933D58" w:rsidP="00933D58">
      <w:pPr>
        <w:pStyle w:val="AllowPageBreak"/>
      </w:pPr>
    </w:p>
    <w:p w:rsidR="00000000" w:rsidRPr="00933D58" w:rsidP="00933D58">
      <w:pPr>
        <w:pStyle w:val="Heading1"/>
      </w:pPr>
      <w:bookmarkStart w:id="10" w:name="O_244460"/>
      <w:bookmarkEnd w:id="10"/>
      <w:r w:rsidRPr="00933D58">
        <w:t>Evidence Guide</w:t>
      </w:r>
    </w:p>
    <w:tbl>
      <w:tblPr>
        <w:tblW w:w="9570" w:type="dxa"/>
        <w:tblLayout w:type="fixed"/>
        <w:tblCellMar>
          <w:left w:w="62" w:type="dxa"/>
          <w:right w:w="62" w:type="dxa"/>
        </w:tblCellMar>
        <w:tblLook w:val="0000"/>
      </w:tblPr>
      <w:tblGrid>
        <w:gridCol w:w="3908"/>
        <w:gridCol w:w="5662"/>
      </w:tblGrid>
      <w:tr w:rsidTr="00C82D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EVIDENCE GUIDE</w:t>
            </w:r>
          </w:p>
        </w:tc>
      </w:tr>
      <w:tr w:rsidTr="00C82D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t>The evidence guide provides advice on assessment and must be read in conjunction with the performance criteria, required skills and knowledge, range statement and the Assessment Guidelines for the Training Package.</w:t>
            </w:r>
          </w:p>
        </w:tc>
      </w:tr>
      <w:tr w:rsidTr="00C82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p>
        </w:tc>
      </w:tr>
      <w:tr w:rsidTr="00C82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Evidence of the ability to:</w:t>
            </w:r>
          </w:p>
          <w:p w:rsidR="00000000" w:rsidRPr="00933D58" w:rsidP="00933D58">
            <w:pPr>
              <w:pStyle w:val="ListBullet"/>
            </w:pPr>
            <w:r w:rsidRPr="00933D58">
              <w:t>prepare site for installation ensuring all relevant authorities have been notified and approvals obtained prior to commencement</w:t>
            </w:r>
          </w:p>
          <w:p w:rsidR="00000000" w:rsidRPr="00933D58" w:rsidP="00933D58">
            <w:pPr>
              <w:pStyle w:val="ListBullet"/>
            </w:pPr>
            <w:r w:rsidRPr="00933D58">
              <w:t>instal</w:t>
            </w:r>
            <w:r w:rsidRPr="00933D58">
              <w:t xml:space="preserve">l aerial cable using effective practices </w:t>
            </w:r>
          </w:p>
          <w:p w:rsidR="00000000" w:rsidRPr="00933D58" w:rsidP="00933D58">
            <w:pPr>
              <w:pStyle w:val="ListBullet"/>
            </w:pPr>
            <w:r w:rsidRPr="00933D58">
              <w:t>use basic rigging procedures, methods and equipment for working safely at heights</w:t>
            </w:r>
          </w:p>
          <w:p w:rsidR="00000000" w:rsidP="00933D58">
            <w:pPr>
              <w:pStyle w:val="ListBullet"/>
              <w:rPr>
                <w:lang w:val="en-NZ"/>
              </w:rPr>
            </w:pPr>
            <w:r w:rsidRPr="00933D58">
              <w:t>comply with all related OHS requirements and work practices.</w:t>
            </w:r>
          </w:p>
        </w:tc>
      </w:tr>
      <w:tr w:rsidTr="00C82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Context of</w:t>
            </w:r>
            <w:r w:rsidRPr="00933D58">
              <w:t xml:space="preserve">, </w:t>
            </w:r>
            <w:r w:rsidRPr="00933D5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Assessment must ensure:</w:t>
            </w:r>
          </w:p>
          <w:p w:rsidR="00000000" w:rsidRPr="00933D58" w:rsidP="00933D58">
            <w:pPr>
              <w:pStyle w:val="ListBullet"/>
            </w:pPr>
            <w:r w:rsidRPr="00933D58">
              <w:t>sites where aerial cable installation may be conducted</w:t>
            </w:r>
          </w:p>
          <w:p w:rsidR="00000000" w:rsidRPr="00933D58" w:rsidP="00933D58">
            <w:pPr>
              <w:pStyle w:val="ListBullet"/>
            </w:pPr>
            <w:r w:rsidRPr="00933D58">
              <w:t>use of aerial installation equipment currently used in industry</w:t>
            </w:r>
          </w:p>
          <w:p w:rsidR="00000000" w:rsidP="00933D58">
            <w:pPr>
              <w:pStyle w:val="ListBullet"/>
              <w:rPr>
                <w:lang w:val="en-NZ"/>
              </w:rPr>
            </w:pPr>
            <w:r w:rsidRPr="00933D58">
              <w:t>relevant regulatory and equipment documentation that impact on aerial cable installation activities.</w:t>
            </w:r>
          </w:p>
        </w:tc>
      </w:tr>
      <w:tr w:rsidTr="00C82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Methods of</w:t>
            </w:r>
            <w:r w:rsidRPr="00933D58">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A range of assessment methods should be used to assess practical skills and knowledge. The following examples are appropriate for this unit:</w:t>
            </w:r>
          </w:p>
          <w:p w:rsidR="00000000" w:rsidRPr="00933D58" w:rsidP="00933D58">
            <w:pPr>
              <w:pStyle w:val="ListBullet"/>
            </w:pPr>
            <w:r w:rsidRPr="00933D58">
              <w:t xml:space="preserve">review of a hands-on project completed by the candidate </w:t>
            </w:r>
          </w:p>
          <w:p w:rsidR="00000000" w:rsidRPr="00933D58" w:rsidP="00933D58">
            <w:pPr>
              <w:pStyle w:val="ListBullet"/>
            </w:pPr>
            <w:r w:rsidRPr="00933D58">
              <w:t>review of an oral and written report with com</w:t>
            </w:r>
            <w:r w:rsidRPr="00933D58">
              <w:t>pleted documentation, including updated cable plans and records</w:t>
            </w:r>
          </w:p>
          <w:p w:rsidR="00000000" w:rsidP="00933D58">
            <w:pPr>
              <w:pStyle w:val="ListBullet"/>
              <w:rPr>
                <w:lang w:val="en-NZ"/>
              </w:rPr>
            </w:pPr>
            <w:r w:rsidRPr="00933D58">
              <w:t>direct observation of the candidate installing aerial cable.</w:t>
            </w:r>
          </w:p>
        </w:tc>
      </w:tr>
      <w:tr w:rsidTr="00C82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Guidance information for assessment</w:t>
            </w:r>
            <w:r w:rsidRPr="00933D5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Holistic assessment with other units relevant to the industry sector, workplace and job role is recommended, for example:</w:t>
            </w:r>
          </w:p>
          <w:p w:rsidR="00000000" w:rsidRPr="00933D58" w:rsidP="00933D58">
            <w:pPr>
              <w:pStyle w:val="ListBullet"/>
            </w:pPr>
            <w:r w:rsidRPr="00933D58">
              <w:t>ICTCBL3020A Construct aerial cable supports.</w:t>
            </w:r>
          </w:p>
          <w:p w:rsidR="00000000" w:rsidRPr="00933D58" w:rsidP="00933D58">
            <w:pPr>
              <w:pStyle w:val="BodyText"/>
            </w:pPr>
          </w:p>
          <w:p w:rsidR="00000000" w:rsidRPr="00933D58" w:rsidP="00933D58">
            <w:pPr>
              <w:pStyle w:val="BodyText"/>
            </w:pPr>
            <w:r w:rsidRPr="00933D58">
              <w:t>Aboriginal people and other people from a non-English speaking background may have seco</w:t>
            </w:r>
            <w:r w:rsidRPr="00933D58">
              <w:t>nd language issues.</w:t>
            </w:r>
          </w:p>
          <w:p w:rsidR="00000000" w:rsidRPr="00933D58" w:rsidP="00933D58">
            <w:pPr>
              <w:pStyle w:val="BodyText"/>
            </w:pPr>
          </w:p>
          <w:p w:rsidR="00000000" w:rsidRPr="00933D58" w:rsidP="00933D58">
            <w:pPr>
              <w:pStyle w:val="BodyText"/>
            </w:pPr>
            <w:r w:rsidRPr="00933D58">
              <w:t xml:space="preserve">Access must be provided to appropriate learning and assessment support when required. </w:t>
            </w:r>
          </w:p>
          <w:p w:rsidR="00000000" w:rsidRPr="00933D58" w:rsidP="00933D58">
            <w:pPr>
              <w:pStyle w:val="BodyText"/>
            </w:pPr>
          </w:p>
          <w:p w:rsidR="00000000" w:rsidRPr="00933D58" w:rsidP="00933D58">
            <w:pPr>
              <w:pStyle w:val="BodyText"/>
            </w:pPr>
            <w:r w:rsidRPr="00933D58">
              <w:t>Assessment processes and techniques must be culturally appropriate, and appropriate to the oral communication skill level, and language and literac</w:t>
            </w:r>
            <w:r w:rsidRPr="00933D58">
              <w:t>y capacity of the candidate and the work being performed.</w:t>
            </w:r>
          </w:p>
          <w:p w:rsidR="00000000" w:rsidRPr="00933D58" w:rsidP="00933D58">
            <w:pPr>
              <w:pStyle w:val="BodyText"/>
            </w:pPr>
          </w:p>
          <w:p w:rsidR="00000000" w:rsidRPr="00933D58" w:rsidP="00933D58">
            <w:pPr>
              <w:pStyle w:val="BodyText"/>
            </w:pPr>
            <w:r w:rsidRPr="00933D58">
              <w:t>In all cases where practical assessment is used it will be combined with targeted questioning to assess required knowledge. Questioning techniques should not require language, literacy and numeracy</w:t>
            </w:r>
            <w:r w:rsidRPr="00933D58">
              <w:t xml:space="preserve"> skills beyond those required in this unit of competency. </w:t>
            </w:r>
          </w:p>
          <w:p w:rsidR="00000000" w:rsidRPr="00933D58" w:rsidP="00933D58">
            <w:pPr>
              <w:pStyle w:val="BodyText"/>
            </w:pPr>
          </w:p>
          <w:p w:rsidR="00000000" w:rsidRPr="00933D58" w:rsidP="00933D58">
            <w:pPr>
              <w:pStyle w:val="BodyText"/>
            </w:pPr>
            <w:r w:rsidRPr="00933D58">
              <w:t>Where applicable, physical resources should include equipment modified for people with special needs.</w:t>
            </w:r>
          </w:p>
          <w:p w:rsidR="00000000" w:rsidRPr="00933D58" w:rsidP="00933D58">
            <w:pPr>
              <w:pStyle w:val="BodyText"/>
            </w:pPr>
          </w:p>
        </w:tc>
      </w:tr>
    </w:tbl>
    <w:p w:rsidR="00C82D9D" w:rsidP="00933D58">
      <w:pPr>
        <w:pStyle w:val="BodyText"/>
      </w:pPr>
    </w:p>
    <w:p w:rsidR="00C82D9D" w:rsidP="00933D58">
      <w:pPr>
        <w:pStyle w:val="BodyText"/>
      </w:pPr>
    </w:p>
    <w:p w:rsidR="00000000" w:rsidRPr="00933D58" w:rsidP="00933D58">
      <w:pPr>
        <w:pStyle w:val="Heading1"/>
      </w:pPr>
      <w:bookmarkStart w:id="11" w:name="O_252443"/>
      <w:bookmarkEnd w:id="11"/>
      <w:r w:rsidRPr="00933D58">
        <w:t>Range Statement</w:t>
      </w:r>
    </w:p>
    <w:tbl>
      <w:tblPr>
        <w:tblW w:w="0" w:type="auto"/>
        <w:tblLayout w:type="fixed"/>
        <w:tblCellMar>
          <w:left w:w="62" w:type="dxa"/>
          <w:right w:w="62" w:type="dxa"/>
        </w:tblCellMar>
        <w:tblLook w:val="0000"/>
      </w:tblPr>
      <w:tblGrid>
        <w:gridCol w:w="3410"/>
        <w:gridCol w:w="5112"/>
      </w:tblGrid>
      <w:tr w:rsidTr="00C82D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RANGE STATEMENT</w:t>
            </w:r>
          </w:p>
        </w:tc>
      </w:tr>
      <w:tr w:rsidTr="00C82D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t>The range statement relates to the unit of competency as a whole. It allows for different work environments and situations that may affect performance. Bold italicised wording, if used in the performance criteria, is detailed below. Essential operating con</w:t>
            </w:r>
            <w:r w:rsidRPr="00933D58">
              <w:t>ditions that may be present with training and assessment (depending on the work situation, needs of the candidate, accessibility of the item, and local industry and regional contexts) may also be included.</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Relevant legislation</w:t>
            </w:r>
            <w:r w:rsidRPr="00933D58">
              <w:t xml:space="preserve">, </w:t>
            </w:r>
            <w:r w:rsidRPr="00933D58">
              <w:rPr>
                <w:rStyle w:val="BoldandItalics"/>
              </w:rPr>
              <w:t>codes</w:t>
            </w:r>
            <w:r w:rsidRPr="00933D58">
              <w:t xml:space="preserve">, </w:t>
            </w:r>
            <w:r w:rsidRPr="00933D58">
              <w:rPr>
                <w:rStyle w:val="BoldandItalics"/>
              </w:rPr>
              <w:t>regulations and standards</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appropriate licences:</w:t>
            </w:r>
          </w:p>
          <w:p w:rsidR="00000000" w:rsidRPr="00933D58" w:rsidP="00933D58">
            <w:pPr>
              <w:pStyle w:val="ListBullet2"/>
            </w:pPr>
            <w:r w:rsidRPr="00933D58">
              <w:t>crane</w:t>
            </w:r>
          </w:p>
          <w:p w:rsidR="00000000" w:rsidRPr="00933D58" w:rsidP="00933D58">
            <w:pPr>
              <w:pStyle w:val="ListBullet2"/>
            </w:pPr>
            <w:r w:rsidRPr="00933D58">
              <w:t>EWP</w:t>
            </w:r>
          </w:p>
          <w:p w:rsidR="00000000" w:rsidRPr="00933D58" w:rsidP="00933D58">
            <w:pPr>
              <w:pStyle w:val="ListBullet2"/>
            </w:pPr>
            <w:r w:rsidRPr="00933D58">
              <w:t>forklift</w:t>
            </w:r>
          </w:p>
          <w:p w:rsidR="00000000" w:rsidRPr="00933D58" w:rsidP="00933D58">
            <w:pPr>
              <w:pStyle w:val="ListBullet2"/>
            </w:pPr>
            <w:r w:rsidRPr="00933D58">
              <w:t>winch</w:t>
            </w:r>
          </w:p>
          <w:p w:rsidR="00000000" w:rsidRPr="00933D58" w:rsidP="00933D58">
            <w:pPr>
              <w:pStyle w:val="ListBullet"/>
            </w:pPr>
            <w:r w:rsidRPr="00933D58">
              <w:t>Australian Communications Industry Forum (ACIF) standards and codes</w:t>
            </w:r>
          </w:p>
          <w:p w:rsidR="00000000" w:rsidRPr="00933D58" w:rsidP="00933D58">
            <w:pPr>
              <w:pStyle w:val="ListBullet"/>
            </w:pPr>
            <w:r w:rsidRPr="00933D58">
              <w:t xml:space="preserve">AS Communications Cabling Manual (CCM) </w:t>
            </w:r>
            <w:r w:rsidRPr="00933D58">
              <w:br/>
              <w:t>Volume 1</w:t>
            </w:r>
          </w:p>
          <w:p w:rsidR="00000000" w:rsidRPr="00933D58" w:rsidP="00933D58">
            <w:pPr>
              <w:pStyle w:val="ListBullet"/>
            </w:pPr>
            <w:r w:rsidRPr="00933D58">
              <w:t>AS/NZS 3000:2007</w:t>
            </w:r>
          </w:p>
          <w:p w:rsidR="00000000" w:rsidRPr="00933D58" w:rsidP="00933D58">
            <w:pPr>
              <w:pStyle w:val="ListBullet"/>
            </w:pPr>
            <w:r w:rsidRPr="00933D58">
              <w:t>AS/NZS 3080:2003</w:t>
            </w:r>
          </w:p>
          <w:p w:rsidR="00000000" w:rsidRPr="00933D58" w:rsidP="00933D58">
            <w:pPr>
              <w:pStyle w:val="ListBullet"/>
            </w:pPr>
            <w:r w:rsidRPr="00933D58">
              <w:t>AS/NZS 3084:2003</w:t>
            </w:r>
          </w:p>
          <w:p w:rsidR="00000000" w:rsidRPr="00933D58" w:rsidP="00933D58">
            <w:pPr>
              <w:pStyle w:val="ListBullet"/>
            </w:pPr>
            <w:r w:rsidRPr="00933D58">
              <w:t>AS/NZS 3085.1:2004</w:t>
            </w:r>
          </w:p>
          <w:p w:rsidR="00000000" w:rsidRPr="00933D58" w:rsidP="00933D58">
            <w:pPr>
              <w:pStyle w:val="ListBullet"/>
            </w:pPr>
            <w:r w:rsidRPr="00933D58">
              <w:t>AS/NZS IEC 61935.1:2006</w:t>
            </w:r>
          </w:p>
          <w:p w:rsidR="00000000" w:rsidRPr="00933D58" w:rsidP="00933D58">
            <w:pPr>
              <w:pStyle w:val="ListBullet"/>
            </w:pPr>
            <w:r w:rsidRPr="00933D58">
              <w:t>AS/NZS IEC 61935.2:2006</w:t>
            </w:r>
          </w:p>
          <w:p w:rsidR="00000000" w:rsidRPr="00933D58" w:rsidP="00933D58">
            <w:pPr>
              <w:pStyle w:val="ListBullet"/>
            </w:pPr>
            <w:r w:rsidRPr="00933D58">
              <w:t>AS/NZS ISO/IEC 14763.3:2007</w:t>
            </w:r>
          </w:p>
          <w:p w:rsidR="00000000" w:rsidRPr="00933D58" w:rsidP="00933D58">
            <w:pPr>
              <w:pStyle w:val="ListBullet"/>
            </w:pPr>
            <w:r w:rsidRPr="00933D58">
              <w:t>AS/NZS ISO/IEC 15018:2005</w:t>
            </w:r>
          </w:p>
          <w:p w:rsidR="00000000" w:rsidRPr="00933D58" w:rsidP="00933D58">
            <w:pPr>
              <w:pStyle w:val="ListBullet"/>
            </w:pPr>
            <w:r w:rsidRPr="00933D58">
              <w:t xml:space="preserve">AS/NZS ISO/IEC 24702:2007 </w:t>
            </w:r>
          </w:p>
          <w:p w:rsidR="00000000" w:rsidRPr="00933D58" w:rsidP="00933D58">
            <w:pPr>
              <w:pStyle w:val="ListBullet"/>
            </w:pPr>
            <w:r w:rsidRPr="00933D58">
              <w:t>cabling security codes and regulations</w:t>
            </w:r>
          </w:p>
          <w:p w:rsidR="00000000" w:rsidRPr="00933D58" w:rsidP="00933D58">
            <w:pPr>
              <w:pStyle w:val="ListBullet"/>
            </w:pPr>
            <w:r w:rsidRPr="00933D58">
              <w:t>Environmental Protection Acts</w:t>
            </w:r>
          </w:p>
          <w:p w:rsidR="00000000" w:rsidRPr="00933D58" w:rsidP="00933D58">
            <w:pPr>
              <w:pStyle w:val="ListBullet"/>
            </w:pPr>
            <w:r w:rsidRPr="00933D58">
              <w:t>OHS</w:t>
            </w:r>
          </w:p>
          <w:p w:rsidR="00000000" w:rsidRPr="00933D58" w:rsidP="00933D58">
            <w:pPr>
              <w:pStyle w:val="ListBullet"/>
            </w:pPr>
            <w:r w:rsidRPr="00933D58">
              <w:t>road and traffic control legislation and codes</w:t>
            </w:r>
          </w:p>
          <w:p w:rsidR="00000000" w:rsidP="00933D58">
            <w:pPr>
              <w:pStyle w:val="ListBullet"/>
              <w:rPr>
                <w:lang w:val="en-NZ"/>
              </w:rPr>
            </w:pPr>
            <w:r w:rsidRPr="00933D58">
              <w:t>technical standards AS/ACIF S008:2006 and AS/ACIF S009:2006.</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Aerial cable installation requirements</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approvals from relevant authorities</w:t>
            </w:r>
          </w:p>
          <w:p w:rsidR="00000000" w:rsidRPr="00933D58" w:rsidP="00933D58">
            <w:pPr>
              <w:pStyle w:val="ListBullet"/>
            </w:pPr>
            <w:r w:rsidRPr="00933D58">
              <w:t>details of:</w:t>
            </w:r>
          </w:p>
          <w:p w:rsidR="00000000" w:rsidRPr="00933D58" w:rsidP="00933D58">
            <w:pPr>
              <w:pStyle w:val="ListBullet2"/>
            </w:pPr>
            <w:r w:rsidRPr="00933D58">
              <w:t>location of other services</w:t>
            </w:r>
          </w:p>
          <w:p w:rsidR="00000000" w:rsidRPr="00933D58" w:rsidP="00933D58">
            <w:pPr>
              <w:pStyle w:val="ListBullet2"/>
            </w:pPr>
            <w:r w:rsidRPr="00933D58">
              <w:t>location of plant and equipment</w:t>
            </w:r>
          </w:p>
          <w:p w:rsidR="00000000" w:rsidRPr="00933D58" w:rsidP="00933D58">
            <w:pPr>
              <w:pStyle w:val="ListBullet2"/>
            </w:pPr>
            <w:r w:rsidRPr="00933D58">
              <w:t>proposed route</w:t>
            </w:r>
          </w:p>
          <w:p w:rsidR="00000000" w:rsidRPr="00933D58" w:rsidP="00933D58">
            <w:pPr>
              <w:pStyle w:val="ListBullet2"/>
            </w:pPr>
            <w:r w:rsidRPr="00933D58">
              <w:t>reinstatement requirements</w:t>
            </w:r>
          </w:p>
          <w:p w:rsidR="00000000" w:rsidRPr="00933D58" w:rsidP="00933D58">
            <w:pPr>
              <w:pStyle w:val="ListBullet2"/>
            </w:pPr>
            <w:r w:rsidRPr="00933D58">
              <w:t>site access requirements</w:t>
            </w:r>
          </w:p>
          <w:p w:rsidR="00000000" w:rsidRPr="00933D58" w:rsidP="00933D58">
            <w:pPr>
              <w:pStyle w:val="ListBullet"/>
            </w:pPr>
            <w:r w:rsidRPr="00933D58">
              <w:t>joint use with electrical services</w:t>
            </w:r>
          </w:p>
          <w:p w:rsidR="00000000" w:rsidRPr="00933D58" w:rsidP="00933D58">
            <w:pPr>
              <w:pStyle w:val="ListBullet"/>
            </w:pPr>
            <w:r w:rsidRPr="00933D58">
              <w:t xml:space="preserve">regulated or industry codes of practice and include appropriate ACMA technical standards </w:t>
            </w:r>
          </w:p>
          <w:p w:rsidR="00000000" w:rsidRPr="00933D58" w:rsidP="00933D58">
            <w:pPr>
              <w:pStyle w:val="ListBullet"/>
            </w:pPr>
            <w:r w:rsidRPr="00933D58">
              <w:t>structures that may be public o</w:t>
            </w:r>
            <w:r w:rsidRPr="00933D58">
              <w:t>r private</w:t>
            </w:r>
          </w:p>
          <w:p w:rsidR="00000000" w:rsidRPr="00933D58" w:rsidP="00933D58">
            <w:pPr>
              <w:pStyle w:val="ListBullet"/>
            </w:pPr>
            <w:r w:rsidRPr="00933D58">
              <w:t>use of:</w:t>
            </w:r>
          </w:p>
          <w:p w:rsidR="00000000" w:rsidRPr="00933D58" w:rsidP="00933D58">
            <w:pPr>
              <w:pStyle w:val="ListBullet2"/>
            </w:pPr>
            <w:r w:rsidRPr="00933D58">
              <w:t>pole</w:t>
            </w:r>
          </w:p>
          <w:p w:rsidR="00000000" w:rsidRPr="00933D58" w:rsidP="00933D58">
            <w:pPr>
              <w:pStyle w:val="ListBullet2"/>
            </w:pPr>
            <w:r w:rsidRPr="00933D58">
              <w:t>tower</w:t>
            </w:r>
          </w:p>
          <w:p w:rsidR="00000000" w:rsidP="00933D58">
            <w:pPr>
              <w:pStyle w:val="ListBullet2"/>
              <w:rPr>
                <w:lang w:val="en-NZ"/>
              </w:rPr>
            </w:pPr>
            <w:r w:rsidRPr="00933D58">
              <w:t>wall.</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Plans</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 xml:space="preserve">building </w:t>
            </w:r>
          </w:p>
          <w:p w:rsidR="00000000" w:rsidRPr="00933D58" w:rsidP="00933D58">
            <w:pPr>
              <w:pStyle w:val="ListBullet"/>
            </w:pPr>
            <w:r w:rsidRPr="00933D58">
              <w:t>construction</w:t>
            </w:r>
          </w:p>
          <w:p w:rsidR="00000000" w:rsidRPr="00933D58" w:rsidP="00933D58">
            <w:pPr>
              <w:pStyle w:val="ListBullet"/>
            </w:pPr>
            <w:r w:rsidRPr="00933D58">
              <w:t xml:space="preserve">design </w:t>
            </w:r>
          </w:p>
          <w:p w:rsidR="00000000" w:rsidRPr="00933D58" w:rsidP="00933D58">
            <w:pPr>
              <w:pStyle w:val="ListBullet"/>
            </w:pPr>
            <w:r w:rsidRPr="00933D58">
              <w:t>site layout drawings</w:t>
            </w:r>
          </w:p>
          <w:p w:rsidR="00000000" w:rsidP="00933D58">
            <w:pPr>
              <w:pStyle w:val="ListBullet"/>
              <w:rPr>
                <w:lang w:val="en-NZ"/>
              </w:rPr>
            </w:pPr>
            <w:r w:rsidRPr="00933D58">
              <w:t>street.</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Constraints</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availability of cable size and type</w:t>
            </w:r>
          </w:p>
          <w:p w:rsidR="00000000" w:rsidRPr="00933D58" w:rsidP="00933D58">
            <w:pPr>
              <w:pStyle w:val="ListBullet"/>
            </w:pPr>
            <w:r w:rsidRPr="00933D58">
              <w:t>condition of poles</w:t>
            </w:r>
          </w:p>
          <w:p w:rsidR="00000000" w:rsidRPr="00933D58" w:rsidP="00933D58">
            <w:pPr>
              <w:pStyle w:val="ListBullet"/>
            </w:pPr>
            <w:r w:rsidRPr="00933D58">
              <w:t>earth potential rise (EPR):</w:t>
            </w:r>
          </w:p>
          <w:p w:rsidR="00000000" w:rsidRPr="00933D58" w:rsidP="00933D58">
            <w:pPr>
              <w:pStyle w:val="ListBullet2"/>
            </w:pPr>
            <w:r w:rsidRPr="00933D58">
              <w:t>event at a site, such as an electrical distribution substation, may expose telecommunications personnel, users or plant to hazardous voltages</w:t>
            </w:r>
          </w:p>
          <w:p w:rsidR="00000000" w:rsidRPr="00933D58" w:rsidP="00933D58">
            <w:pPr>
              <w:pStyle w:val="ListBullet"/>
            </w:pPr>
            <w:r w:rsidRPr="00933D58">
              <w:t>optical cable may contain a hazardous light</w:t>
            </w:r>
          </w:p>
          <w:p w:rsidR="00000000" w:rsidRPr="00933D58" w:rsidP="00933D58">
            <w:pPr>
              <w:pStyle w:val="ListBullet"/>
            </w:pPr>
            <w:r w:rsidRPr="00933D58">
              <w:t>radio frequency (RF) equipment may emit hazardous radiation</w:t>
            </w:r>
          </w:p>
          <w:p w:rsidR="00000000" w:rsidRPr="00933D58" w:rsidP="00933D58">
            <w:pPr>
              <w:pStyle w:val="ListBullet"/>
            </w:pPr>
            <w:r w:rsidRPr="00933D58">
              <w:t>remote power feeding which operate at above telecommunications network voltage (TNV)</w:t>
            </w:r>
          </w:p>
          <w:p w:rsidR="00000000" w:rsidP="00933D58">
            <w:pPr>
              <w:pStyle w:val="ListBullet"/>
              <w:rPr>
                <w:lang w:val="en-NZ"/>
              </w:rPr>
            </w:pPr>
            <w:r w:rsidRPr="00933D58">
              <w:t>site conditions.</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Relevant authorities</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cable location services (Dial Before you Dig)</w:t>
            </w:r>
          </w:p>
          <w:p w:rsidR="00000000" w:rsidRPr="00933D58" w:rsidP="00933D58">
            <w:pPr>
              <w:pStyle w:val="ListBullet"/>
            </w:pPr>
            <w:r w:rsidRPr="00933D58">
              <w:t>environment protection</w:t>
            </w:r>
          </w:p>
          <w:p w:rsidR="00000000" w:rsidRPr="00933D58" w:rsidP="00933D58">
            <w:pPr>
              <w:pStyle w:val="ListBullet"/>
            </w:pPr>
            <w:r w:rsidRPr="00933D58">
              <w:t>local government</w:t>
            </w:r>
          </w:p>
          <w:p w:rsidR="00000000" w:rsidRPr="00933D58" w:rsidP="00933D58">
            <w:pPr>
              <w:pStyle w:val="ListBullet"/>
            </w:pPr>
            <w:r w:rsidRPr="00933D58">
              <w:t>private owners</w:t>
            </w:r>
          </w:p>
          <w:p w:rsidR="00000000" w:rsidRPr="00933D58" w:rsidP="00933D58">
            <w:pPr>
              <w:pStyle w:val="ListBullet"/>
            </w:pPr>
            <w:r w:rsidRPr="00933D58">
              <w:t>utility providers such as:</w:t>
            </w:r>
          </w:p>
          <w:p w:rsidR="00000000" w:rsidRPr="00933D58" w:rsidP="00933D58">
            <w:pPr>
              <w:pStyle w:val="ListBullet2"/>
            </w:pPr>
            <w:r w:rsidRPr="00933D58">
              <w:t>electricity</w:t>
            </w:r>
          </w:p>
          <w:p w:rsidR="00000000" w:rsidRPr="00933D58" w:rsidP="00933D58">
            <w:pPr>
              <w:pStyle w:val="ListBullet2"/>
            </w:pPr>
            <w:r w:rsidRPr="00933D58">
              <w:t>fire services</w:t>
            </w:r>
          </w:p>
          <w:p w:rsidR="00000000" w:rsidRPr="00933D58" w:rsidP="00933D58">
            <w:pPr>
              <w:pStyle w:val="ListBullet2"/>
            </w:pPr>
            <w:r w:rsidRPr="00933D58">
              <w:t>gas</w:t>
            </w:r>
          </w:p>
          <w:p w:rsidR="00000000" w:rsidRPr="00933D58" w:rsidP="00933D58">
            <w:pPr>
              <w:pStyle w:val="ListBullet2"/>
            </w:pPr>
            <w:r w:rsidRPr="00933D58">
              <w:t>telecommunications providers</w:t>
            </w:r>
          </w:p>
          <w:p w:rsidR="00000000" w:rsidP="00933D58">
            <w:pPr>
              <w:pStyle w:val="ListBullet2"/>
              <w:rPr>
                <w:lang w:val="en-NZ"/>
              </w:rPr>
            </w:pPr>
            <w:r w:rsidRPr="00933D58">
              <w:t>water.</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Hazards</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EPR</w:t>
            </w:r>
          </w:p>
          <w:p w:rsidR="00000000" w:rsidRPr="00933D58" w:rsidP="00933D58">
            <w:pPr>
              <w:pStyle w:val="ListBullet"/>
            </w:pPr>
            <w:r w:rsidRPr="00933D58">
              <w:t>optical cable:</w:t>
            </w:r>
          </w:p>
          <w:p w:rsidR="00000000" w:rsidRPr="00933D58" w:rsidP="00933D58">
            <w:pPr>
              <w:pStyle w:val="ListBullet2"/>
            </w:pPr>
            <w:r w:rsidRPr="00933D58">
              <w:t>bare fibres</w:t>
            </w:r>
          </w:p>
          <w:p w:rsidR="00000000" w:rsidRPr="00933D58" w:rsidP="00933D58">
            <w:pPr>
              <w:pStyle w:val="ListBullet2"/>
            </w:pPr>
            <w:r w:rsidRPr="00933D58">
              <w:t>hazardous laser light</w:t>
            </w:r>
          </w:p>
          <w:p w:rsidR="00000000" w:rsidRPr="00933D58" w:rsidP="00933D58">
            <w:pPr>
              <w:pStyle w:val="ListBullet"/>
            </w:pPr>
            <w:r w:rsidRPr="00933D58">
              <w:t xml:space="preserve">remote power feeding </w:t>
            </w:r>
          </w:p>
          <w:p w:rsidR="00000000" w:rsidP="00933D58">
            <w:pPr>
              <w:pStyle w:val="ListBullet"/>
              <w:rPr>
                <w:lang w:val="en-NZ"/>
              </w:rPr>
            </w:pPr>
            <w:r w:rsidRPr="00933D58">
              <w:t>RF emission.</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Tools and equipment</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hand tools such as:</w:t>
            </w:r>
          </w:p>
          <w:p w:rsidR="00000000" w:rsidRPr="00933D58" w:rsidP="00933D58">
            <w:pPr>
              <w:pStyle w:val="ListBullet2"/>
            </w:pPr>
            <w:r w:rsidRPr="00933D58">
              <w:t>crowbar</w:t>
            </w:r>
          </w:p>
          <w:p w:rsidR="00000000" w:rsidRPr="00933D58" w:rsidP="00933D58">
            <w:pPr>
              <w:pStyle w:val="ListBullet2"/>
            </w:pPr>
            <w:r w:rsidRPr="00933D58">
              <w:t>glue</w:t>
            </w:r>
          </w:p>
          <w:p w:rsidR="00000000" w:rsidRPr="00933D58" w:rsidP="00933D58">
            <w:pPr>
              <w:pStyle w:val="ListBullet2"/>
            </w:pPr>
            <w:r w:rsidRPr="00933D58">
              <w:t>hammers</w:t>
            </w:r>
          </w:p>
          <w:p w:rsidR="00000000" w:rsidRPr="00933D58" w:rsidP="00933D58">
            <w:pPr>
              <w:pStyle w:val="ListBullet2"/>
            </w:pPr>
            <w:r w:rsidRPr="00933D58">
              <w:t>pick</w:t>
            </w:r>
          </w:p>
          <w:p w:rsidR="00000000" w:rsidRPr="00933D58" w:rsidP="00933D58">
            <w:pPr>
              <w:pStyle w:val="ListBullet2"/>
            </w:pPr>
            <w:r w:rsidRPr="00933D58">
              <w:t>saws</w:t>
            </w:r>
          </w:p>
          <w:p w:rsidR="00000000" w:rsidRPr="00933D58" w:rsidP="00933D58">
            <w:pPr>
              <w:pStyle w:val="ListBullet2"/>
            </w:pPr>
            <w:r w:rsidRPr="00933D58">
              <w:t>shovels</w:t>
            </w:r>
          </w:p>
          <w:p w:rsidR="00000000" w:rsidRPr="00933D58" w:rsidP="00933D58">
            <w:pPr>
              <w:pStyle w:val="ListBullet"/>
            </w:pPr>
            <w:r w:rsidRPr="00933D58">
              <w:t>mechanical equipment such as:</w:t>
            </w:r>
          </w:p>
          <w:p w:rsidR="00000000" w:rsidRPr="00933D58" w:rsidP="00933D58">
            <w:pPr>
              <w:pStyle w:val="ListBullet2"/>
            </w:pPr>
            <w:r w:rsidRPr="00933D58">
              <w:t>auger</w:t>
            </w:r>
          </w:p>
          <w:p w:rsidR="00000000" w:rsidRPr="00933D58" w:rsidP="00933D58">
            <w:pPr>
              <w:pStyle w:val="ListBullet2"/>
            </w:pPr>
            <w:r w:rsidRPr="00933D58">
              <w:t>borer</w:t>
            </w:r>
          </w:p>
          <w:p w:rsidR="00000000" w:rsidRPr="00933D58" w:rsidP="00933D58">
            <w:pPr>
              <w:pStyle w:val="ListBullet2"/>
            </w:pPr>
            <w:r w:rsidRPr="00933D58">
              <w:t>concrete gutter</w:t>
            </w:r>
          </w:p>
          <w:p w:rsidR="00000000" w:rsidRPr="00933D58" w:rsidP="00933D58">
            <w:pPr>
              <w:pStyle w:val="ListBullet2"/>
            </w:pPr>
            <w:r w:rsidRPr="00933D58">
              <w:t>EWP</w:t>
            </w:r>
          </w:p>
          <w:p w:rsidR="00000000" w:rsidRPr="00933D58" w:rsidP="00933D58">
            <w:pPr>
              <w:pStyle w:val="ListBullet2"/>
            </w:pPr>
            <w:r w:rsidRPr="00933D58">
              <w:t>ladders</w:t>
            </w:r>
          </w:p>
          <w:p w:rsidR="00000000" w:rsidRPr="00933D58" w:rsidP="00933D58">
            <w:pPr>
              <w:pStyle w:val="ListBullet2"/>
            </w:pPr>
            <w:r w:rsidRPr="00933D58">
              <w:t>mole plough</w:t>
            </w:r>
          </w:p>
          <w:p w:rsidR="00000000" w:rsidP="00933D58">
            <w:pPr>
              <w:pStyle w:val="ListBullet2"/>
              <w:rPr>
                <w:lang w:val="en-NZ"/>
              </w:rPr>
            </w:pPr>
            <w:r w:rsidRPr="00933D58">
              <w:t>trenching machine.</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Barriers</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flashing lights</w:t>
            </w:r>
          </w:p>
          <w:p w:rsidR="00000000" w:rsidRPr="00933D58" w:rsidP="00933D58">
            <w:pPr>
              <w:pStyle w:val="ListBullet"/>
            </w:pPr>
            <w:r w:rsidRPr="00933D58">
              <w:t>trench guards</w:t>
            </w:r>
          </w:p>
          <w:p w:rsidR="00000000" w:rsidRPr="00933D58" w:rsidP="00933D58">
            <w:pPr>
              <w:pStyle w:val="ListBullet"/>
            </w:pPr>
            <w:r w:rsidRPr="00933D58">
              <w:t>warning signs and tapes</w:t>
            </w:r>
          </w:p>
          <w:p w:rsidR="00000000" w:rsidP="00933D58">
            <w:pPr>
              <w:pStyle w:val="ListBullet"/>
              <w:rPr>
                <w:lang w:val="en-NZ"/>
              </w:rPr>
            </w:pPr>
            <w:r w:rsidRPr="00933D58">
              <w:t>witches hats.</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Support structure as safe</w:t>
            </w:r>
            <w:r w:rsidRPr="00933D58">
              <w:t xml:space="preserve"> may refer to:</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condemned pole status markings</w:t>
            </w:r>
          </w:p>
          <w:p w:rsidR="00000000" w:rsidRPr="00933D58" w:rsidP="00933D58">
            <w:pPr>
              <w:pStyle w:val="ListBullet"/>
            </w:pPr>
            <w:r w:rsidRPr="00933D58">
              <w:t>suitable testing methods</w:t>
            </w:r>
          </w:p>
          <w:p w:rsidR="00000000" w:rsidP="00933D58">
            <w:pPr>
              <w:pStyle w:val="ListBullet"/>
              <w:rPr>
                <w:lang w:val="en-NZ"/>
              </w:rPr>
            </w:pPr>
            <w:r w:rsidRPr="00933D58">
              <w:t>visible signs of decay or stress.</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Cable</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 xml:space="preserve">Category 5 </w:t>
            </w:r>
          </w:p>
          <w:p w:rsidR="00000000" w:rsidRPr="00933D58" w:rsidP="00933D58">
            <w:pPr>
              <w:pStyle w:val="ListBullet"/>
            </w:pPr>
            <w:r w:rsidRPr="00933D58">
              <w:t>Category 6 or 6A</w:t>
            </w:r>
          </w:p>
          <w:p w:rsidR="00000000" w:rsidRPr="00933D58" w:rsidP="00933D58">
            <w:pPr>
              <w:pStyle w:val="ListBullet"/>
            </w:pPr>
            <w:r w:rsidRPr="00933D58">
              <w:t>Category 7 or 7A</w:t>
            </w:r>
          </w:p>
          <w:p w:rsidR="00000000" w:rsidRPr="00933D58" w:rsidP="00933D58">
            <w:pPr>
              <w:pStyle w:val="ListBullet"/>
            </w:pPr>
            <w:r w:rsidRPr="00933D58">
              <w:t xml:space="preserve">coaxial </w:t>
            </w:r>
          </w:p>
          <w:p w:rsidR="00000000" w:rsidRPr="00933D58" w:rsidP="00933D58">
            <w:pPr>
              <w:pStyle w:val="ListBullet"/>
            </w:pPr>
            <w:r w:rsidRPr="00933D58">
              <w:t>copper</w:t>
            </w:r>
          </w:p>
          <w:p w:rsidR="00000000" w:rsidP="00933D58">
            <w:pPr>
              <w:pStyle w:val="ListBullet"/>
              <w:rPr>
                <w:lang w:val="en-NZ"/>
              </w:rPr>
            </w:pPr>
            <w:r w:rsidRPr="00933D58">
              <w:t>optical fibre.</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Specifications</w:t>
            </w:r>
            <w:r w:rsidRPr="00933D58">
              <w:t xml:space="preserve">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cable compliant with appropriate ACMA technical standard requirements</w:t>
            </w:r>
          </w:p>
          <w:p w:rsidR="00000000" w:rsidRPr="00933D58" w:rsidP="00933D58">
            <w:pPr>
              <w:pStyle w:val="ListBullet"/>
            </w:pPr>
            <w:r w:rsidRPr="00933D58">
              <w:t>cabling products other than cable must be ACMA-approved</w:t>
            </w:r>
          </w:p>
          <w:p w:rsidR="00000000" w:rsidRPr="00933D58" w:rsidP="00933D58">
            <w:pPr>
              <w:pStyle w:val="ListBullet"/>
            </w:pPr>
            <w:r w:rsidRPr="00933D58">
              <w:t>regulated or industry codes of practice and include appropriate ACMA technical standards</w:t>
            </w:r>
          </w:p>
          <w:p w:rsidR="00000000" w:rsidP="00933D58">
            <w:pPr>
              <w:pStyle w:val="ListBullet"/>
              <w:rPr>
                <w:lang w:val="en-NZ"/>
              </w:rPr>
            </w:pPr>
            <w:r w:rsidRPr="00933D58">
              <w:t xml:space="preserve">relevant legislation, codes, regulations </w:t>
            </w:r>
            <w:r w:rsidRPr="00933D58">
              <w:t>and standards.</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OHS and environmental requirements</w:t>
            </w:r>
            <w:r w:rsidRPr="00933D58">
              <w:t xml:space="preserve"> may relate to:</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identifying other services, including power and gas</w:t>
            </w:r>
          </w:p>
          <w:p w:rsidR="00000000" w:rsidRPr="00933D58" w:rsidP="00933D58">
            <w:pPr>
              <w:pStyle w:val="ListBullet"/>
            </w:pPr>
            <w:r w:rsidRPr="00933D58">
              <w:t>need for decommissioning and isolating worksite and lines prior to commencement</w:t>
            </w:r>
          </w:p>
          <w:p w:rsidR="00000000" w:rsidRPr="00933D58" w:rsidP="00933D58">
            <w:pPr>
              <w:pStyle w:val="ListBullet"/>
            </w:pPr>
            <w:r w:rsidRPr="00933D58">
              <w:t>personal protective clothing:</w:t>
            </w:r>
          </w:p>
          <w:p w:rsidR="00000000" w:rsidRPr="00933D58" w:rsidP="00933D58">
            <w:pPr>
              <w:pStyle w:val="ListBullet2"/>
            </w:pPr>
            <w:r w:rsidRPr="00933D58">
              <w:t>earmuffs</w:t>
            </w:r>
          </w:p>
          <w:p w:rsidR="00000000" w:rsidRPr="00933D58" w:rsidP="00933D58">
            <w:pPr>
              <w:pStyle w:val="ListBullet2"/>
            </w:pPr>
            <w:r w:rsidRPr="00933D58">
              <w:t xml:space="preserve">gloves </w:t>
            </w:r>
          </w:p>
          <w:p w:rsidR="00000000" w:rsidRPr="00933D58" w:rsidP="00933D58">
            <w:pPr>
              <w:pStyle w:val="ListBullet3"/>
            </w:pPr>
            <w:r w:rsidRPr="00933D58">
              <w:t>leather</w:t>
            </w:r>
          </w:p>
          <w:p w:rsidR="00000000" w:rsidRPr="00933D58" w:rsidP="00933D58">
            <w:pPr>
              <w:pStyle w:val="ListBullet3"/>
            </w:pPr>
            <w:r w:rsidRPr="00933D58">
              <w:t xml:space="preserve">plastic </w:t>
            </w:r>
          </w:p>
          <w:p w:rsidR="00000000" w:rsidRPr="00933D58" w:rsidP="00933D58">
            <w:pPr>
              <w:pStyle w:val="ListBullet3"/>
            </w:pPr>
            <w:r w:rsidRPr="00933D58">
              <w:t xml:space="preserve">rubber </w:t>
            </w:r>
          </w:p>
          <w:p w:rsidR="00000000" w:rsidRPr="00933D58" w:rsidP="00933D58">
            <w:pPr>
              <w:pStyle w:val="ListBullet2"/>
            </w:pPr>
            <w:r w:rsidRPr="00933D58">
              <w:t>head protection</w:t>
            </w:r>
          </w:p>
          <w:p w:rsidR="00000000" w:rsidRPr="00933D58" w:rsidP="00933D58">
            <w:pPr>
              <w:pStyle w:val="ListBullet2"/>
            </w:pPr>
            <w:r w:rsidRPr="00933D58">
              <w:t>kneepads</w:t>
            </w:r>
          </w:p>
          <w:p w:rsidR="00000000" w:rsidRPr="00933D58" w:rsidP="00933D58">
            <w:pPr>
              <w:pStyle w:val="ListBullet2"/>
            </w:pPr>
            <w:r w:rsidRPr="00933D58">
              <w:t xml:space="preserve">masks </w:t>
            </w:r>
          </w:p>
          <w:p w:rsidR="00000000" w:rsidRPr="00933D58" w:rsidP="00933D58">
            <w:pPr>
              <w:pStyle w:val="ListBullet2"/>
            </w:pPr>
            <w:r w:rsidRPr="00933D58">
              <w:t>protective suits</w:t>
            </w:r>
          </w:p>
          <w:p w:rsidR="00000000" w:rsidRPr="00933D58" w:rsidP="00933D58">
            <w:pPr>
              <w:pStyle w:val="ListBullet2"/>
            </w:pPr>
            <w:r w:rsidRPr="00933D58">
              <w:t>safety boots</w:t>
            </w:r>
          </w:p>
          <w:p w:rsidR="00000000" w:rsidRPr="00933D58" w:rsidP="00933D58">
            <w:pPr>
              <w:pStyle w:val="ListBullet2"/>
            </w:pPr>
            <w:r w:rsidRPr="00933D58">
              <w:t>safety glasses</w:t>
            </w:r>
          </w:p>
          <w:p w:rsidR="00000000" w:rsidRPr="00933D58" w:rsidP="00933D58">
            <w:pPr>
              <w:pStyle w:val="ListBullet2"/>
            </w:pPr>
            <w:r w:rsidRPr="00933D58">
              <w:t>safety harness</w:t>
            </w:r>
          </w:p>
          <w:p w:rsidR="00000000" w:rsidRPr="00933D58" w:rsidP="00933D58">
            <w:pPr>
              <w:pStyle w:val="ListBullet2"/>
            </w:pPr>
            <w:r w:rsidRPr="00933D58">
              <w:t>safety line</w:t>
            </w:r>
          </w:p>
          <w:p w:rsidR="00000000" w:rsidRPr="00933D58" w:rsidP="00933D58">
            <w:pPr>
              <w:pStyle w:val="ListBullet"/>
            </w:pPr>
            <w:r w:rsidRPr="00933D58">
              <w:t>safe working practices, such as the safe use and handling of:</w:t>
            </w:r>
          </w:p>
          <w:p w:rsidR="00000000" w:rsidRPr="00933D58" w:rsidP="00933D58">
            <w:pPr>
              <w:pStyle w:val="ListBullet2"/>
            </w:pPr>
            <w:r w:rsidRPr="00933D58">
              <w:t>asbestos</w:t>
            </w:r>
          </w:p>
          <w:p w:rsidR="00000000" w:rsidRPr="00933D58" w:rsidP="00933D58">
            <w:pPr>
              <w:pStyle w:val="ListBullet2"/>
            </w:pPr>
            <w:r w:rsidRPr="00933D58">
              <w:t>chemicals</w:t>
            </w:r>
          </w:p>
          <w:p w:rsidR="00000000" w:rsidRPr="00933D58" w:rsidP="00933D58">
            <w:pPr>
              <w:pStyle w:val="ListBullet2"/>
            </w:pPr>
            <w:r w:rsidRPr="00933D58">
              <w:t>materials</w:t>
            </w:r>
          </w:p>
          <w:p w:rsidR="00000000" w:rsidRPr="00933D58" w:rsidP="00933D58">
            <w:pPr>
              <w:pStyle w:val="ListBullet2"/>
            </w:pPr>
            <w:r w:rsidRPr="00933D58">
              <w:t>tools and equipment</w:t>
            </w:r>
          </w:p>
          <w:p w:rsidR="00000000" w:rsidRPr="00933D58" w:rsidP="00933D58">
            <w:pPr>
              <w:pStyle w:val="ListBullet2"/>
            </w:pPr>
            <w:r w:rsidRPr="00933D58">
              <w:t>work platforms</w:t>
            </w:r>
          </w:p>
          <w:p w:rsidR="00000000" w:rsidRPr="00933D58" w:rsidP="00933D58">
            <w:pPr>
              <w:pStyle w:val="ListBullet"/>
            </w:pPr>
            <w:r w:rsidRPr="00933D58">
              <w:t>safety equipment:</w:t>
            </w:r>
          </w:p>
          <w:p w:rsidR="00000000" w:rsidRPr="00933D58" w:rsidP="00933D58">
            <w:pPr>
              <w:pStyle w:val="ListBullet2"/>
            </w:pPr>
            <w:r w:rsidRPr="00933D58">
              <w:t>flashing lights</w:t>
            </w:r>
          </w:p>
          <w:p w:rsidR="00000000" w:rsidRPr="00933D58" w:rsidP="00933D58">
            <w:pPr>
              <w:pStyle w:val="ListBullet2"/>
            </w:pPr>
            <w:r w:rsidRPr="00933D58">
              <w:t>gas and other hazard detection equipment</w:t>
            </w:r>
          </w:p>
          <w:p w:rsidR="00000000" w:rsidRPr="00933D58" w:rsidP="00933D58">
            <w:pPr>
              <w:pStyle w:val="ListBullet2"/>
            </w:pPr>
            <w:r w:rsidRPr="00933D58">
              <w:t>safety barriers</w:t>
            </w:r>
          </w:p>
          <w:p w:rsidR="00000000" w:rsidRPr="00933D58" w:rsidP="00933D58">
            <w:pPr>
              <w:pStyle w:val="ListBullet2"/>
            </w:pPr>
            <w:r w:rsidRPr="00933D58">
              <w:t>trench guards</w:t>
            </w:r>
          </w:p>
          <w:p w:rsidR="00000000" w:rsidRPr="00933D58" w:rsidP="00933D58">
            <w:pPr>
              <w:pStyle w:val="ListBullet2"/>
            </w:pPr>
            <w:r w:rsidRPr="00933D58">
              <w:t>warning signs and tapes</w:t>
            </w:r>
          </w:p>
          <w:p w:rsidR="00000000" w:rsidRPr="00933D58" w:rsidP="00933D58">
            <w:pPr>
              <w:pStyle w:val="ListBullet2"/>
            </w:pPr>
            <w:r w:rsidRPr="00933D58">
              <w:t>witches hats</w:t>
            </w:r>
          </w:p>
          <w:p w:rsidR="00000000" w:rsidRPr="00933D58" w:rsidP="00933D58">
            <w:pPr>
              <w:pStyle w:val="ListBullet"/>
            </w:pPr>
            <w:r w:rsidRPr="00933D58">
              <w:t>special access requirements</w:t>
            </w:r>
          </w:p>
          <w:p w:rsidR="00000000" w:rsidRPr="00933D58" w:rsidP="00933D58">
            <w:pPr>
              <w:pStyle w:val="ListBullet"/>
            </w:pPr>
            <w:r w:rsidRPr="00933D58">
              <w:t>suitable light and ventilation</w:t>
            </w:r>
          </w:p>
          <w:p w:rsidR="00000000" w:rsidRPr="00933D58" w:rsidP="00933D58">
            <w:pPr>
              <w:pStyle w:val="ListBullet"/>
            </w:pPr>
            <w:r w:rsidRPr="00933D58">
              <w:t>environmental considerations:</w:t>
            </w:r>
          </w:p>
          <w:p w:rsidR="00000000" w:rsidRPr="00933D58" w:rsidP="00933D58">
            <w:pPr>
              <w:pStyle w:val="ListBullet2"/>
            </w:pPr>
            <w:r w:rsidRPr="00933D58">
              <w:t>clean-up protection</w:t>
            </w:r>
          </w:p>
          <w:p w:rsidR="00000000" w:rsidRPr="00933D58" w:rsidP="00933D58">
            <w:pPr>
              <w:pStyle w:val="ListBullet2"/>
            </w:pPr>
            <w:r w:rsidRPr="00933D58">
              <w:t>noise, dust and clean-up management</w:t>
            </w:r>
          </w:p>
          <w:p w:rsidR="00000000" w:rsidRPr="00933D58" w:rsidP="00933D58">
            <w:pPr>
              <w:pStyle w:val="ListBullet2"/>
            </w:pPr>
            <w:r w:rsidRPr="00933D58">
              <w:t>stormwater protection</w:t>
            </w:r>
          </w:p>
          <w:p w:rsidR="00000000" w:rsidP="00933D58">
            <w:pPr>
              <w:pStyle w:val="ListBullet2"/>
              <w:rPr>
                <w:lang w:val="en-NZ"/>
              </w:rPr>
            </w:pPr>
            <w:r w:rsidRPr="00933D58">
              <w:t>waste management.</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Over voltage protection</w:t>
            </w:r>
            <w:r w:rsidRPr="00933D58">
              <w:t xml:space="preserve"> includes:</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 xml:space="preserve">ACMA standards </w:t>
            </w:r>
          </w:p>
          <w:p w:rsidR="00000000" w:rsidRPr="00933D58" w:rsidP="00933D58">
            <w:pPr>
              <w:pStyle w:val="ListBullet"/>
            </w:pPr>
            <w:r w:rsidRPr="00933D58">
              <w:t>hazard requirements including:</w:t>
            </w:r>
          </w:p>
          <w:p w:rsidR="00000000" w:rsidRPr="00933D58" w:rsidP="00933D58">
            <w:pPr>
              <w:pStyle w:val="ListBullet2"/>
            </w:pPr>
            <w:r w:rsidRPr="00933D58">
              <w:t xml:space="preserve">enterprise </w:t>
            </w:r>
          </w:p>
          <w:p w:rsidR="00000000" w:rsidRPr="00933D58" w:rsidP="00933D58">
            <w:pPr>
              <w:pStyle w:val="ListBullet2"/>
            </w:pPr>
            <w:r w:rsidRPr="00933D58">
              <w:t>local environmental</w:t>
            </w:r>
          </w:p>
          <w:p w:rsidR="00000000" w:rsidP="00933D58">
            <w:pPr>
              <w:pStyle w:val="ListBullet2"/>
              <w:rPr>
                <w:lang w:val="en-NZ"/>
              </w:rPr>
            </w:pPr>
            <w:r w:rsidRPr="00933D58">
              <w:t>manufacturer.</w:t>
            </w:r>
          </w:p>
        </w:tc>
      </w:tr>
      <w:tr w:rsidTr="00C82D9D">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BoldandItalics"/>
              </w:rPr>
              <w:t>Reports</w:t>
            </w:r>
            <w:r w:rsidRPr="00933D58">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ListBullet"/>
            </w:pPr>
            <w:r w:rsidRPr="00933D58">
              <w:t>job cards</w:t>
            </w:r>
          </w:p>
          <w:p w:rsidR="00000000" w:rsidRPr="00933D58" w:rsidP="00933D58">
            <w:pPr>
              <w:pStyle w:val="ListBullet"/>
            </w:pPr>
            <w:r w:rsidRPr="00933D58">
              <w:t>plans</w:t>
            </w:r>
          </w:p>
          <w:p w:rsidR="00000000" w:rsidRPr="00933D58" w:rsidP="00933D58">
            <w:pPr>
              <w:pStyle w:val="ListBullet"/>
            </w:pPr>
            <w:r w:rsidRPr="00933D58">
              <w:t>worksheets.</w:t>
            </w:r>
          </w:p>
        </w:tc>
      </w:tr>
    </w:tbl>
    <w:p w:rsidR="00C82D9D" w:rsidP="00933D58">
      <w:pPr>
        <w:pStyle w:val="BodyText"/>
      </w:pPr>
    </w:p>
    <w:p w:rsidR="00C82D9D" w:rsidP="00933D58">
      <w:pPr>
        <w:pStyle w:val="BodyText"/>
      </w:pPr>
    </w:p>
    <w:p w:rsidR="00000000" w:rsidRPr="00933D58" w:rsidP="00933D58">
      <w:pPr>
        <w:pStyle w:val="Heading1"/>
      </w:pPr>
      <w:bookmarkStart w:id="12" w:name="O_208786"/>
      <w:bookmarkEnd w:id="12"/>
      <w:r w:rsidRPr="00933D58">
        <w:t>Unit Sector(s)</w:t>
      </w:r>
    </w:p>
    <w:tbl>
      <w:tblPr>
        <w:tblW w:w="0" w:type="auto"/>
        <w:tblLayout w:type="fixed"/>
        <w:tblCellMar>
          <w:left w:w="62" w:type="dxa"/>
          <w:right w:w="62" w:type="dxa"/>
        </w:tblCellMar>
        <w:tblLook w:val="0000"/>
      </w:tblPr>
      <w:tblGrid>
        <w:gridCol w:w="2570"/>
        <w:gridCol w:w="5952"/>
      </w:tblGrid>
      <w:tr w:rsidTr="00C82D9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Telecommunications</w:t>
            </w:r>
          </w:p>
        </w:tc>
      </w:tr>
    </w:tbl>
    <w:p w:rsidR="00C82D9D" w:rsidP="00933D58">
      <w:pPr>
        <w:pStyle w:val="BodyText"/>
      </w:pPr>
    </w:p>
    <w:p w:rsidR="00C82D9D" w:rsidP="00933D58">
      <w:pPr>
        <w:pStyle w:val="BodyText"/>
      </w:pPr>
    </w:p>
    <w:p w:rsidR="00000000" w:rsidRPr="00933D58" w:rsidP="00933D58">
      <w:pPr>
        <w:pStyle w:val="Heading1"/>
      </w:pPr>
      <w:bookmarkStart w:id="13" w:name="O_208783"/>
      <w:bookmarkEnd w:id="13"/>
      <w:r w:rsidRPr="00933D58">
        <w:t>Co-requisite units</w:t>
      </w:r>
    </w:p>
    <w:tbl>
      <w:tblPr>
        <w:tblW w:w="0" w:type="auto"/>
        <w:tblLayout w:type="fixed"/>
        <w:tblCellMar>
          <w:left w:w="62" w:type="dxa"/>
          <w:right w:w="62" w:type="dxa"/>
        </w:tblCellMar>
        <w:tblLook w:val="0000"/>
      </w:tblPr>
      <w:tblGrid>
        <w:gridCol w:w="2641"/>
        <w:gridCol w:w="1322"/>
        <w:gridCol w:w="4559"/>
      </w:tblGrid>
      <w:tr w:rsidTr="00C82D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p>
        </w:tc>
      </w:tr>
      <w:tr w:rsidTr="00C82D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p>
        </w:tc>
      </w:tr>
      <w:tr w:rsidTr="00C82D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p>
        </w:tc>
      </w:tr>
    </w:tbl>
    <w:p w:rsidR="00C82D9D" w:rsidP="00933D58">
      <w:pPr>
        <w:pStyle w:val="BodyText"/>
      </w:pPr>
    </w:p>
    <w:p w:rsidR="00C82D9D" w:rsidP="00933D58">
      <w:pPr>
        <w:pStyle w:val="BodyText"/>
      </w:pPr>
    </w:p>
    <w:p w:rsidR="00000000" w:rsidRPr="00933D58" w:rsidP="00933D58">
      <w:pPr>
        <w:pStyle w:val="Heading1"/>
      </w:pPr>
      <w:bookmarkStart w:id="14" w:name="O_208785"/>
      <w:bookmarkEnd w:id="14"/>
      <w:r w:rsidRPr="00933D58">
        <w:t>Competency field</w:t>
      </w:r>
    </w:p>
    <w:tbl>
      <w:tblPr>
        <w:tblW w:w="0" w:type="auto"/>
        <w:tblLayout w:type="fixed"/>
        <w:tblCellMar>
          <w:left w:w="62" w:type="dxa"/>
          <w:right w:w="62" w:type="dxa"/>
        </w:tblCellMar>
        <w:tblLook w:val="0000"/>
      </w:tblPr>
      <w:tblGrid>
        <w:gridCol w:w="2778"/>
        <w:gridCol w:w="5744"/>
      </w:tblGrid>
      <w:tr w:rsidTr="00C82D9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D58">
            <w:pPr>
              <w:pStyle w:val="BodyText"/>
              <w:rPr>
                <w:lang w:val="en-NZ"/>
              </w:rPr>
            </w:pPr>
            <w:r w:rsidRPr="00933D5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D58" w:rsidP="00933D58">
            <w:pPr>
              <w:pStyle w:val="BodyText"/>
            </w:pPr>
            <w:r w:rsidRPr="00933D58">
              <w:t>Cabling</w:t>
            </w:r>
          </w:p>
        </w:tc>
      </w:tr>
    </w:tbl>
    <w:p w:rsidR="00C82D9D" w:rsidP="00933D58">
      <w:pPr>
        <w:pStyle w:val="BodyText"/>
      </w:pPr>
    </w:p>
    <w:p w:rsidR="00C82D9D" w:rsidP="00933D58">
      <w:pPr>
        <w:pStyle w:val="BodyText"/>
      </w:pPr>
    </w:p>
    <w:p w:rsidR="00000000" w:rsidRPr="00933D58" w:rsidP="00933D58"/>
    <w:sectPr w:rsidSect="00933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D9D" w:rsidP="00C82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9D" w:rsidP="00933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82D9D" w:rsidP="00933D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2D9D" w:rsidP="00933D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D9D" w:rsidP="00C82D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9D" w:rsidP="00933D58">
    <w:pPr>
      <w:pStyle w:val="Header"/>
      <w:framePr w:wrap="around"/>
    </w:pPr>
    <w:r>
      <w:fldChar w:fldCharType="begin"/>
    </w:r>
    <w:r>
      <w:instrText xml:space="preserve"> TITLE   \* MERGEFORMAT </w:instrText>
    </w:r>
    <w:r>
      <w:fldChar w:fldCharType="separate"/>
    </w:r>
    <w:r>
      <w:t>ICTCBL3021A Install aerial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2D9D" w:rsidP="00933D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A5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41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B4F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D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D58"/>
    <w:pPr>
      <w:spacing w:before="360" w:after="60"/>
      <w:outlineLvl w:val="0"/>
    </w:pPr>
    <w:rPr>
      <w:sz w:val="32"/>
    </w:rPr>
  </w:style>
  <w:style w:type="paragraph" w:styleId="Heading2">
    <w:name w:val="heading 2"/>
    <w:basedOn w:val="HeadingBase"/>
    <w:next w:val="BodyText"/>
    <w:link w:val="Heading2Char"/>
    <w:qFormat/>
    <w:rsid w:val="00933D58"/>
    <w:pPr>
      <w:keepLines/>
      <w:spacing w:before="240" w:after="120"/>
      <w:outlineLvl w:val="1"/>
    </w:pPr>
    <w:rPr>
      <w:sz w:val="28"/>
      <w:szCs w:val="40"/>
    </w:rPr>
  </w:style>
  <w:style w:type="paragraph" w:styleId="Heading3">
    <w:name w:val="heading 3"/>
    <w:basedOn w:val="HeadingBase"/>
    <w:next w:val="BodyText"/>
    <w:link w:val="Heading3Char"/>
    <w:qFormat/>
    <w:rsid w:val="00933D58"/>
    <w:pPr>
      <w:spacing w:before="180" w:after="120"/>
      <w:outlineLvl w:val="2"/>
    </w:pPr>
    <w:rPr>
      <w:spacing w:val="-10"/>
      <w:kern w:val="32"/>
    </w:rPr>
  </w:style>
  <w:style w:type="paragraph" w:styleId="Heading4">
    <w:name w:val="heading 4"/>
    <w:basedOn w:val="HeadingBase"/>
    <w:next w:val="BodyText"/>
    <w:link w:val="Heading4Char"/>
    <w:qFormat/>
    <w:rsid w:val="00933D58"/>
    <w:pPr>
      <w:spacing w:before="160" w:after="120"/>
      <w:outlineLvl w:val="3"/>
    </w:pPr>
    <w:rPr>
      <w:sz w:val="22"/>
    </w:rPr>
  </w:style>
  <w:style w:type="paragraph" w:styleId="Heading5">
    <w:name w:val="heading 5"/>
    <w:basedOn w:val="HeadingBase"/>
    <w:next w:val="Normal"/>
    <w:link w:val="Heading5Char"/>
    <w:qFormat/>
    <w:rsid w:val="00933D58"/>
    <w:pPr>
      <w:spacing w:before="80"/>
      <w:outlineLvl w:val="4"/>
    </w:pPr>
    <w:rPr>
      <w:color w:val="918585"/>
      <w:sz w:val="20"/>
    </w:rPr>
  </w:style>
  <w:style w:type="paragraph" w:styleId="Heading6">
    <w:name w:val="heading 6"/>
    <w:basedOn w:val="HeadingBase"/>
    <w:next w:val="Normal"/>
    <w:link w:val="Heading6Char"/>
    <w:qFormat/>
    <w:rsid w:val="00933D58"/>
    <w:pPr>
      <w:spacing w:before="60"/>
      <w:outlineLvl w:val="5"/>
    </w:pPr>
    <w:rPr>
      <w:color w:val="918585"/>
      <w:sz w:val="20"/>
    </w:rPr>
  </w:style>
  <w:style w:type="paragraph" w:styleId="Heading7">
    <w:name w:val="heading 7"/>
    <w:basedOn w:val="Normal"/>
    <w:next w:val="Normal"/>
    <w:link w:val="Heading7Char"/>
    <w:qFormat/>
    <w:rsid w:val="00933D58"/>
    <w:pPr>
      <w:ind w:left="720"/>
      <w:outlineLvl w:val="6"/>
    </w:pPr>
    <w:rPr>
      <w:i/>
    </w:rPr>
  </w:style>
  <w:style w:type="paragraph" w:styleId="Heading8">
    <w:name w:val="heading 8"/>
    <w:basedOn w:val="Normal"/>
    <w:next w:val="Normal"/>
    <w:link w:val="Heading8Char"/>
    <w:qFormat/>
    <w:rsid w:val="00933D58"/>
    <w:pPr>
      <w:ind w:left="720"/>
      <w:outlineLvl w:val="7"/>
    </w:pPr>
    <w:rPr>
      <w:i/>
    </w:rPr>
  </w:style>
  <w:style w:type="paragraph" w:styleId="Heading9">
    <w:name w:val="heading 9"/>
    <w:basedOn w:val="Normal"/>
    <w:next w:val="Normal"/>
    <w:link w:val="Heading9Char"/>
    <w:qFormat/>
    <w:rsid w:val="00933D58"/>
    <w:pPr>
      <w:ind w:left="720"/>
      <w:outlineLvl w:val="8"/>
    </w:pPr>
    <w:rPr>
      <w:i/>
    </w:rPr>
  </w:style>
  <w:style w:type="character" w:default="1" w:styleId="DefaultParagraphFont">
    <w:name w:val="Default Paragraph Font"/>
    <w:uiPriority w:val="1"/>
    <w:unhideWhenUsed/>
    <w:rsid w:val="00933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D58"/>
  </w:style>
  <w:style w:type="character" w:customStyle="1" w:styleId="Heading1Char">
    <w:name w:val="Heading 1 Char"/>
    <w:link w:val="Heading1"/>
    <w:rsid w:val="00933D58"/>
    <w:rPr>
      <w:rFonts w:ascii="Times New Roman" w:eastAsia="Times New Roman" w:hAnsi="Times New Roman" w:cs="Times New Roman"/>
      <w:b/>
      <w:sz w:val="32"/>
      <w:szCs w:val="20"/>
      <w:lang w:eastAsia="en-US"/>
    </w:rPr>
  </w:style>
  <w:style w:type="paragraph" w:styleId="BodyText">
    <w:name w:val="Body Text"/>
    <w:basedOn w:val="Normal"/>
    <w:link w:val="BodyTextChar"/>
    <w:rsid w:val="00933D58"/>
    <w:pPr>
      <w:spacing w:before="120" w:after="120"/>
      <w:contextualSpacing/>
    </w:pPr>
    <w:rPr>
      <w:rFonts w:ascii="Times New Roman" w:hAnsi="Times New Roman"/>
      <w:sz w:val="24"/>
      <w:szCs w:val="22"/>
    </w:rPr>
  </w:style>
  <w:style w:type="character" w:customStyle="1" w:styleId="BodyTextChar">
    <w:name w:val="Body Text Char"/>
    <w:link w:val="BodyText"/>
    <w:rsid w:val="00933D58"/>
    <w:rPr>
      <w:rFonts w:ascii="Times New Roman" w:eastAsia="Times New Roman" w:hAnsi="Times New Roman" w:cs="Times New Roman"/>
      <w:sz w:val="24"/>
      <w:lang w:val="en-US" w:eastAsia="en-US"/>
    </w:rPr>
  </w:style>
  <w:style w:type="paragraph" w:styleId="Footer">
    <w:name w:val="footer"/>
    <w:basedOn w:val="Normal"/>
    <w:link w:val="FooterChar"/>
    <w:rsid w:val="00933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3D58"/>
    <w:rPr>
      <w:rFonts w:ascii="Times New Roman" w:eastAsia="Times New Roman" w:hAnsi="Times New Roman" w:cs="Times New Roman"/>
      <w:sz w:val="16"/>
      <w:lang w:val="en-US" w:eastAsia="en-US"/>
    </w:rPr>
  </w:style>
  <w:style w:type="paragraph" w:styleId="List">
    <w:name w:val="List"/>
    <w:basedOn w:val="BodyText"/>
    <w:next w:val="BodyText"/>
    <w:rsid w:val="00933D58"/>
    <w:pPr>
      <w:tabs>
        <w:tab w:val="left" w:pos="340"/>
      </w:tabs>
      <w:spacing w:before="60" w:after="60"/>
      <w:ind w:left="340" w:hanging="340"/>
    </w:pPr>
  </w:style>
  <w:style w:type="paragraph" w:styleId="ListBullet">
    <w:name w:val="List Bullet"/>
    <w:basedOn w:val="List"/>
    <w:rsid w:val="00933D58"/>
    <w:pPr>
      <w:numPr>
        <w:numId w:val="14"/>
      </w:numPr>
      <w:tabs>
        <w:tab w:val="clear" w:pos="340"/>
      </w:tabs>
      <w:spacing w:before="40" w:after="40"/>
    </w:pPr>
  </w:style>
  <w:style w:type="character" w:customStyle="1" w:styleId="SpecialBold">
    <w:name w:val="Special Bold"/>
    <w:rsid w:val="00933D58"/>
    <w:rPr>
      <w:b/>
      <w:spacing w:val="0"/>
    </w:rPr>
  </w:style>
  <w:style w:type="paragraph" w:styleId="ListBullet2">
    <w:name w:val="List Bullet 2"/>
    <w:basedOn w:val="List2"/>
    <w:rsid w:val="00933D58"/>
    <w:pPr>
      <w:numPr>
        <w:numId w:val="15"/>
      </w:numPr>
      <w:tabs>
        <w:tab w:val="clear" w:pos="680"/>
      </w:tabs>
    </w:pPr>
  </w:style>
  <w:style w:type="paragraph" w:styleId="Header">
    <w:name w:val="header"/>
    <w:basedOn w:val="Normal"/>
    <w:link w:val="HeaderChar"/>
    <w:rsid w:val="00933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3D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D58"/>
    <w:pPr>
      <w:spacing w:before="240" w:after="120"/>
      <w:outlineLvl w:val="0"/>
    </w:pPr>
    <w:rPr>
      <w:rFonts w:ascii="Times New Roman" w:hAnsi="Times New Roman"/>
      <w:b/>
      <w:sz w:val="28"/>
    </w:rPr>
  </w:style>
  <w:style w:type="paragraph" w:customStyle="1" w:styleId="AllowPageBreak">
    <w:name w:val="AllowPageBreak"/>
    <w:rsid w:val="00933D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D58"/>
    <w:pPr>
      <w:tabs>
        <w:tab w:val="left" w:pos="680"/>
      </w:tabs>
      <w:spacing w:before="60" w:after="60"/>
      <w:ind w:left="680" w:hanging="340"/>
    </w:pPr>
  </w:style>
  <w:style w:type="paragraph" w:styleId="ListBullet3">
    <w:name w:val="List Bullet 3"/>
    <w:basedOn w:val="List3"/>
    <w:rsid w:val="00933D58"/>
    <w:pPr>
      <w:numPr>
        <w:numId w:val="3"/>
      </w:numPr>
      <w:tabs>
        <w:tab w:val="clear" w:pos="1021"/>
      </w:tabs>
      <w:ind w:left="1037" w:hanging="357"/>
    </w:pPr>
  </w:style>
  <w:style w:type="character" w:customStyle="1" w:styleId="BoldandItalics">
    <w:name w:val="Bold and Italics"/>
    <w:qFormat/>
    <w:rsid w:val="00933D58"/>
    <w:rPr>
      <w:b/>
      <w:i/>
      <w:u w:val="none"/>
    </w:rPr>
  </w:style>
  <w:style w:type="character" w:customStyle="1" w:styleId="Heading2Char">
    <w:name w:val="Heading 2 Char"/>
    <w:link w:val="Heading2"/>
    <w:rsid w:val="00933D58"/>
    <w:rPr>
      <w:rFonts w:ascii="Times New Roman" w:eastAsia="Times New Roman" w:hAnsi="Times New Roman" w:cs="Times New Roman"/>
      <w:b/>
      <w:sz w:val="28"/>
      <w:szCs w:val="40"/>
      <w:lang w:eastAsia="en-US"/>
    </w:rPr>
  </w:style>
  <w:style w:type="character" w:customStyle="1" w:styleId="Heading3Char">
    <w:name w:val="Heading 3 Char"/>
    <w:link w:val="Heading3"/>
    <w:rsid w:val="00933D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3D58"/>
    <w:rPr>
      <w:rFonts w:ascii="Times New Roman" w:eastAsia="Times New Roman" w:hAnsi="Times New Roman" w:cs="Times New Roman"/>
      <w:b/>
      <w:szCs w:val="20"/>
      <w:lang w:eastAsia="en-US"/>
    </w:rPr>
  </w:style>
  <w:style w:type="character" w:customStyle="1" w:styleId="Heading5Char">
    <w:name w:val="Heading 5 Char"/>
    <w:link w:val="Heading5"/>
    <w:rsid w:val="00933D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3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D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D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D58"/>
    <w:rPr>
      <w:rFonts w:ascii="Courier New" w:eastAsia="Times New Roman" w:hAnsi="Courier New" w:cs="Times New Roman"/>
      <w:i/>
      <w:szCs w:val="20"/>
      <w:lang w:val="en-US" w:eastAsia="en-US"/>
    </w:rPr>
  </w:style>
  <w:style w:type="paragraph" w:customStyle="1" w:styleId="HeadingBase">
    <w:name w:val="Heading Base"/>
    <w:rsid w:val="00933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D58"/>
    <w:pPr>
      <w:tabs>
        <w:tab w:val="right" w:leader="dot" w:pos="9072"/>
      </w:tabs>
      <w:ind w:left="567"/>
    </w:pPr>
    <w:rPr>
      <w:szCs w:val="22"/>
    </w:rPr>
  </w:style>
  <w:style w:type="paragraph" w:customStyle="1" w:styleId="TOCBase">
    <w:name w:val="TOC Base"/>
    <w:rsid w:val="00933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D58"/>
    <w:pPr>
      <w:tabs>
        <w:tab w:val="right" w:leader="dot" w:pos="9072"/>
      </w:tabs>
      <w:spacing w:before="40" w:after="40"/>
      <w:ind w:left="284"/>
    </w:pPr>
    <w:rPr>
      <w:rFonts w:ascii="Times New Roman" w:hAnsi="Times New Roman"/>
    </w:rPr>
  </w:style>
  <w:style w:type="paragraph" w:styleId="TOC1">
    <w:name w:val="toc 1"/>
    <w:basedOn w:val="TOCBase"/>
    <w:next w:val="Normal"/>
    <w:rsid w:val="00933D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D58"/>
    <w:pPr>
      <w:spacing w:before="5040"/>
      <w:jc w:val="center"/>
    </w:pPr>
    <w:rPr>
      <w:sz w:val="48"/>
      <w:szCs w:val="72"/>
      <w:lang w:val="en-US"/>
    </w:rPr>
  </w:style>
  <w:style w:type="character" w:customStyle="1" w:styleId="TitleChar">
    <w:name w:val="Title Char"/>
    <w:link w:val="Title"/>
    <w:rsid w:val="00933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D58"/>
    <w:pPr>
      <w:tabs>
        <w:tab w:val="left" w:pos="3600"/>
        <w:tab w:val="left" w:pos="3958"/>
      </w:tabs>
    </w:pPr>
  </w:style>
  <w:style w:type="paragraph" w:customStyle="1" w:styleId="Note">
    <w:name w:val="Note"/>
    <w:basedOn w:val="BodyText"/>
    <w:rsid w:val="00933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D58"/>
    <w:pPr>
      <w:framePr w:wrap="auto" w:hAnchor="text" w:y="6049"/>
    </w:pPr>
    <w:rPr>
      <w:color w:val="000000"/>
      <w:sz w:val="40"/>
    </w:rPr>
  </w:style>
  <w:style w:type="paragraph" w:customStyle="1" w:styleId="TOCTitle">
    <w:name w:val="TOCTitle"/>
    <w:basedOn w:val="Heading1"/>
    <w:rsid w:val="00933D58"/>
    <w:pPr>
      <w:spacing w:after="240"/>
      <w:jc w:val="center"/>
      <w:outlineLvl w:val="9"/>
    </w:pPr>
    <w:rPr>
      <w:caps/>
    </w:rPr>
  </w:style>
  <w:style w:type="paragraph" w:customStyle="1" w:styleId="Version">
    <w:name w:val="Version"/>
    <w:rsid w:val="00933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D58"/>
    <w:pPr>
      <w:keepNext w:val="0"/>
      <w:tabs>
        <w:tab w:val="right" w:pos="4176"/>
      </w:tabs>
      <w:ind w:left="198" w:hanging="198"/>
    </w:pPr>
    <w:rPr>
      <w:rFonts w:ascii="Garamond" w:hAnsi="Garamond"/>
    </w:rPr>
  </w:style>
  <w:style w:type="paragraph" w:styleId="IndexHeading">
    <w:name w:val="index heading"/>
    <w:basedOn w:val="Normal"/>
    <w:next w:val="Index1"/>
    <w:semiHidden/>
    <w:rsid w:val="00933D58"/>
    <w:pPr>
      <w:spacing w:before="120" w:after="120"/>
    </w:pPr>
    <w:rPr>
      <w:rFonts w:ascii="Arial" w:hAnsi="Arial"/>
      <w:b/>
      <w:color w:val="918585"/>
      <w:sz w:val="24"/>
    </w:rPr>
  </w:style>
  <w:style w:type="paragraph" w:customStyle="1" w:styleId="Chapter">
    <w:name w:val="Chapter"/>
    <w:basedOn w:val="Normal"/>
    <w:rsid w:val="00933D58"/>
    <w:pPr>
      <w:spacing w:before="240"/>
    </w:pPr>
    <w:rPr>
      <w:rFonts w:ascii="Times New Roman" w:hAnsi="Times New Roman"/>
      <w:smallCaps/>
      <w:spacing w:val="80"/>
      <w:sz w:val="28"/>
    </w:rPr>
  </w:style>
  <w:style w:type="paragraph" w:customStyle="1" w:styleId="InChapter">
    <w:name w:val="InChapter"/>
    <w:basedOn w:val="Heading3"/>
    <w:rsid w:val="00933D58"/>
    <w:pPr>
      <w:spacing w:after="240"/>
      <w:outlineLvl w:val="9"/>
    </w:pPr>
    <w:rPr>
      <w:noProof/>
    </w:rPr>
  </w:style>
  <w:style w:type="paragraph" w:styleId="Index2">
    <w:name w:val="index 2"/>
    <w:basedOn w:val="Normal"/>
    <w:next w:val="Normal"/>
    <w:semiHidden/>
    <w:rsid w:val="00933D58"/>
    <w:pPr>
      <w:tabs>
        <w:tab w:val="right" w:pos="4176"/>
      </w:tabs>
      <w:ind w:left="568" w:hanging="284"/>
    </w:pPr>
    <w:rPr>
      <w:rFonts w:ascii="Garamond" w:hAnsi="Garamond"/>
    </w:rPr>
  </w:style>
  <w:style w:type="paragraph" w:customStyle="1" w:styleId="Byline">
    <w:name w:val="Byline"/>
    <w:rsid w:val="00933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D58"/>
    <w:pPr>
      <w:tabs>
        <w:tab w:val="clear" w:pos="3600"/>
        <w:tab w:val="clear" w:pos="3958"/>
      </w:tabs>
      <w:jc w:val="right"/>
    </w:pPr>
  </w:style>
  <w:style w:type="character" w:styleId="Emphasis">
    <w:name w:val="Emphasis"/>
    <w:qFormat/>
    <w:rsid w:val="00933D58"/>
    <w:rPr>
      <w:i/>
    </w:rPr>
  </w:style>
  <w:style w:type="paragraph" w:styleId="Caption">
    <w:name w:val="caption"/>
    <w:basedOn w:val="BodyText"/>
    <w:next w:val="Normal"/>
    <w:qFormat/>
    <w:rsid w:val="00933D58"/>
    <w:pPr>
      <w:framePr w:w="2268" w:hSpace="181" w:vSpace="181" w:wrap="around" w:vAnchor="text" w:hAnchor="page" w:x="1135" w:y="285" w:anchorLock="1"/>
    </w:pPr>
    <w:rPr>
      <w:i/>
    </w:rPr>
  </w:style>
  <w:style w:type="paragraph" w:customStyle="1" w:styleId="MiniTOCTitle">
    <w:name w:val="MiniTOCTitle"/>
    <w:basedOn w:val="Heading4"/>
    <w:rsid w:val="00933D58"/>
    <w:pPr>
      <w:spacing w:before="240"/>
      <w:outlineLvl w:val="9"/>
    </w:pPr>
    <w:rPr>
      <w:noProof/>
      <w:sz w:val="24"/>
    </w:rPr>
  </w:style>
  <w:style w:type="paragraph" w:customStyle="1" w:styleId="MiniTOCItem">
    <w:name w:val="MiniTOCItem"/>
    <w:basedOn w:val="ListBullet"/>
    <w:rsid w:val="00933D58"/>
    <w:pPr>
      <w:numPr>
        <w:numId w:val="0"/>
      </w:numPr>
      <w:tabs>
        <w:tab w:val="right" w:leader="dot" w:pos="6521"/>
      </w:tabs>
      <w:spacing w:before="0" w:after="0"/>
    </w:pPr>
  </w:style>
  <w:style w:type="paragraph" w:customStyle="1" w:styleId="TOFTitle">
    <w:name w:val="TOFTitle"/>
    <w:basedOn w:val="TOCTitle"/>
    <w:rsid w:val="00933D58"/>
  </w:style>
  <w:style w:type="paragraph" w:styleId="TableofFigures">
    <w:name w:val="table of figures"/>
    <w:basedOn w:val="Normal"/>
    <w:next w:val="Normal"/>
    <w:semiHidden/>
    <w:rsid w:val="00933D58"/>
    <w:pPr>
      <w:tabs>
        <w:tab w:val="right" w:leader="dot" w:pos="9072"/>
      </w:tabs>
      <w:ind w:left="970" w:hanging="403"/>
    </w:pPr>
    <w:rPr>
      <w:rFonts w:ascii="Times New Roman" w:hAnsi="Times New Roman"/>
      <w:b/>
    </w:rPr>
  </w:style>
  <w:style w:type="paragraph" w:styleId="ListNumber">
    <w:name w:val="List Number"/>
    <w:basedOn w:val="List"/>
    <w:rsid w:val="00933D58"/>
    <w:pPr>
      <w:numPr>
        <w:numId w:val="12"/>
      </w:numPr>
    </w:pPr>
  </w:style>
  <w:style w:type="character" w:customStyle="1" w:styleId="WingdingSymbols">
    <w:name w:val="Wingding Symbols"/>
    <w:rsid w:val="00933D58"/>
    <w:rPr>
      <w:rFonts w:ascii="Wingdings" w:hAnsi="Wingdings"/>
    </w:rPr>
  </w:style>
  <w:style w:type="paragraph" w:customStyle="1" w:styleId="TableHeading">
    <w:name w:val="Table Heading"/>
    <w:basedOn w:val="HeadingBase"/>
    <w:rsid w:val="00933D58"/>
    <w:pPr>
      <w:keepLines/>
      <w:pBdr>
        <w:bottom w:val="single" w:sz="6" w:space="1" w:color="918585"/>
      </w:pBdr>
      <w:spacing w:before="240"/>
    </w:pPr>
  </w:style>
  <w:style w:type="character" w:customStyle="1" w:styleId="HotSpot">
    <w:name w:val="HotSpot"/>
    <w:rsid w:val="00933D58"/>
    <w:rPr>
      <w:color w:val="0033CC"/>
      <w:u w:val="none"/>
    </w:rPr>
  </w:style>
  <w:style w:type="paragraph" w:customStyle="1" w:styleId="BodyTextRight">
    <w:name w:val="Body Text Right"/>
    <w:basedOn w:val="BodyText"/>
    <w:rsid w:val="00933D58"/>
    <w:pPr>
      <w:spacing w:before="0" w:after="0"/>
      <w:jc w:val="right"/>
    </w:pPr>
  </w:style>
  <w:style w:type="paragraph" w:styleId="Index3">
    <w:name w:val="index 3"/>
    <w:basedOn w:val="ListNumber2"/>
    <w:next w:val="Normal"/>
    <w:semiHidden/>
    <w:rsid w:val="00933D58"/>
    <w:pPr>
      <w:numPr>
        <w:numId w:val="0"/>
      </w:numPr>
      <w:tabs>
        <w:tab w:val="right" w:leader="dot" w:pos="4176"/>
      </w:tabs>
    </w:pPr>
  </w:style>
  <w:style w:type="paragraph" w:styleId="ListNumber2">
    <w:name w:val="List Number 2"/>
    <w:basedOn w:val="List2"/>
    <w:rsid w:val="00933D58"/>
    <w:pPr>
      <w:numPr>
        <w:numId w:val="11"/>
      </w:numPr>
      <w:tabs>
        <w:tab w:val="clear" w:pos="1060"/>
      </w:tabs>
    </w:pPr>
  </w:style>
  <w:style w:type="paragraph" w:customStyle="1" w:styleId="MarginNote">
    <w:name w:val="Margin Note"/>
    <w:basedOn w:val="BodyText"/>
    <w:rsid w:val="00933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3D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D58"/>
    <w:rPr>
      <w:sz w:val="32"/>
    </w:rPr>
  </w:style>
  <w:style w:type="paragraph" w:customStyle="1" w:styleId="HeadingProcedure">
    <w:name w:val="Heading Procedure"/>
    <w:basedOn w:val="HeadingBase"/>
    <w:next w:val="Normal"/>
    <w:rsid w:val="00933D58"/>
    <w:pPr>
      <w:tabs>
        <w:tab w:val="left" w:pos="0"/>
      </w:tabs>
      <w:spacing w:before="120" w:after="60"/>
    </w:pPr>
    <w:rPr>
      <w:i/>
      <w:color w:val="918585"/>
      <w:sz w:val="22"/>
    </w:rPr>
  </w:style>
  <w:style w:type="paragraph" w:customStyle="1" w:styleId="TableBodyText">
    <w:name w:val="Table Body Text"/>
    <w:basedOn w:val="BodyText"/>
    <w:rsid w:val="00933D58"/>
    <w:pPr>
      <w:spacing w:before="60" w:after="60"/>
    </w:pPr>
  </w:style>
  <w:style w:type="paragraph" w:styleId="ListContinue">
    <w:name w:val="List Continue"/>
    <w:basedOn w:val="List"/>
    <w:rsid w:val="00933D58"/>
    <w:pPr>
      <w:ind w:firstLine="0"/>
    </w:pPr>
  </w:style>
  <w:style w:type="paragraph" w:customStyle="1" w:styleId="ListNote">
    <w:name w:val="List Note"/>
    <w:basedOn w:val="List"/>
    <w:rsid w:val="00933D58"/>
    <w:pPr>
      <w:pBdr>
        <w:top w:val="single" w:sz="6" w:space="2" w:color="918585"/>
        <w:bottom w:val="single" w:sz="6" w:space="2" w:color="918585"/>
      </w:pBdr>
      <w:tabs>
        <w:tab w:val="left" w:pos="1021"/>
      </w:tabs>
      <w:ind w:firstLine="0"/>
    </w:pPr>
  </w:style>
  <w:style w:type="paragraph" w:customStyle="1" w:styleId="Warning">
    <w:name w:val="Warning"/>
    <w:basedOn w:val="BodyText"/>
    <w:rsid w:val="00933D58"/>
    <w:pPr>
      <w:shd w:val="clear" w:color="auto" w:fill="D9D9D9"/>
      <w:tabs>
        <w:tab w:val="left" w:pos="992"/>
      </w:tabs>
      <w:ind w:left="119" w:right="119"/>
    </w:pPr>
    <w:rPr>
      <w:sz w:val="20"/>
    </w:rPr>
  </w:style>
  <w:style w:type="paragraph" w:customStyle="1" w:styleId="MarginIcons">
    <w:name w:val="Margin Icons"/>
    <w:basedOn w:val="BodyText"/>
    <w:rsid w:val="00933D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3D58"/>
    <w:rPr>
      <w:rFonts w:ascii="Courier New" w:hAnsi="Courier New"/>
    </w:rPr>
  </w:style>
  <w:style w:type="paragraph" w:customStyle="1" w:styleId="NoteBullet">
    <w:name w:val="Note Bullet"/>
    <w:basedOn w:val="Note"/>
    <w:rsid w:val="00933D58"/>
    <w:pPr>
      <w:tabs>
        <w:tab w:val="clear" w:pos="680"/>
      </w:tabs>
      <w:spacing w:before="60" w:after="60"/>
    </w:pPr>
  </w:style>
  <w:style w:type="paragraph" w:customStyle="1" w:styleId="SubHeading2">
    <w:name w:val="SubHeading2"/>
    <w:basedOn w:val="HeadingBase"/>
    <w:rsid w:val="00933D58"/>
    <w:pPr>
      <w:spacing w:before="240" w:after="60"/>
    </w:pPr>
    <w:rPr>
      <w:sz w:val="20"/>
    </w:rPr>
  </w:style>
  <w:style w:type="paragraph" w:customStyle="1" w:styleId="SubHeading1">
    <w:name w:val="SubHeading1"/>
    <w:basedOn w:val="HeadingBase"/>
    <w:rsid w:val="00933D58"/>
    <w:pPr>
      <w:spacing w:before="240" w:after="60"/>
    </w:pPr>
    <w:rPr>
      <w:color w:val="918585"/>
      <w:sz w:val="22"/>
    </w:rPr>
  </w:style>
  <w:style w:type="paragraph" w:customStyle="1" w:styleId="SideHeading">
    <w:name w:val="Side Heading"/>
    <w:basedOn w:val="HeadingBase"/>
    <w:rsid w:val="00933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D58"/>
    <w:pPr>
      <w:numPr>
        <w:numId w:val="13"/>
      </w:numPr>
    </w:pPr>
  </w:style>
  <w:style w:type="paragraph" w:styleId="PlainText">
    <w:name w:val="Plain Text"/>
    <w:basedOn w:val="Normal"/>
    <w:link w:val="PlainTextChar"/>
    <w:rsid w:val="00933D58"/>
    <w:rPr>
      <w:sz w:val="20"/>
    </w:rPr>
  </w:style>
  <w:style w:type="character" w:customStyle="1" w:styleId="PlainTextChar">
    <w:name w:val="Plain Text Char"/>
    <w:basedOn w:val="DefaultParagraphFont"/>
    <w:link w:val="PlainText"/>
    <w:rsid w:val="00933D58"/>
    <w:rPr>
      <w:rFonts w:ascii="Courier New" w:eastAsia="Times New Roman" w:hAnsi="Courier New" w:cs="Times New Roman"/>
      <w:sz w:val="20"/>
      <w:szCs w:val="20"/>
      <w:lang w:val="en-US" w:eastAsia="en-US"/>
    </w:rPr>
  </w:style>
  <w:style w:type="character" w:customStyle="1" w:styleId="MenuOption">
    <w:name w:val="Menu Option"/>
    <w:rsid w:val="00933D58"/>
    <w:rPr>
      <w:b/>
      <w:smallCaps/>
    </w:rPr>
  </w:style>
  <w:style w:type="paragraph" w:customStyle="1" w:styleId="TableListNumber">
    <w:name w:val="Table List Number"/>
    <w:basedOn w:val="ListNumber"/>
    <w:rsid w:val="00933D58"/>
    <w:pPr>
      <w:numPr>
        <w:numId w:val="0"/>
      </w:numPr>
    </w:pPr>
  </w:style>
  <w:style w:type="paragraph" w:styleId="TOC4">
    <w:name w:val="toc 4"/>
    <w:basedOn w:val="TOCBase"/>
    <w:next w:val="Normal"/>
    <w:semiHidden/>
    <w:rsid w:val="00933D58"/>
    <w:pPr>
      <w:tabs>
        <w:tab w:val="right" w:leader="dot" w:pos="9071"/>
      </w:tabs>
      <w:ind w:left="1701"/>
    </w:pPr>
  </w:style>
  <w:style w:type="paragraph" w:customStyle="1" w:styleId="ListAlpha">
    <w:name w:val="List Alpha"/>
    <w:basedOn w:val="List"/>
    <w:rsid w:val="00933D58"/>
    <w:pPr>
      <w:numPr>
        <w:numId w:val="10"/>
      </w:numPr>
    </w:pPr>
  </w:style>
  <w:style w:type="paragraph" w:customStyle="1" w:styleId="ListAlpha2">
    <w:name w:val="List Alpha 2"/>
    <w:basedOn w:val="List2"/>
    <w:rsid w:val="00933D58"/>
    <w:pPr>
      <w:numPr>
        <w:numId w:val="9"/>
      </w:numPr>
    </w:pPr>
  </w:style>
  <w:style w:type="paragraph" w:styleId="List3">
    <w:name w:val="List 3"/>
    <w:basedOn w:val="BodyText"/>
    <w:rsid w:val="00933D58"/>
    <w:pPr>
      <w:tabs>
        <w:tab w:val="left" w:pos="1021"/>
      </w:tabs>
      <w:spacing w:before="60" w:after="60"/>
      <w:ind w:left="1020" w:hanging="340"/>
    </w:pPr>
  </w:style>
  <w:style w:type="paragraph" w:styleId="List4">
    <w:name w:val="List 4"/>
    <w:basedOn w:val="BodyText"/>
    <w:rsid w:val="00933D58"/>
    <w:pPr>
      <w:tabs>
        <w:tab w:val="left" w:pos="1361"/>
      </w:tabs>
      <w:spacing w:before="60" w:after="60"/>
      <w:ind w:left="1361" w:hanging="340"/>
    </w:pPr>
  </w:style>
  <w:style w:type="paragraph" w:styleId="List5">
    <w:name w:val="List 5"/>
    <w:basedOn w:val="BodyText"/>
    <w:rsid w:val="00933D58"/>
    <w:pPr>
      <w:tabs>
        <w:tab w:val="left" w:pos="1701"/>
      </w:tabs>
      <w:spacing w:before="60" w:after="60"/>
      <w:ind w:left="1701" w:hanging="340"/>
    </w:pPr>
  </w:style>
  <w:style w:type="paragraph" w:styleId="ListBullet4">
    <w:name w:val="List Bullet 4"/>
    <w:basedOn w:val="List4"/>
    <w:rsid w:val="00933D58"/>
    <w:pPr>
      <w:numPr>
        <w:numId w:val="4"/>
      </w:numPr>
    </w:pPr>
  </w:style>
  <w:style w:type="paragraph" w:styleId="ListBullet5">
    <w:name w:val="List Bullet 5"/>
    <w:basedOn w:val="List5"/>
    <w:rsid w:val="00933D58"/>
    <w:pPr>
      <w:numPr>
        <w:numId w:val="5"/>
      </w:numPr>
    </w:pPr>
  </w:style>
  <w:style w:type="paragraph" w:styleId="ListContinue2">
    <w:name w:val="List Continue 2"/>
    <w:basedOn w:val="List2"/>
    <w:rsid w:val="00933D58"/>
    <w:pPr>
      <w:ind w:firstLine="0"/>
    </w:pPr>
  </w:style>
  <w:style w:type="paragraph" w:styleId="ListContinue3">
    <w:name w:val="List Continue 3"/>
    <w:basedOn w:val="List3"/>
    <w:rsid w:val="00933D58"/>
    <w:pPr>
      <w:ind w:left="1021" w:firstLine="0"/>
    </w:pPr>
  </w:style>
  <w:style w:type="paragraph" w:styleId="ListContinue4">
    <w:name w:val="List Continue 4"/>
    <w:basedOn w:val="List4"/>
    <w:rsid w:val="00933D58"/>
    <w:pPr>
      <w:ind w:firstLine="0"/>
    </w:pPr>
  </w:style>
  <w:style w:type="paragraph" w:styleId="ListContinue5">
    <w:name w:val="List Continue 5"/>
    <w:basedOn w:val="List5"/>
    <w:rsid w:val="00933D58"/>
    <w:pPr>
      <w:ind w:firstLine="0"/>
    </w:pPr>
  </w:style>
  <w:style w:type="paragraph" w:styleId="ListNumber3">
    <w:name w:val="List Number 3"/>
    <w:basedOn w:val="List3"/>
    <w:rsid w:val="00933D58"/>
    <w:pPr>
      <w:numPr>
        <w:numId w:val="6"/>
      </w:numPr>
    </w:pPr>
  </w:style>
  <w:style w:type="paragraph" w:styleId="ListNumber4">
    <w:name w:val="List Number 4"/>
    <w:basedOn w:val="List4"/>
    <w:rsid w:val="00933D58"/>
    <w:pPr>
      <w:numPr>
        <w:numId w:val="7"/>
      </w:numPr>
    </w:pPr>
  </w:style>
  <w:style w:type="paragraph" w:styleId="ListNumber5">
    <w:name w:val="List Number 5"/>
    <w:basedOn w:val="List5"/>
    <w:rsid w:val="00933D58"/>
    <w:pPr>
      <w:numPr>
        <w:numId w:val="8"/>
      </w:numPr>
    </w:pPr>
  </w:style>
  <w:style w:type="paragraph" w:styleId="BlockText">
    <w:name w:val="Block Text"/>
    <w:basedOn w:val="Normal"/>
    <w:rsid w:val="00933D58"/>
    <w:pPr>
      <w:spacing w:after="120"/>
      <w:ind w:left="1440" w:right="1440"/>
    </w:pPr>
  </w:style>
  <w:style w:type="character" w:customStyle="1" w:styleId="Subscript">
    <w:name w:val="Subscript"/>
    <w:rsid w:val="00933D58"/>
    <w:rPr>
      <w:sz w:val="16"/>
      <w:vertAlign w:val="subscript"/>
    </w:rPr>
  </w:style>
  <w:style w:type="character" w:customStyle="1" w:styleId="Superscript">
    <w:name w:val="Superscript"/>
    <w:rsid w:val="00933D58"/>
    <w:rPr>
      <w:sz w:val="16"/>
      <w:vertAlign w:val="superscript"/>
    </w:rPr>
  </w:style>
  <w:style w:type="character" w:customStyle="1" w:styleId="Symbols">
    <w:name w:val="Symbols"/>
    <w:rsid w:val="00933D58"/>
    <w:rPr>
      <w:rFonts w:ascii="Symbol" w:hAnsi="Symbol"/>
    </w:rPr>
  </w:style>
  <w:style w:type="character" w:customStyle="1" w:styleId="MenuOptions">
    <w:name w:val="Menu Options"/>
    <w:rsid w:val="00933D58"/>
    <w:rPr>
      <w:rFonts w:ascii="Arial Narrow" w:hAnsi="Arial Narrow"/>
      <w:smallCaps/>
    </w:rPr>
  </w:style>
  <w:style w:type="character" w:customStyle="1" w:styleId="Buttons">
    <w:name w:val="Buttons"/>
    <w:rsid w:val="00933D58"/>
    <w:rPr>
      <w:b/>
    </w:rPr>
  </w:style>
  <w:style w:type="character" w:customStyle="1" w:styleId="Underlined">
    <w:name w:val="Underlined"/>
    <w:rsid w:val="00933D58"/>
    <w:rPr>
      <w:u w:val="single"/>
    </w:rPr>
  </w:style>
  <w:style w:type="paragraph" w:customStyle="1" w:styleId="TableBodyTextRight">
    <w:name w:val="Table Body Text Right"/>
    <w:basedOn w:val="TableBodyText"/>
    <w:rsid w:val="00933D58"/>
    <w:pPr>
      <w:widowControl w:val="0"/>
      <w:autoSpaceDE w:val="0"/>
      <w:autoSpaceDN w:val="0"/>
      <w:adjustRightInd w:val="0"/>
      <w:jc w:val="right"/>
    </w:pPr>
    <w:rPr>
      <w:rFonts w:cs="Arial"/>
      <w:szCs w:val="18"/>
    </w:rPr>
  </w:style>
  <w:style w:type="paragraph" w:customStyle="1" w:styleId="CopyrightText">
    <w:name w:val="Copyright Text"/>
    <w:basedOn w:val="BodyText"/>
    <w:rsid w:val="00933D58"/>
    <w:rPr>
      <w:sz w:val="18"/>
    </w:rPr>
  </w:style>
  <w:style w:type="paragraph" w:customStyle="1" w:styleId="BodySmallRight">
    <w:name w:val="Body Small Right"/>
    <w:basedOn w:val="BodyTextRight"/>
    <w:rsid w:val="00933D58"/>
    <w:rPr>
      <w:sz w:val="18"/>
      <w:szCs w:val="18"/>
    </w:rPr>
  </w:style>
  <w:style w:type="paragraph" w:customStyle="1" w:styleId="MarginEdition">
    <w:name w:val="Margin Edition"/>
    <w:basedOn w:val="MarginNote"/>
    <w:rsid w:val="00933D58"/>
    <w:pPr>
      <w:spacing w:before="0" w:after="0"/>
    </w:pPr>
    <w:rPr>
      <w:rFonts w:ascii="Times New Roman" w:hAnsi="Times New Roman"/>
      <w:color w:val="999999"/>
    </w:rPr>
  </w:style>
  <w:style w:type="paragraph" w:customStyle="1" w:styleId="Spacer">
    <w:name w:val="Spacer"/>
    <w:basedOn w:val="Normal"/>
    <w:rsid w:val="00933D58"/>
    <w:rPr>
      <w:sz w:val="2"/>
      <w:szCs w:val="2"/>
    </w:rPr>
  </w:style>
  <w:style w:type="character" w:customStyle="1" w:styleId="Small">
    <w:name w:val="Small"/>
    <w:rsid w:val="00933D58"/>
    <w:rPr>
      <w:sz w:val="16"/>
    </w:rPr>
  </w:style>
  <w:style w:type="paragraph" w:customStyle="1" w:styleId="WideTable">
    <w:name w:val="Wide Table"/>
    <w:basedOn w:val="Normal"/>
    <w:rsid w:val="00933D58"/>
    <w:pPr>
      <w:ind w:left="-1418"/>
    </w:pPr>
    <w:rPr>
      <w:sz w:val="2"/>
      <w:szCs w:val="2"/>
    </w:rPr>
  </w:style>
  <w:style w:type="character" w:styleId="PageNumber">
    <w:name w:val="page number"/>
    <w:rsid w:val="00933D58"/>
  </w:style>
  <w:style w:type="paragraph" w:styleId="Quote">
    <w:name w:val="Quote"/>
    <w:basedOn w:val="Heading1"/>
    <w:link w:val="QuoteChar"/>
    <w:qFormat/>
    <w:rsid w:val="00933D58"/>
    <w:rPr>
      <w:b w:val="0"/>
      <w:sz w:val="72"/>
      <w:szCs w:val="72"/>
      <w:lang w:val="en-NZ"/>
    </w:rPr>
  </w:style>
  <w:style w:type="character" w:customStyle="1" w:styleId="QuoteChar">
    <w:name w:val="Quote Char"/>
    <w:link w:val="Quote"/>
    <w:rsid w:val="00933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D58"/>
    <w:pPr>
      <w:pageBreakBefore/>
    </w:pPr>
  </w:style>
  <w:style w:type="paragraph" w:customStyle="1" w:styleId="Border">
    <w:name w:val="Border"/>
    <w:basedOn w:val="Normal"/>
    <w:qFormat/>
    <w:rsid w:val="00933D58"/>
    <w:pPr>
      <w:pBdr>
        <w:top w:val="single" w:sz="18" w:space="1" w:color="auto"/>
      </w:pBdr>
    </w:pPr>
    <w:rPr>
      <w:rFonts w:ascii="Times New Roman" w:hAnsi="Times New Roman"/>
      <w:color w:val="FFFFFF"/>
      <w:sz w:val="2"/>
    </w:rPr>
  </w:style>
  <w:style w:type="character" w:styleId="IntenseEmphasis">
    <w:name w:val="Intense Emphasis"/>
    <w:uiPriority w:val="21"/>
    <w:qFormat/>
    <w:rsid w:val="00933D58"/>
    <w:rPr>
      <w:b/>
      <w:bCs/>
      <w:i/>
      <w:iCs/>
      <w:color w:val="auto"/>
    </w:rPr>
  </w:style>
  <w:style w:type="paragraph" w:styleId="IntenseQuote">
    <w:name w:val="Intense Quote"/>
    <w:basedOn w:val="Normal"/>
    <w:next w:val="Normal"/>
    <w:link w:val="IntenseQuoteChar"/>
    <w:uiPriority w:val="30"/>
    <w:qFormat/>
    <w:rsid w:val="00933D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3D58"/>
    <w:rPr>
      <w:rFonts w:ascii="Courier New" w:eastAsia="Times New Roman" w:hAnsi="Courier New" w:cs="Times New Roman"/>
      <w:b/>
      <w:bCs/>
      <w:i/>
      <w:iCs/>
      <w:szCs w:val="20"/>
      <w:lang w:val="en-US" w:eastAsia="en-US"/>
    </w:rPr>
  </w:style>
  <w:style w:type="character" w:styleId="SubtleReference">
    <w:name w:val="Subtle Reference"/>
    <w:uiPriority w:val="31"/>
    <w:qFormat/>
    <w:rsid w:val="00933D58"/>
    <w:rPr>
      <w:smallCaps/>
      <w:color w:val="auto"/>
      <w:u w:val="single"/>
    </w:rPr>
  </w:style>
  <w:style w:type="character" w:styleId="IntenseReference">
    <w:name w:val="Intense Reference"/>
    <w:uiPriority w:val="32"/>
    <w:qFormat/>
    <w:rsid w:val="00933D58"/>
    <w:rPr>
      <w:b/>
      <w:bCs/>
      <w:smallCaps/>
      <w:color w:val="auto"/>
      <w:spacing w:val="5"/>
      <w:u w:val="single"/>
    </w:rPr>
  </w:style>
  <w:style w:type="paragraph" w:customStyle="1" w:styleId="2ColumnHeading">
    <w:name w:val="2Column Heading"/>
    <w:basedOn w:val="BodyText"/>
    <w:qFormat/>
    <w:rsid w:val="00933D58"/>
    <w:pPr>
      <w:spacing w:after="60"/>
      <w:ind w:left="-2268"/>
    </w:pPr>
    <w:rPr>
      <w:b/>
    </w:rPr>
  </w:style>
  <w:style w:type="paragraph" w:customStyle="1" w:styleId="Heading1TOC">
    <w:name w:val="Heading1 TOC"/>
    <w:basedOn w:val="Normal"/>
    <w:qFormat/>
    <w:rsid w:val="00933D58"/>
    <w:pPr>
      <w:spacing w:before="240" w:after="120"/>
    </w:pPr>
    <w:rPr>
      <w:rFonts w:ascii="Times New Roman" w:hAnsi="Times New Roman"/>
      <w:b/>
      <w:sz w:val="32"/>
    </w:rPr>
  </w:style>
  <w:style w:type="paragraph" w:customStyle="1" w:styleId="Heading2TOC">
    <w:name w:val="Heading2 TOC"/>
    <w:basedOn w:val="Normal"/>
    <w:qFormat/>
    <w:rsid w:val="00933D58"/>
    <w:pPr>
      <w:spacing w:before="240" w:after="60"/>
    </w:pPr>
    <w:rPr>
      <w:rFonts w:ascii="Times New Roman" w:hAnsi="Times New Roman"/>
      <w:b/>
      <w:sz w:val="28"/>
    </w:rPr>
  </w:style>
  <w:style w:type="character" w:customStyle="1" w:styleId="Underline">
    <w:name w:val="Underline"/>
    <w:qFormat/>
    <w:rsid w:val="00933D58"/>
    <w:rPr>
      <w:u w:val="single"/>
    </w:rPr>
  </w:style>
  <w:style w:type="paragraph" w:styleId="BalloonText">
    <w:name w:val="Balloon Text"/>
    <w:basedOn w:val="Normal"/>
    <w:link w:val="BalloonTextChar"/>
    <w:rsid w:val="00933D58"/>
    <w:rPr>
      <w:rFonts w:ascii="Tahoma" w:hAnsi="Tahoma" w:cs="Tahoma"/>
      <w:sz w:val="16"/>
      <w:szCs w:val="16"/>
    </w:rPr>
  </w:style>
  <w:style w:type="character" w:customStyle="1" w:styleId="BalloonTextChar">
    <w:name w:val="Balloon Text Char"/>
    <w:link w:val="BalloonText"/>
    <w:rsid w:val="00933D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D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3D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1712</Words>
  <Characters>10901</Characters>
  <Application>Microsoft Office Word</Application>
  <DocSecurity>0</DocSecurity>
  <Lines>447</Lines>
  <Paragraphs>275</Paragraphs>
  <ScaleCrop>false</ScaleCrop>
  <Company>Author-it Software Corporation Ltd.</Company>
  <LinksUpToDate>false</LinksUpToDate>
  <CharactersWithSpaces>12541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ICTCBL3021A Install aerial cable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2012-05-26T07:27:00Z</dcterms:created>
  <dcterms:modified xsi:type="dcterms:W3CDTF">2012-05-26T07:27:00Z</dcterms:modified>
</cp:coreProperties>
</file>