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3DC" w:rsidP="000D53DC">
      <w:pPr>
        <w:pStyle w:val="Title"/>
      </w:pPr>
      <w:r>
        <w:fldChar w:fldCharType="begin"/>
      </w:r>
      <w:r>
        <w:instrText xml:space="preserve"> TITLE   \* MERGEFORMAT </w:instrText>
      </w:r>
      <w:r>
        <w:fldChar w:fldCharType="separate"/>
      </w:r>
      <w:r>
        <w:t>ICTCBL3020A Construct aerial cable supports</w:t>
      </w:r>
      <w:r>
        <w:fldChar w:fldCharType="end"/>
      </w:r>
    </w:p>
    <w:p w:rsidR="000D53DC" w:rsidP="000D53DC">
      <w:pPr>
        <w:pStyle w:val="Version"/>
        <w:sectPr w:rsidSect="009128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830" w:rsidP="00912830">
      <w:pPr>
        <w:pStyle w:val="SuperHeading"/>
      </w:pPr>
      <w:r w:rsidRPr="00912830">
        <w:t>ICTCBL3020A Construct aerial cable supports</w:t>
      </w:r>
    </w:p>
    <w:p w:rsidR="00000000" w:rsidRPr="00912830" w:rsidP="00912830">
      <w:pPr>
        <w:pStyle w:val="Heading1"/>
      </w:pPr>
      <w:bookmarkStart w:id="1" w:name="O_271762"/>
      <w:bookmarkEnd w:id="1"/>
      <w:r w:rsidRPr="00912830">
        <w:t>Modification History</w:t>
      </w:r>
    </w:p>
    <w:p w:rsidR="00000000" w:rsidRPr="00912830" w:rsidP="00912830">
      <w:pPr>
        <w:pStyle w:val="BodyText"/>
      </w:pPr>
      <w:r w:rsidRPr="00912830">
        <w:t>Not Applicable</w:t>
      </w:r>
    </w:p>
    <w:p w:rsidR="00000000" w:rsidRPr="00912830" w:rsidP="00912830">
      <w:pPr>
        <w:pStyle w:val="AllowPageBreak"/>
      </w:pPr>
    </w:p>
    <w:p w:rsidR="00000000" w:rsidRPr="00912830" w:rsidP="00912830">
      <w:pPr>
        <w:pStyle w:val="Heading1"/>
      </w:pPr>
      <w:bookmarkStart w:id="2" w:name="O_208773"/>
      <w:bookmarkEnd w:id="2"/>
      <w:r w:rsidRPr="00912830">
        <w:t>Unit Descriptor</w:t>
      </w:r>
    </w:p>
    <w:tbl>
      <w:tblPr>
        <w:tblW w:w="0" w:type="auto"/>
        <w:tblLayout w:type="fixed"/>
        <w:tblCellMar>
          <w:left w:w="62" w:type="dxa"/>
          <w:right w:w="62" w:type="dxa"/>
        </w:tblCellMar>
        <w:tblLook w:val="0000"/>
      </w:tblPr>
      <w:tblGrid>
        <w:gridCol w:w="2653"/>
        <w:gridCol w:w="5869"/>
      </w:tblGrid>
      <w:tr w:rsidTr="000D53DC">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This unit describes t</w:t>
            </w:r>
            <w:r w:rsidRPr="00912830">
              <w:t xml:space="preserve">he performance outcomes, skills and knowledge required to install aerial cable supports in all communications applications. </w:t>
            </w:r>
          </w:p>
          <w:p w:rsidR="00000000" w:rsidRPr="00912830" w:rsidP="00912830">
            <w:pPr>
              <w:pStyle w:val="BodyText"/>
            </w:pPr>
          </w:p>
          <w:p w:rsidR="00000000" w:rsidRPr="00912830" w:rsidP="00912830">
            <w:pPr>
              <w:pStyle w:val="BodyText"/>
            </w:pPr>
            <w:r w:rsidRPr="00912830">
              <w:t>Assessment by a TITAB registered assessor is recommended.</w:t>
            </w:r>
          </w:p>
          <w:p w:rsidR="00000000" w:rsidRPr="00912830" w:rsidP="00912830">
            <w:pPr>
              <w:pStyle w:val="BodyText"/>
            </w:pPr>
          </w:p>
          <w:p w:rsidR="00000000" w:rsidRPr="00912830" w:rsidP="00912830">
            <w:pPr>
              <w:pStyle w:val="BodyText"/>
            </w:pPr>
            <w:r w:rsidRPr="00912830">
              <w:t>Licensing, legislative, regulatory and certification requirements apply</w:t>
            </w:r>
            <w:r w:rsidRPr="00912830">
              <w:t xml:space="preserve"> to working at heights. If an elevated work platform (EWP) is required, verify state or territory law requirements for a licence to operate an EWP.</w:t>
            </w:r>
          </w:p>
          <w:p w:rsidR="00000000" w:rsidRPr="00912830" w:rsidP="00912830">
            <w:pPr>
              <w:pStyle w:val="BodyText"/>
            </w:pPr>
          </w:p>
          <w:p w:rsidR="00000000" w:rsidRPr="00912830" w:rsidP="00912830">
            <w:pPr>
              <w:pStyle w:val="BodyText"/>
            </w:pPr>
            <w:r w:rsidRPr="00912830">
              <w:t>No licensing, legislative, regulatory or certification requirements apply to this unit at the time of endor</w:t>
            </w:r>
            <w:r w:rsidRPr="00912830">
              <w:t>sement but users should confirm requirements with the relevant federal, state or territory authority.</w:t>
            </w:r>
          </w:p>
        </w:tc>
      </w:tr>
    </w:tbl>
    <w:p w:rsidR="000D53DC" w:rsidP="00912830">
      <w:pPr>
        <w:pStyle w:val="BodyText"/>
      </w:pPr>
    </w:p>
    <w:p w:rsidR="000D53DC" w:rsidP="00912830">
      <w:pPr>
        <w:pStyle w:val="BodyText"/>
      </w:pPr>
    </w:p>
    <w:p w:rsidR="00000000" w:rsidRPr="00912830" w:rsidP="00912830">
      <w:pPr>
        <w:pStyle w:val="Heading1"/>
      </w:pPr>
      <w:bookmarkStart w:id="3" w:name="O_208777"/>
      <w:bookmarkEnd w:id="3"/>
      <w:r w:rsidRPr="00912830">
        <w:t>Application of the Unit</w:t>
      </w:r>
    </w:p>
    <w:tbl>
      <w:tblPr>
        <w:tblW w:w="0" w:type="auto"/>
        <w:tblLayout w:type="fixed"/>
        <w:tblCellMar>
          <w:left w:w="62" w:type="dxa"/>
          <w:right w:w="62" w:type="dxa"/>
        </w:tblCellMar>
        <w:tblLook w:val="0000"/>
      </w:tblPr>
      <w:tblGrid>
        <w:gridCol w:w="2748"/>
        <w:gridCol w:w="5774"/>
      </w:tblGrid>
      <w:tr w:rsidTr="000D53DC">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Technical staff who install aerial cable for customer and hybrid fibre coaxial (HFC) networks apply the skills and knowledge in this unit. They use basic rigging procedures, methods and equipment for working safely at heights.</w:t>
            </w:r>
          </w:p>
          <w:p w:rsidR="00000000" w:rsidRPr="00912830" w:rsidP="00912830">
            <w:pPr>
              <w:pStyle w:val="BodyText"/>
            </w:pPr>
          </w:p>
          <w:p w:rsidR="00000000" w:rsidRPr="00912830" w:rsidP="00912830">
            <w:pPr>
              <w:pStyle w:val="BodyText"/>
            </w:pPr>
            <w:r w:rsidRPr="00912830">
              <w:t>This unit may make use of fo</w:t>
            </w:r>
            <w:r w:rsidRPr="00912830">
              <w:t>rmal documentation, such as accurate completion of a telecommunication cabling advice (TCA) form (TCA1 form) and cable records.</w:t>
            </w:r>
          </w:p>
          <w:p w:rsidR="00000000" w:rsidRPr="00912830" w:rsidP="00912830">
            <w:pPr>
              <w:pStyle w:val="BodyText"/>
            </w:pPr>
          </w:p>
          <w:p w:rsidR="00000000" w:rsidRPr="00912830" w:rsidP="00912830">
            <w:pPr>
              <w:pStyle w:val="BodyText"/>
            </w:pPr>
            <w:r w:rsidRPr="00912830">
              <w:t>This unit applies to outdoor installation within a customer premises.</w:t>
            </w:r>
          </w:p>
          <w:p w:rsidR="00000000" w:rsidRPr="00912830" w:rsidP="00912830">
            <w:pPr>
              <w:pStyle w:val="BodyText"/>
            </w:pPr>
            <w:r w:rsidRPr="00912830">
              <w:t>It may be applied to domestic, commercial or industrial i</w:t>
            </w:r>
            <w:r w:rsidRPr="00912830">
              <w:t>nstallations. Communications applications include digital and analog, telephony, data, video, digital broadcasting, computer networks, local area networks (LAN), wide area networks (WAN) and multimedia.</w:t>
            </w:r>
          </w:p>
        </w:tc>
      </w:tr>
    </w:tbl>
    <w:p w:rsidR="000D53DC" w:rsidP="00912830">
      <w:pPr>
        <w:pStyle w:val="BodyText"/>
      </w:pPr>
    </w:p>
    <w:p w:rsidR="000D53DC" w:rsidP="00912830">
      <w:pPr>
        <w:pStyle w:val="BodyText"/>
      </w:pPr>
    </w:p>
    <w:p w:rsidR="00000000" w:rsidRPr="00912830" w:rsidP="00912830">
      <w:pPr>
        <w:pStyle w:val="Heading1"/>
      </w:pPr>
      <w:bookmarkStart w:id="4" w:name="O_280022"/>
      <w:bookmarkEnd w:id="4"/>
      <w:r w:rsidRPr="00912830">
        <w:t>Licensing/Regulatory Information</w:t>
      </w:r>
    </w:p>
    <w:p w:rsidR="00000000" w:rsidRPr="00912830" w:rsidP="00912830">
      <w:pPr>
        <w:pStyle w:val="BodyText"/>
      </w:pPr>
      <w:r w:rsidRPr="00912830">
        <w:t>Refer to Unit Descriptor</w:t>
      </w:r>
    </w:p>
    <w:p w:rsidR="00000000" w:rsidRPr="00912830" w:rsidP="00912830">
      <w:pPr>
        <w:pStyle w:val="AllowPageBreak"/>
      </w:pPr>
    </w:p>
    <w:p w:rsidR="00000000" w:rsidRPr="00912830" w:rsidP="00912830">
      <w:pPr>
        <w:pStyle w:val="Heading1"/>
      </w:pPr>
      <w:bookmarkStart w:id="5" w:name="O_208775"/>
      <w:bookmarkEnd w:id="5"/>
      <w:r w:rsidRPr="00912830">
        <w:t>Pre-Requisites</w:t>
      </w:r>
    </w:p>
    <w:tbl>
      <w:tblPr>
        <w:tblW w:w="0" w:type="auto"/>
        <w:tblLayout w:type="fixed"/>
        <w:tblCellMar>
          <w:left w:w="62" w:type="dxa"/>
          <w:right w:w="62" w:type="dxa"/>
        </w:tblCellMar>
        <w:tblLook w:val="0000"/>
      </w:tblPr>
      <w:tblGrid>
        <w:gridCol w:w="2775"/>
        <w:gridCol w:w="1295"/>
        <w:gridCol w:w="4452"/>
      </w:tblGrid>
      <w:tr w:rsidTr="000D53D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p>
        </w:tc>
      </w:tr>
      <w:tr w:rsidTr="000D53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p>
        </w:tc>
      </w:tr>
      <w:tr w:rsidTr="000D53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p>
        </w:tc>
      </w:tr>
    </w:tbl>
    <w:p w:rsidR="000D53DC" w:rsidP="00912830">
      <w:pPr>
        <w:pStyle w:val="BodyText"/>
      </w:pPr>
    </w:p>
    <w:p w:rsidR="000D53DC" w:rsidP="00912830">
      <w:pPr>
        <w:pStyle w:val="BodyText"/>
      </w:pPr>
    </w:p>
    <w:p w:rsidR="00000000" w:rsidRPr="00912830" w:rsidP="00912830">
      <w:pPr>
        <w:pStyle w:val="Heading1"/>
      </w:pPr>
      <w:bookmarkStart w:id="6" w:name="O_208774"/>
      <w:bookmarkEnd w:id="6"/>
      <w:r w:rsidRPr="00912830">
        <w:t>Employability Skills Information</w:t>
      </w:r>
    </w:p>
    <w:tbl>
      <w:tblPr>
        <w:tblW w:w="0" w:type="auto"/>
        <w:tblLayout w:type="fixed"/>
        <w:tblCellMar>
          <w:left w:w="62" w:type="dxa"/>
          <w:right w:w="62" w:type="dxa"/>
        </w:tblCellMar>
        <w:tblLook w:val="0000"/>
      </w:tblPr>
      <w:tblGrid>
        <w:gridCol w:w="2802"/>
        <w:gridCol w:w="5720"/>
      </w:tblGrid>
      <w:tr w:rsidTr="000D53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This unit contains employability skills.</w:t>
            </w:r>
          </w:p>
        </w:tc>
      </w:tr>
    </w:tbl>
    <w:p w:rsidR="000D53DC" w:rsidP="00912830">
      <w:pPr>
        <w:pStyle w:val="BodyText"/>
      </w:pPr>
    </w:p>
    <w:p w:rsidR="000D53DC" w:rsidP="00912830">
      <w:pPr>
        <w:pStyle w:val="BodyText"/>
      </w:pPr>
    </w:p>
    <w:p w:rsidR="00000000" w:rsidRPr="00912830" w:rsidP="00912830">
      <w:pPr>
        <w:pStyle w:val="Heading1"/>
      </w:pPr>
      <w:bookmarkStart w:id="7" w:name="O_289808"/>
      <w:bookmarkEnd w:id="7"/>
      <w:r w:rsidRPr="00912830">
        <w:t>Elements and Performance Criteria Pre-Content</w:t>
      </w:r>
    </w:p>
    <w:tbl>
      <w:tblPr>
        <w:tblW w:w="0" w:type="auto"/>
        <w:tblLayout w:type="fixed"/>
        <w:tblCellMar>
          <w:left w:w="62" w:type="dxa"/>
          <w:right w:w="62" w:type="dxa"/>
        </w:tblCellMar>
        <w:tblLook w:val="0000"/>
      </w:tblPr>
      <w:tblGrid>
        <w:gridCol w:w="2593"/>
        <w:gridCol w:w="5929"/>
      </w:tblGrid>
      <w:tr w:rsidTr="000D53D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Performance criteria describe the performance needed to demonstrate achievement of the element. Where bold italicised text is used, further info</w:t>
            </w:r>
            <w:r w:rsidRPr="00912830">
              <w:t>rmation is detailed in the required skills and knowledge section and the range statement. Assessment of performance is to be consistent with the evidence guide.</w:t>
            </w:r>
          </w:p>
        </w:tc>
      </w:tr>
    </w:tbl>
    <w:p w:rsidR="00000000" w:rsidRPr="00912830" w:rsidP="00912830">
      <w:pPr>
        <w:pStyle w:val="BodyText"/>
      </w:pPr>
    </w:p>
    <w:p w:rsidR="00000000" w:rsidRPr="00912830" w:rsidP="00912830">
      <w:pPr>
        <w:pStyle w:val="AllowPageBreak"/>
      </w:pPr>
    </w:p>
    <w:p w:rsidR="00000000" w:rsidRPr="00912830" w:rsidP="00912830">
      <w:pPr>
        <w:pStyle w:val="Heading1"/>
      </w:pPr>
      <w:bookmarkStart w:id="8" w:name="O_236475"/>
      <w:bookmarkEnd w:id="8"/>
      <w:r w:rsidRPr="00912830">
        <w:t>Elements and Performance Criteria</w:t>
      </w:r>
    </w:p>
    <w:tbl>
      <w:tblPr>
        <w:tblW w:w="0" w:type="auto"/>
        <w:tblLayout w:type="fixed"/>
        <w:tblCellMar>
          <w:left w:w="62" w:type="dxa"/>
          <w:right w:w="62" w:type="dxa"/>
        </w:tblCellMar>
        <w:tblLook w:val="0000"/>
      </w:tblPr>
      <w:tblGrid>
        <w:gridCol w:w="2593"/>
        <w:gridCol w:w="5929"/>
      </w:tblGrid>
      <w:tr w:rsidTr="000D53DC">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PERFORMANCE CRITERIA</w:t>
            </w:r>
          </w:p>
        </w:tc>
      </w:tr>
      <w:tr w:rsidTr="000D53D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List"/>
              <w:rPr>
                <w:lang w:val="en-NZ"/>
              </w:rPr>
            </w:pPr>
            <w:r w:rsidRPr="00912830">
              <w:t>1.</w:t>
            </w:r>
            <w:r w:rsidRPr="00912830">
              <w:tab/>
            </w:r>
            <w:r w:rsidRPr="00912830">
              <w:t>Prepare site for installation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2"/>
            </w:pPr>
            <w:r w:rsidRPr="00912830">
              <w:t>1.1.</w:t>
            </w:r>
            <w:r w:rsidRPr="00912830">
              <w:tab/>
              <w:t xml:space="preserve">Prepare for given work according to </w:t>
            </w:r>
            <w:r w:rsidRPr="00912830">
              <w:rPr>
                <w:rStyle w:val="BoldandItalics"/>
              </w:rPr>
              <w:t>relevant legislation</w:t>
            </w:r>
            <w:r w:rsidRPr="00912830">
              <w:t xml:space="preserve">, </w:t>
            </w:r>
            <w:r w:rsidRPr="00912830">
              <w:rPr>
                <w:rStyle w:val="BoldandItalics"/>
              </w:rPr>
              <w:t>codes</w:t>
            </w:r>
            <w:r w:rsidRPr="00912830">
              <w:t xml:space="preserve">, </w:t>
            </w:r>
            <w:r w:rsidRPr="00912830">
              <w:rPr>
                <w:rStyle w:val="BoldandItalics"/>
              </w:rPr>
              <w:t>regulations and standards</w:t>
            </w:r>
            <w:r w:rsidRPr="00912830">
              <w:t xml:space="preserve"> </w:t>
            </w:r>
          </w:p>
          <w:p w:rsidR="00000000" w:rsidRPr="00912830" w:rsidP="00912830">
            <w:pPr>
              <w:pStyle w:val="List2"/>
            </w:pPr>
            <w:r w:rsidRPr="00912830">
              <w:t>1.2.</w:t>
            </w:r>
            <w:r w:rsidRPr="00912830">
              <w:tab/>
              <w:t>Arrange access to the site according to required procedure</w:t>
            </w:r>
          </w:p>
          <w:p w:rsidR="00000000" w:rsidRPr="00912830" w:rsidP="00912830">
            <w:pPr>
              <w:pStyle w:val="List2"/>
            </w:pPr>
            <w:r w:rsidRPr="00912830">
              <w:t>1.3.</w:t>
            </w:r>
            <w:r w:rsidRPr="00912830">
              <w:tab/>
              <w:t xml:space="preserve">Verify </w:t>
            </w:r>
            <w:r w:rsidRPr="00912830">
              <w:rPr>
                <w:rStyle w:val="BoldandItalics"/>
              </w:rPr>
              <w:t>aerial</w:t>
            </w:r>
            <w:r w:rsidRPr="00912830">
              <w:t xml:space="preserve"> </w:t>
            </w:r>
            <w:r w:rsidRPr="00912830">
              <w:rPr>
                <w:rStyle w:val="BoldandItalics"/>
              </w:rPr>
              <w:t>cable support installation</w:t>
            </w:r>
            <w:r w:rsidRPr="00912830">
              <w:t xml:space="preserve"> </w:t>
            </w:r>
            <w:r w:rsidRPr="00912830">
              <w:rPr>
                <w:rStyle w:val="BoldandItalics"/>
              </w:rPr>
              <w:t>requirements</w:t>
            </w:r>
            <w:r w:rsidRPr="00912830">
              <w:t xml:space="preserve"> accord</w:t>
            </w:r>
            <w:r w:rsidRPr="00912830">
              <w:t xml:space="preserve">ing to the appropriate </w:t>
            </w:r>
            <w:r w:rsidRPr="00912830">
              <w:rPr>
                <w:rStyle w:val="BoldandItalics"/>
              </w:rPr>
              <w:t>plans</w:t>
            </w:r>
            <w:r w:rsidRPr="00912830">
              <w:t xml:space="preserve"> and recognise </w:t>
            </w:r>
            <w:r w:rsidRPr="00912830">
              <w:rPr>
                <w:rStyle w:val="BoldandItalics"/>
              </w:rPr>
              <w:t>constraints</w:t>
            </w:r>
          </w:p>
          <w:p w:rsidR="00000000" w:rsidRPr="00912830" w:rsidP="00912830">
            <w:pPr>
              <w:pStyle w:val="List2"/>
            </w:pPr>
            <w:r w:rsidRPr="00912830">
              <w:t>1.4.</w:t>
            </w:r>
            <w:r w:rsidRPr="00912830">
              <w:tab/>
              <w:t xml:space="preserve">Obtain information on location of other services from </w:t>
            </w:r>
            <w:r w:rsidRPr="00912830">
              <w:rPr>
                <w:rStyle w:val="BoldandItalics"/>
              </w:rPr>
              <w:t>relevant authorities</w:t>
            </w:r>
            <w:r w:rsidRPr="00912830">
              <w:t xml:space="preserve"> </w:t>
            </w:r>
          </w:p>
          <w:p w:rsidR="00000000" w:rsidRPr="00912830" w:rsidP="00912830">
            <w:pPr>
              <w:pStyle w:val="List2"/>
            </w:pPr>
            <w:r w:rsidRPr="00912830">
              <w:t>1.5.</w:t>
            </w:r>
            <w:r w:rsidRPr="00912830">
              <w:tab/>
              <w:t xml:space="preserve">Inform appropriate personnel of existing and potential </w:t>
            </w:r>
            <w:r w:rsidRPr="00912830">
              <w:rPr>
                <w:rStyle w:val="BoldandItalics"/>
              </w:rPr>
              <w:t>hazards</w:t>
            </w:r>
            <w:r w:rsidRPr="00912830">
              <w:t xml:space="preserve"> on work site </w:t>
            </w:r>
          </w:p>
          <w:p w:rsidR="00000000" w:rsidRPr="00912830" w:rsidP="00912830">
            <w:pPr>
              <w:pStyle w:val="List2"/>
            </w:pPr>
            <w:r w:rsidRPr="00912830">
              <w:t>1.6.</w:t>
            </w:r>
            <w:r w:rsidRPr="00912830">
              <w:tab/>
              <w:t xml:space="preserve">Assess </w:t>
            </w:r>
            <w:r w:rsidRPr="00912830">
              <w:rPr>
                <w:rStyle w:val="BoldandItalics"/>
              </w:rPr>
              <w:t>support structure as safe</w:t>
            </w:r>
            <w:r w:rsidRPr="00912830">
              <w:t xml:space="preserve"> for normal working conditions </w:t>
            </w:r>
          </w:p>
          <w:p w:rsidR="00000000" w:rsidP="00912830">
            <w:pPr>
              <w:pStyle w:val="List2"/>
              <w:rPr>
                <w:lang w:val="en-NZ"/>
              </w:rPr>
            </w:pPr>
            <w:r w:rsidRPr="00912830">
              <w:t>1.7.</w:t>
            </w:r>
            <w:r w:rsidRPr="00912830">
              <w:tab/>
              <w:t>Set up cable support installation equipment according to manufacturer's requirements and enterprise guidelines</w:t>
            </w:r>
          </w:p>
        </w:tc>
      </w:tr>
      <w:tr w:rsidTr="000D53D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List"/>
              <w:rPr>
                <w:lang w:val="en-NZ"/>
              </w:rPr>
            </w:pPr>
            <w:r w:rsidRPr="00912830">
              <w:t>2.</w:t>
            </w:r>
            <w:r w:rsidRPr="00912830">
              <w:tab/>
              <w:t>Install aerial support structures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2"/>
            </w:pPr>
            <w:r w:rsidRPr="00912830">
              <w:t>2.1.</w:t>
            </w:r>
            <w:r w:rsidRPr="00912830">
              <w:tab/>
              <w:t>Select type of aerial cable support for catenary wire installatio</w:t>
            </w:r>
            <w:r w:rsidRPr="00912830">
              <w:t>n</w:t>
            </w:r>
          </w:p>
          <w:p w:rsidR="00000000" w:rsidRPr="00912830" w:rsidP="00912830">
            <w:pPr>
              <w:pStyle w:val="List2"/>
            </w:pPr>
            <w:r w:rsidRPr="00912830">
              <w:t>2.2.</w:t>
            </w:r>
            <w:r w:rsidRPr="00912830">
              <w:tab/>
              <w:t xml:space="preserve">Use basic rigging procedures, methods and equipment for working safely at heights </w:t>
            </w:r>
          </w:p>
          <w:p w:rsidR="00000000" w:rsidRPr="00912830" w:rsidP="00912830">
            <w:pPr>
              <w:pStyle w:val="List2"/>
            </w:pPr>
            <w:r w:rsidRPr="00912830">
              <w:t>2.3.</w:t>
            </w:r>
            <w:r w:rsidRPr="00912830">
              <w:tab/>
              <w:t xml:space="preserve">Erect barriers according to safety requirements </w:t>
            </w:r>
          </w:p>
          <w:p w:rsidR="00000000" w:rsidRPr="00912830" w:rsidP="00912830">
            <w:pPr>
              <w:pStyle w:val="List2"/>
            </w:pPr>
            <w:r w:rsidRPr="00912830">
              <w:t>2.4.</w:t>
            </w:r>
            <w:r w:rsidRPr="00912830">
              <w:tab/>
              <w:t xml:space="preserve">Construct support foundations to </w:t>
            </w:r>
            <w:r w:rsidRPr="00912830">
              <w:rPr>
                <w:rStyle w:val="BoldandItalics"/>
              </w:rPr>
              <w:t>specifications</w:t>
            </w:r>
            <w:r w:rsidRPr="00912830">
              <w:t xml:space="preserve"> and provide for safe and secure operation of support struct</w:t>
            </w:r>
            <w:r w:rsidRPr="00912830">
              <w:t>ure</w:t>
            </w:r>
          </w:p>
          <w:p w:rsidR="00000000" w:rsidP="00912830">
            <w:pPr>
              <w:pStyle w:val="List2"/>
              <w:rPr>
                <w:lang w:val="en-NZ"/>
              </w:rPr>
            </w:pPr>
            <w:r w:rsidRPr="00912830">
              <w:t>2.5.</w:t>
            </w:r>
            <w:r w:rsidRPr="00912830">
              <w:tab/>
              <w:t xml:space="preserve">Install </w:t>
            </w:r>
            <w:r w:rsidRPr="00912830">
              <w:rPr>
                <w:rStyle w:val="BoldandItalics"/>
              </w:rPr>
              <w:t>aerial cable supports</w:t>
            </w:r>
            <w:r w:rsidRPr="00912830">
              <w:t xml:space="preserve"> securely following occupational health and safety (</w:t>
            </w:r>
            <w:r w:rsidRPr="00912830">
              <w:rPr>
                <w:rStyle w:val="BoldandItalics"/>
              </w:rPr>
              <w:t>OHS</w:t>
            </w:r>
            <w:r w:rsidRPr="00912830">
              <w:t xml:space="preserve">) </w:t>
            </w:r>
            <w:r w:rsidRPr="00912830">
              <w:rPr>
                <w:rStyle w:val="BoldandItalics"/>
              </w:rPr>
              <w:t>and environmental requirements</w:t>
            </w:r>
            <w:r w:rsidRPr="00912830">
              <w:t xml:space="preserve"> according to plan and manufacturer's specifications</w:t>
            </w:r>
          </w:p>
        </w:tc>
      </w:tr>
      <w:tr w:rsidTr="000D53D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List"/>
              <w:rPr>
                <w:lang w:val="en-NZ"/>
              </w:rPr>
            </w:pPr>
            <w:r w:rsidRPr="00912830">
              <w:t>3.</w:t>
            </w:r>
            <w:r w:rsidRPr="00912830">
              <w:tab/>
              <w:t>Restore site and complete documentation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2"/>
            </w:pPr>
            <w:r w:rsidRPr="00912830">
              <w:t>3.1.</w:t>
            </w:r>
            <w:r w:rsidRPr="00912830">
              <w:tab/>
              <w:t xml:space="preserve">Reinstate site to identified </w:t>
            </w:r>
            <w:r w:rsidRPr="00912830">
              <w:t>requirements</w:t>
            </w:r>
          </w:p>
          <w:p w:rsidR="00000000" w:rsidRPr="00912830" w:rsidP="00912830">
            <w:pPr>
              <w:pStyle w:val="List2"/>
            </w:pPr>
            <w:r w:rsidRPr="00912830">
              <w:t>3.2.</w:t>
            </w:r>
            <w:r w:rsidRPr="00912830">
              <w:tab/>
              <w:t xml:space="preserve">Complete </w:t>
            </w:r>
            <w:r w:rsidRPr="00912830">
              <w:rPr>
                <w:rStyle w:val="BoldandItalics"/>
              </w:rPr>
              <w:t>reports</w:t>
            </w:r>
            <w:r w:rsidRPr="00912830">
              <w:t xml:space="preserve"> on installation and design amendments and file according to enterprise requirements</w:t>
            </w:r>
          </w:p>
          <w:p w:rsidR="00000000" w:rsidRPr="00912830" w:rsidP="00912830">
            <w:pPr>
              <w:pStyle w:val="List2"/>
            </w:pPr>
            <w:r w:rsidRPr="00912830">
              <w:t>3.3.</w:t>
            </w:r>
            <w:r w:rsidRPr="00912830">
              <w:tab/>
              <w:t>Notify customer and obtain sign off</w:t>
            </w:r>
          </w:p>
        </w:tc>
      </w:tr>
    </w:tbl>
    <w:p w:rsidR="000D53DC" w:rsidP="00912830">
      <w:pPr>
        <w:pStyle w:val="BodyText"/>
      </w:pPr>
    </w:p>
    <w:p w:rsidR="000D53DC" w:rsidP="00912830">
      <w:pPr>
        <w:pStyle w:val="BodyText"/>
      </w:pPr>
    </w:p>
    <w:p w:rsidR="00000000" w:rsidRPr="00912830" w:rsidP="00912830">
      <w:pPr>
        <w:pStyle w:val="Heading1"/>
      </w:pPr>
      <w:bookmarkStart w:id="9" w:name="O_260425"/>
      <w:bookmarkEnd w:id="9"/>
      <w:r w:rsidRPr="00912830">
        <w:t>Required Skills and Knowledge</w:t>
      </w:r>
    </w:p>
    <w:tbl>
      <w:tblPr>
        <w:tblW w:w="0" w:type="auto"/>
        <w:tblLayout w:type="fixed"/>
        <w:tblCellMar>
          <w:left w:w="62" w:type="dxa"/>
          <w:right w:w="62" w:type="dxa"/>
        </w:tblCellMar>
        <w:tblLook w:val="0000"/>
      </w:tblPr>
      <w:tblGrid>
        <w:gridCol w:w="8522"/>
      </w:tblGrid>
      <w:tr w:rsidTr="000D53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REQUIRED SKILLS AND KNOWLEDGE</w:t>
            </w:r>
          </w:p>
        </w:tc>
      </w:tr>
      <w:tr w:rsidTr="000D53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t>This section describes the skills and knowledge required for this unit.</w:t>
            </w:r>
          </w:p>
        </w:tc>
      </w:tr>
      <w:tr w:rsidTr="000D53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Required skills</w:t>
            </w:r>
          </w:p>
        </w:tc>
      </w:tr>
      <w:tr w:rsidTr="000D53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communication skills to liaise with internal and external personnel on technical and operational matters</w:t>
            </w:r>
          </w:p>
          <w:p w:rsidR="00000000" w:rsidRPr="00912830" w:rsidP="00912830">
            <w:pPr>
              <w:pStyle w:val="ListBullet"/>
            </w:pPr>
            <w:r w:rsidRPr="00912830">
              <w:t>literacy skills to interpret technical documentation, such as cable plans, equipment manuals, specifications and service orders</w:t>
            </w:r>
          </w:p>
          <w:p w:rsidR="00000000" w:rsidRPr="00912830" w:rsidP="00912830">
            <w:pPr>
              <w:pStyle w:val="ListBullet"/>
            </w:pPr>
            <w:r w:rsidRPr="00912830">
              <w:t>numeracy skills to take and analyse measurements</w:t>
            </w:r>
          </w:p>
          <w:p w:rsidR="00000000" w:rsidRPr="00912830" w:rsidP="00912830">
            <w:pPr>
              <w:pStyle w:val="ListBullet"/>
            </w:pPr>
            <w:r w:rsidRPr="00912830">
              <w:t>planning and organisational skills to organise and maintain equipment</w:t>
            </w:r>
          </w:p>
          <w:p w:rsidR="00000000" w:rsidRPr="00912830" w:rsidP="00912830">
            <w:pPr>
              <w:pStyle w:val="ListBullet"/>
            </w:pPr>
            <w:r w:rsidRPr="00912830">
              <w:t>problem s</w:t>
            </w:r>
            <w:r w:rsidRPr="00912830">
              <w:t>olving skills to solve equipment and logistics problems</w:t>
            </w:r>
          </w:p>
          <w:p w:rsidR="00000000" w:rsidRPr="00912830" w:rsidP="00912830">
            <w:pPr>
              <w:pStyle w:val="ListBullet"/>
            </w:pPr>
            <w:r w:rsidRPr="00912830">
              <w:t>task management skills to work systematically with required attention to detail and adhere to all safety requirements</w:t>
            </w:r>
          </w:p>
          <w:p w:rsidR="00000000" w:rsidRPr="00912830" w:rsidP="00912830">
            <w:pPr>
              <w:pStyle w:val="ListBullet"/>
            </w:pPr>
            <w:r w:rsidRPr="00912830">
              <w:t>technical skills to:</w:t>
            </w:r>
          </w:p>
          <w:p w:rsidR="00000000" w:rsidRPr="00912830" w:rsidP="00912830">
            <w:pPr>
              <w:pStyle w:val="ListBullet2"/>
            </w:pPr>
            <w:r w:rsidRPr="00912830">
              <w:t>perform fault clearance</w:t>
            </w:r>
          </w:p>
          <w:p w:rsidR="00000000" w:rsidRPr="00912830" w:rsidP="00912830">
            <w:pPr>
              <w:pStyle w:val="ListBullet2"/>
            </w:pPr>
            <w:r w:rsidRPr="00912830">
              <w:t>use basic</w:t>
            </w:r>
            <w:r w:rsidRPr="00912830">
              <w:t xml:space="preserve"> rigging procedures, methods and equipment for working safely at heights</w:t>
            </w:r>
          </w:p>
          <w:p w:rsidR="00000000" w:rsidRPr="00912830" w:rsidP="00912830">
            <w:pPr>
              <w:pStyle w:val="ListBullet2"/>
            </w:pPr>
            <w:r w:rsidRPr="00912830">
              <w:t>use diagnostic equipment</w:t>
            </w:r>
          </w:p>
          <w:p w:rsidR="00000000" w:rsidP="00912830">
            <w:pPr>
              <w:pStyle w:val="ListBullet2"/>
              <w:rPr>
                <w:lang w:val="en-NZ"/>
              </w:rPr>
            </w:pPr>
            <w:r w:rsidRPr="00912830">
              <w:t>use hand and power tools</w:t>
            </w:r>
          </w:p>
        </w:tc>
      </w:tr>
      <w:tr w:rsidTr="000D53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Required knowledge</w:t>
            </w:r>
          </w:p>
        </w:tc>
      </w:tr>
      <w:tr w:rsidTr="000D53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ACMA Competency Requirements for Telecommunications Cabling Provider Rules 2000</w:t>
            </w:r>
          </w:p>
          <w:p w:rsidR="00000000" w:rsidRPr="00912830" w:rsidP="00912830">
            <w:pPr>
              <w:pStyle w:val="ListBullet"/>
            </w:pPr>
            <w:r w:rsidRPr="00912830">
              <w:t>features and operating requirements of test equipment</w:t>
            </w:r>
          </w:p>
          <w:p w:rsidR="00000000" w:rsidRPr="00912830" w:rsidP="00912830">
            <w:pPr>
              <w:pStyle w:val="ListBullet"/>
            </w:pPr>
            <w:r w:rsidRPr="00912830">
              <w:t>information required to operate equipment according to a test specification</w:t>
            </w:r>
          </w:p>
          <w:p w:rsidR="00000000" w:rsidRPr="00912830" w:rsidP="00912830">
            <w:pPr>
              <w:pStyle w:val="ListBullet"/>
            </w:pPr>
            <w:r w:rsidRPr="00912830">
              <w:t>legislation, codes of practice and other formal agreements that impact on the work activity</w:t>
            </w:r>
          </w:p>
          <w:p w:rsidR="00000000" w:rsidRPr="00912830" w:rsidP="00912830">
            <w:pPr>
              <w:pStyle w:val="ListBullet"/>
            </w:pPr>
            <w:r w:rsidRPr="00912830">
              <w:t>manufacturer's requirements for sa</w:t>
            </w:r>
            <w:r w:rsidRPr="00912830">
              <w:t>fe operation of equipment</w:t>
            </w:r>
          </w:p>
          <w:p w:rsidR="00000000" w:rsidRPr="00912830" w:rsidP="00912830">
            <w:pPr>
              <w:pStyle w:val="ListBullet"/>
            </w:pPr>
            <w:r w:rsidRPr="00912830">
              <w:t>safety precautions when working at heights</w:t>
            </w:r>
          </w:p>
          <w:p w:rsidR="00000000" w:rsidRPr="00912830" w:rsidP="00912830">
            <w:pPr>
              <w:pStyle w:val="ListBullet"/>
            </w:pPr>
            <w:r w:rsidRPr="00912830">
              <w:t>specific OHS requirements relating to the activity and site conditions</w:t>
            </w:r>
          </w:p>
          <w:p w:rsidR="00000000" w:rsidRPr="00912830" w:rsidP="00912830">
            <w:pPr>
              <w:pStyle w:val="ListBullet"/>
            </w:pPr>
            <w:r w:rsidRPr="00912830">
              <w:t>test methods and performance requirements</w:t>
            </w:r>
          </w:p>
          <w:p w:rsidR="00000000" w:rsidRPr="00912830" w:rsidP="00912830">
            <w:pPr>
              <w:pStyle w:val="ListBullet"/>
            </w:pPr>
            <w:r w:rsidRPr="00912830">
              <w:t>typical issues and challenges that occur on site</w:t>
            </w:r>
          </w:p>
        </w:tc>
      </w:tr>
    </w:tbl>
    <w:p w:rsidR="000D53DC" w:rsidP="00912830">
      <w:pPr>
        <w:pStyle w:val="BodyText"/>
      </w:pPr>
    </w:p>
    <w:p w:rsidR="000D53DC" w:rsidP="00912830">
      <w:pPr>
        <w:pStyle w:val="BodyText"/>
      </w:pPr>
    </w:p>
    <w:p w:rsidR="00000000" w:rsidRPr="00912830" w:rsidP="00912830">
      <w:pPr>
        <w:pStyle w:val="AllowPageBreak"/>
      </w:pPr>
    </w:p>
    <w:p w:rsidR="00000000" w:rsidRPr="00912830" w:rsidP="00912830">
      <w:pPr>
        <w:pStyle w:val="Heading1"/>
      </w:pPr>
      <w:bookmarkStart w:id="10" w:name="O_244459"/>
      <w:bookmarkEnd w:id="10"/>
      <w:r w:rsidRPr="00912830">
        <w:t>Evidence Guide</w:t>
      </w:r>
    </w:p>
    <w:tbl>
      <w:tblPr>
        <w:tblW w:w="9570" w:type="dxa"/>
        <w:tblLayout w:type="fixed"/>
        <w:tblCellMar>
          <w:left w:w="62" w:type="dxa"/>
          <w:right w:w="62" w:type="dxa"/>
        </w:tblCellMar>
        <w:tblLook w:val="0000"/>
      </w:tblPr>
      <w:tblGrid>
        <w:gridCol w:w="3908"/>
        <w:gridCol w:w="5662"/>
      </w:tblGrid>
      <w:tr w:rsidTr="000D53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EVIDENCE GUIDE</w:t>
            </w:r>
          </w:p>
        </w:tc>
      </w:tr>
      <w:tr w:rsidTr="000D53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t xml:space="preserve">The evidence guide provides advice on assessment and must be read in conjunction with the performance criteria, required skills and knowledge, </w:t>
            </w:r>
            <w:r w:rsidRPr="00912830">
              <w:t>range statement and the Assessment Guidelines for the Training Package.</w:t>
            </w:r>
          </w:p>
        </w:tc>
      </w:tr>
      <w:tr w:rsidTr="000D53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p>
        </w:tc>
      </w:tr>
      <w:tr w:rsidTr="000D53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Evidence of the ability to:</w:t>
            </w:r>
          </w:p>
          <w:p w:rsidR="00000000" w:rsidRPr="00912830" w:rsidP="00912830">
            <w:pPr>
              <w:pStyle w:val="ListBullet"/>
            </w:pPr>
            <w:r w:rsidRPr="00912830">
              <w:t>prepare site for aerial cable support construction ensuring all relevant authorities have been notified and approvals obtained prior to commencement</w:t>
            </w:r>
          </w:p>
          <w:p w:rsidR="00000000" w:rsidRPr="00912830" w:rsidP="00912830">
            <w:pPr>
              <w:pStyle w:val="ListBullet"/>
            </w:pPr>
            <w:r w:rsidRPr="00912830">
              <w:t>install aerial support structures using pole and wall supports applying all related OHS requirements and wo</w:t>
            </w:r>
            <w:r w:rsidRPr="00912830">
              <w:t>rk practices</w:t>
            </w:r>
          </w:p>
          <w:p w:rsidR="00000000" w:rsidRPr="00912830" w:rsidP="00912830">
            <w:pPr>
              <w:pStyle w:val="ListBullet"/>
            </w:pPr>
            <w:r w:rsidRPr="00912830">
              <w:t xml:space="preserve">use rigging procedures, methods and equipment for working safely at heights </w:t>
            </w:r>
          </w:p>
          <w:p w:rsidR="00000000" w:rsidP="00912830">
            <w:pPr>
              <w:pStyle w:val="ListBullet"/>
              <w:rPr>
                <w:lang w:val="en-NZ"/>
              </w:rPr>
            </w:pPr>
            <w:r w:rsidRPr="00912830">
              <w:t>restore site and complete documentation.</w:t>
            </w:r>
          </w:p>
        </w:tc>
      </w:tr>
      <w:tr w:rsidTr="000D53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Context of</w:t>
            </w:r>
            <w:r w:rsidRPr="00912830">
              <w:t xml:space="preserve">, </w:t>
            </w:r>
            <w:r w:rsidRPr="0091283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Assessment must ensure:</w:t>
            </w:r>
          </w:p>
          <w:p w:rsidR="00000000" w:rsidRPr="00912830" w:rsidP="00912830">
            <w:pPr>
              <w:pStyle w:val="ListBullet"/>
            </w:pPr>
            <w:r w:rsidRPr="00912830">
              <w:t>sites where construction of aerial cable supports may be conducted</w:t>
            </w:r>
          </w:p>
          <w:p w:rsidR="00000000" w:rsidRPr="00912830" w:rsidP="00912830">
            <w:pPr>
              <w:pStyle w:val="ListBullet"/>
            </w:pPr>
            <w:r w:rsidRPr="00912830">
              <w:t>use of aerial support installation equipment currently used in industry</w:t>
            </w:r>
          </w:p>
          <w:p w:rsidR="00000000" w:rsidP="00912830">
            <w:pPr>
              <w:pStyle w:val="ListBullet"/>
              <w:rPr>
                <w:lang w:val="en-NZ"/>
              </w:rPr>
            </w:pPr>
            <w:r w:rsidRPr="00912830">
              <w:t>relevant regulatory and equipment documentation that impact on aerial cable installation activities.</w:t>
            </w:r>
          </w:p>
        </w:tc>
      </w:tr>
      <w:tr w:rsidTr="000D53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Methods of asse</w:t>
            </w:r>
            <w:r w:rsidRPr="00912830">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A range of assessment methods should be used to assess practical skills and knowledge. The following examples are appropriate for this unit:</w:t>
            </w:r>
          </w:p>
          <w:p w:rsidR="00000000" w:rsidRPr="00912830" w:rsidP="00912830">
            <w:pPr>
              <w:pStyle w:val="ListBullet"/>
            </w:pPr>
            <w:r w:rsidRPr="00912830">
              <w:t xml:space="preserve">review of a hands-on project completed by the candidate </w:t>
            </w:r>
          </w:p>
          <w:p w:rsidR="00000000" w:rsidRPr="00912830" w:rsidP="00912830">
            <w:pPr>
              <w:pStyle w:val="ListBullet"/>
            </w:pPr>
            <w:r w:rsidRPr="00912830">
              <w:t>review of an oral and written report with complete</w:t>
            </w:r>
            <w:r w:rsidRPr="00912830">
              <w:t>d documentation, including updated cable plans and records</w:t>
            </w:r>
          </w:p>
          <w:p w:rsidR="00000000" w:rsidP="00912830">
            <w:pPr>
              <w:pStyle w:val="ListBullet"/>
              <w:rPr>
                <w:lang w:val="en-NZ"/>
              </w:rPr>
            </w:pPr>
            <w:r w:rsidRPr="00912830">
              <w:t xml:space="preserve">direct observation of the candidate constructing aerial cable supports. </w:t>
            </w:r>
          </w:p>
        </w:tc>
      </w:tr>
      <w:tr w:rsidTr="000D53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Guidance information for assessment</w:t>
            </w:r>
            <w:r w:rsidRPr="00912830">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Holistic assessment with other units relevant to the industry sector, workplace and jo</w:t>
            </w:r>
            <w:r w:rsidRPr="00912830">
              <w:t>b role is recommended, for example:</w:t>
            </w:r>
          </w:p>
          <w:p w:rsidR="00000000" w:rsidRPr="00912830" w:rsidP="00912830">
            <w:pPr>
              <w:pStyle w:val="ListBullet"/>
            </w:pPr>
            <w:r w:rsidRPr="00912830">
              <w:t>ICTCBL3021A Install aerial cable.</w:t>
            </w:r>
          </w:p>
          <w:p w:rsidR="00000000" w:rsidRPr="00912830" w:rsidP="00912830">
            <w:pPr>
              <w:pStyle w:val="BodyText"/>
            </w:pPr>
          </w:p>
          <w:p w:rsidR="00000000" w:rsidRPr="00912830" w:rsidP="00912830">
            <w:pPr>
              <w:pStyle w:val="BodyText"/>
            </w:pPr>
            <w:r w:rsidRPr="00912830">
              <w:t>Aboriginal people and other people from a non-English speaking background may have second language issues.</w:t>
            </w:r>
          </w:p>
          <w:p w:rsidR="00000000" w:rsidRPr="00912830" w:rsidP="00912830">
            <w:pPr>
              <w:pStyle w:val="BodyText"/>
            </w:pPr>
          </w:p>
          <w:p w:rsidR="00000000" w:rsidRPr="00912830" w:rsidP="00912830">
            <w:pPr>
              <w:pStyle w:val="BodyText"/>
            </w:pPr>
            <w:r w:rsidRPr="00912830">
              <w:t xml:space="preserve">Access must be provided to appropriate learning and assessment support when required. </w:t>
            </w:r>
          </w:p>
          <w:p w:rsidR="00000000" w:rsidRPr="00912830" w:rsidP="00912830">
            <w:pPr>
              <w:pStyle w:val="BodyText"/>
            </w:pPr>
          </w:p>
          <w:p w:rsidR="00000000" w:rsidRPr="00912830" w:rsidP="00912830">
            <w:pPr>
              <w:pStyle w:val="BodyText"/>
            </w:pPr>
            <w:r w:rsidRPr="00912830">
              <w:t>Assessment processes and techniques must be culturally appropriate, and appropriate to the oral communication skill level, and language and literacy capacity of the can</w:t>
            </w:r>
            <w:r w:rsidRPr="00912830">
              <w:t>didate and the work being performed.</w:t>
            </w:r>
          </w:p>
          <w:p w:rsidR="00000000" w:rsidRPr="00912830" w:rsidP="00912830">
            <w:pPr>
              <w:pStyle w:val="BodyText"/>
            </w:pPr>
          </w:p>
          <w:p w:rsidR="00000000" w:rsidRPr="00912830" w:rsidP="00912830">
            <w:pPr>
              <w:pStyle w:val="BodyText"/>
            </w:pPr>
            <w:r w:rsidRPr="00912830">
              <w:t xml:space="preserve">In all cases where practical assessment is used it will be combined with targeted questioning to assess required knowledge. Questioning techniques should not require language, literacy and numeracy skills beyond those </w:t>
            </w:r>
            <w:r w:rsidRPr="00912830">
              <w:t xml:space="preserve">required in this unit of competency. </w:t>
            </w:r>
          </w:p>
          <w:p w:rsidR="00000000" w:rsidRPr="00912830" w:rsidP="00912830">
            <w:pPr>
              <w:pStyle w:val="BodyText"/>
            </w:pPr>
          </w:p>
          <w:p w:rsidR="00000000" w:rsidRPr="00912830" w:rsidP="00912830">
            <w:pPr>
              <w:pStyle w:val="BodyText"/>
            </w:pPr>
            <w:r w:rsidRPr="00912830">
              <w:t>Where applicable, physical resources should include equipment modified for people with special needs.</w:t>
            </w:r>
          </w:p>
        </w:tc>
      </w:tr>
    </w:tbl>
    <w:p w:rsidR="00000000" w:rsidRPr="00912830" w:rsidP="00912830">
      <w:pPr>
        <w:pStyle w:val="BodyText"/>
      </w:pPr>
      <w:r w:rsidRPr="00912830">
        <w:t>.</w:t>
      </w:r>
    </w:p>
    <w:p w:rsidR="00000000" w:rsidRPr="00912830" w:rsidP="00912830">
      <w:pPr>
        <w:pStyle w:val="BodyText"/>
      </w:pPr>
    </w:p>
    <w:p w:rsidR="000D53DC" w:rsidP="00912830">
      <w:pPr>
        <w:pStyle w:val="BodyText"/>
      </w:pPr>
      <w:r w:rsidRPr="00912830">
        <w:t>Resources to support learning and assessment are provided in Volume 3 of the Training Package.</w:t>
      </w:r>
    </w:p>
    <w:p w:rsidR="000D53DC" w:rsidP="00912830">
      <w:pPr>
        <w:pStyle w:val="BodyText"/>
      </w:pPr>
    </w:p>
    <w:p w:rsidR="00000000" w:rsidRPr="00912830" w:rsidP="00912830">
      <w:pPr>
        <w:pStyle w:val="Heading1"/>
      </w:pPr>
      <w:bookmarkStart w:id="11" w:name="O_252442"/>
      <w:bookmarkEnd w:id="11"/>
      <w:r w:rsidRPr="00912830">
        <w:t>Range Statement</w:t>
      </w:r>
    </w:p>
    <w:tbl>
      <w:tblPr>
        <w:tblW w:w="0" w:type="auto"/>
        <w:tblLayout w:type="fixed"/>
        <w:tblCellMar>
          <w:left w:w="62" w:type="dxa"/>
          <w:right w:w="62" w:type="dxa"/>
        </w:tblCellMar>
        <w:tblLook w:val="0000"/>
      </w:tblPr>
      <w:tblGrid>
        <w:gridCol w:w="3410"/>
        <w:gridCol w:w="5112"/>
      </w:tblGrid>
      <w:tr w:rsidTr="000D53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RANGE STATEMENT</w:t>
            </w:r>
          </w:p>
        </w:tc>
      </w:tr>
      <w:tr w:rsidTr="000D53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t xml:space="preserve">The range statement relates to the unit of competency as a whole. It allows for different work environments and situations that may affect performance. Bold italicised wording, if used in the performance criteria, </w:t>
            </w:r>
            <w:r w:rsidRPr="00912830">
              <w:t>is detailed below. Essential operating conditions that may be present with training and assessment (depending on the work situation, needs of the candidate, accessibility of the item, and local industry and regional contexts) may also be included.</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Releva</w:t>
            </w:r>
            <w:r w:rsidRPr="00912830">
              <w:rPr>
                <w:rStyle w:val="BoldandItalics"/>
              </w:rPr>
              <w:t>nt legislation</w:t>
            </w:r>
            <w:r w:rsidRPr="00912830">
              <w:t xml:space="preserve">, </w:t>
            </w:r>
            <w:r w:rsidRPr="00912830">
              <w:rPr>
                <w:rStyle w:val="BoldandItalics"/>
              </w:rPr>
              <w:t>codes</w:t>
            </w:r>
            <w:r w:rsidRPr="00912830">
              <w:t xml:space="preserve">, </w:t>
            </w:r>
            <w:r w:rsidRPr="00912830">
              <w:rPr>
                <w:rStyle w:val="BoldandItalics"/>
              </w:rPr>
              <w:t>regulations and standards</w:t>
            </w:r>
            <w:r w:rsidRPr="00912830">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appropriate licences:</w:t>
            </w:r>
          </w:p>
          <w:p w:rsidR="00000000" w:rsidRPr="00912830" w:rsidP="00912830">
            <w:pPr>
              <w:pStyle w:val="ListBullet2"/>
            </w:pPr>
            <w:r w:rsidRPr="00912830">
              <w:t>crane</w:t>
            </w:r>
          </w:p>
          <w:p w:rsidR="00000000" w:rsidRPr="00912830" w:rsidP="00912830">
            <w:pPr>
              <w:pStyle w:val="ListBullet2"/>
            </w:pPr>
            <w:r w:rsidRPr="00912830">
              <w:t>EWP</w:t>
            </w:r>
          </w:p>
          <w:p w:rsidR="00000000" w:rsidRPr="00912830" w:rsidP="00912830">
            <w:pPr>
              <w:pStyle w:val="ListBullet2"/>
            </w:pPr>
            <w:r w:rsidRPr="00912830">
              <w:t>forklift</w:t>
            </w:r>
          </w:p>
          <w:p w:rsidR="00000000" w:rsidRPr="00912830" w:rsidP="00912830">
            <w:pPr>
              <w:pStyle w:val="ListBullet2"/>
            </w:pPr>
            <w:r w:rsidRPr="00912830">
              <w:t>winch</w:t>
            </w:r>
          </w:p>
          <w:p w:rsidR="00000000" w:rsidRPr="00912830" w:rsidP="00912830">
            <w:pPr>
              <w:pStyle w:val="ListBullet"/>
            </w:pPr>
            <w:r w:rsidRPr="00912830">
              <w:t>Australian Communications Industry Forum (ACIF) standards and codes</w:t>
            </w:r>
          </w:p>
          <w:p w:rsidR="00000000" w:rsidRPr="00912830" w:rsidP="00912830">
            <w:pPr>
              <w:pStyle w:val="ListBullet"/>
            </w:pPr>
            <w:r w:rsidRPr="00912830">
              <w:t xml:space="preserve">AS Communications Cabling Manual (CCM) </w:t>
            </w:r>
            <w:r w:rsidRPr="00912830">
              <w:br/>
              <w:t>Volume 1</w:t>
            </w:r>
          </w:p>
          <w:p w:rsidR="00000000" w:rsidRPr="00912830" w:rsidP="00912830">
            <w:pPr>
              <w:pStyle w:val="ListBullet"/>
            </w:pPr>
            <w:r w:rsidRPr="00912830">
              <w:t>AS/NZS 3000:2007</w:t>
            </w:r>
          </w:p>
          <w:p w:rsidR="00000000" w:rsidRPr="00912830" w:rsidP="00912830">
            <w:pPr>
              <w:pStyle w:val="ListBullet"/>
            </w:pPr>
            <w:r w:rsidRPr="00912830">
              <w:t>AS/NZS 3080:2003</w:t>
            </w:r>
          </w:p>
          <w:p w:rsidR="00000000" w:rsidRPr="00912830" w:rsidP="00912830">
            <w:pPr>
              <w:pStyle w:val="ListBullet"/>
            </w:pPr>
            <w:r w:rsidRPr="00912830">
              <w:t>AS/NZS 3084:2003</w:t>
            </w:r>
          </w:p>
          <w:p w:rsidR="00000000" w:rsidRPr="00912830" w:rsidP="00912830">
            <w:pPr>
              <w:pStyle w:val="ListBullet"/>
            </w:pPr>
            <w:r w:rsidRPr="00912830">
              <w:t>AS/NZS 3085.1:2004</w:t>
            </w:r>
          </w:p>
          <w:p w:rsidR="00000000" w:rsidRPr="00912830" w:rsidP="00912830">
            <w:pPr>
              <w:pStyle w:val="ListBullet"/>
            </w:pPr>
            <w:r w:rsidRPr="00912830">
              <w:t>AS/NZS IEC 61935.1:2006</w:t>
            </w:r>
          </w:p>
          <w:p w:rsidR="00000000" w:rsidRPr="00912830" w:rsidP="00912830">
            <w:pPr>
              <w:pStyle w:val="ListBullet"/>
            </w:pPr>
            <w:r w:rsidRPr="00912830">
              <w:t>AS/NZS IEC 61935.2:2006</w:t>
            </w:r>
          </w:p>
          <w:p w:rsidR="00000000" w:rsidRPr="00912830" w:rsidP="00912830">
            <w:pPr>
              <w:pStyle w:val="ListBullet"/>
            </w:pPr>
            <w:r w:rsidRPr="00912830">
              <w:t>AS/NZS ISO/IEC 14763.3:2007</w:t>
            </w:r>
          </w:p>
          <w:p w:rsidR="00000000" w:rsidRPr="00912830" w:rsidP="00912830">
            <w:pPr>
              <w:pStyle w:val="ListBullet"/>
            </w:pPr>
            <w:r w:rsidRPr="00912830">
              <w:t>AS/NZS ISO/IEC 15018:2005</w:t>
            </w:r>
          </w:p>
          <w:p w:rsidR="00000000" w:rsidRPr="00912830" w:rsidP="00912830">
            <w:pPr>
              <w:pStyle w:val="ListBullet"/>
            </w:pPr>
            <w:r w:rsidRPr="00912830">
              <w:t xml:space="preserve">AS/NZS ISO/IEC 24702:2007 </w:t>
            </w:r>
          </w:p>
          <w:p w:rsidR="00000000" w:rsidRPr="00912830" w:rsidP="00912830">
            <w:pPr>
              <w:pStyle w:val="ListBullet"/>
            </w:pPr>
            <w:r w:rsidRPr="00912830">
              <w:t>cabling security codes and regulations</w:t>
            </w:r>
          </w:p>
          <w:p w:rsidR="00000000" w:rsidRPr="00912830" w:rsidP="00912830">
            <w:pPr>
              <w:pStyle w:val="ListBullet"/>
            </w:pPr>
            <w:r w:rsidRPr="00912830">
              <w:t>Environmental Protection Acts</w:t>
            </w:r>
          </w:p>
          <w:p w:rsidR="00000000" w:rsidRPr="00912830" w:rsidP="00912830">
            <w:pPr>
              <w:pStyle w:val="ListBullet"/>
            </w:pPr>
            <w:r w:rsidRPr="00912830">
              <w:t>OHS</w:t>
            </w:r>
          </w:p>
          <w:p w:rsidR="00000000" w:rsidRPr="00912830" w:rsidP="00912830">
            <w:pPr>
              <w:pStyle w:val="ListBullet"/>
            </w:pPr>
            <w:r w:rsidRPr="00912830">
              <w:t>road and traffic control legislation and codes</w:t>
            </w:r>
          </w:p>
          <w:p w:rsidR="00000000" w:rsidP="00912830">
            <w:pPr>
              <w:pStyle w:val="ListBullet"/>
              <w:rPr>
                <w:lang w:val="en-NZ"/>
              </w:rPr>
            </w:pPr>
            <w:r w:rsidRPr="00912830">
              <w:t>technical standards AS/ACIF S008:2006 and AS/ACIF S009:2006.</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Aerial cable support installation requirements</w:t>
            </w:r>
            <w:r w:rsidRPr="00912830">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approvals from relevant authorities</w:t>
            </w:r>
          </w:p>
          <w:p w:rsidR="00000000" w:rsidRPr="00912830" w:rsidP="00912830">
            <w:pPr>
              <w:pStyle w:val="ListBullet"/>
            </w:pPr>
            <w:r w:rsidRPr="00912830">
              <w:t>details of:</w:t>
            </w:r>
          </w:p>
          <w:p w:rsidR="00000000" w:rsidRPr="00912830" w:rsidP="00912830">
            <w:pPr>
              <w:pStyle w:val="ListBullet2"/>
            </w:pPr>
            <w:r w:rsidRPr="00912830">
              <w:t>location of other services</w:t>
            </w:r>
          </w:p>
          <w:p w:rsidR="00000000" w:rsidRPr="00912830" w:rsidP="00912830">
            <w:pPr>
              <w:pStyle w:val="ListBullet2"/>
            </w:pPr>
            <w:r w:rsidRPr="00912830">
              <w:t>location of plant and equipment</w:t>
            </w:r>
          </w:p>
          <w:p w:rsidR="00000000" w:rsidRPr="00912830" w:rsidP="00912830">
            <w:pPr>
              <w:pStyle w:val="ListBullet2"/>
            </w:pPr>
            <w:r w:rsidRPr="00912830">
              <w:t>proposed route</w:t>
            </w:r>
          </w:p>
          <w:p w:rsidR="00000000" w:rsidRPr="00912830" w:rsidP="00912830">
            <w:pPr>
              <w:pStyle w:val="ListBullet2"/>
            </w:pPr>
            <w:r w:rsidRPr="00912830">
              <w:t>reinstatement requirements</w:t>
            </w:r>
          </w:p>
          <w:p w:rsidR="00000000" w:rsidRPr="00912830" w:rsidP="00912830">
            <w:pPr>
              <w:pStyle w:val="ListBullet2"/>
            </w:pPr>
            <w:r w:rsidRPr="00912830">
              <w:t>site access requirements</w:t>
            </w:r>
          </w:p>
          <w:p w:rsidR="00000000" w:rsidRPr="00912830" w:rsidP="00912830">
            <w:pPr>
              <w:pStyle w:val="ListBullet"/>
            </w:pPr>
            <w:r w:rsidRPr="00912830">
              <w:t>joint use with electrical services</w:t>
            </w:r>
          </w:p>
          <w:p w:rsidR="00000000" w:rsidRPr="00912830" w:rsidP="00912830">
            <w:pPr>
              <w:pStyle w:val="ListBullet"/>
            </w:pPr>
            <w:r w:rsidRPr="00912830">
              <w:t xml:space="preserve">public or private structures </w:t>
            </w:r>
          </w:p>
          <w:p w:rsidR="00000000" w:rsidRPr="00912830" w:rsidP="00912830">
            <w:pPr>
              <w:pStyle w:val="ListBullet"/>
            </w:pPr>
            <w:r w:rsidRPr="00912830">
              <w:t>regulated or industry codes of practice and include appropriate ACMA technical standards</w:t>
            </w:r>
          </w:p>
          <w:p w:rsidR="00000000" w:rsidRPr="00912830" w:rsidP="00912830">
            <w:pPr>
              <w:pStyle w:val="ListBullet"/>
            </w:pPr>
            <w:r w:rsidRPr="00912830">
              <w:t>us</w:t>
            </w:r>
            <w:r w:rsidRPr="00912830">
              <w:t>e of:</w:t>
            </w:r>
          </w:p>
          <w:p w:rsidR="00000000" w:rsidRPr="00912830" w:rsidP="00912830">
            <w:pPr>
              <w:pStyle w:val="ListBullet2"/>
            </w:pPr>
            <w:r w:rsidRPr="00912830">
              <w:t>pole</w:t>
            </w:r>
          </w:p>
          <w:p w:rsidR="00000000" w:rsidRPr="00912830" w:rsidP="00912830">
            <w:pPr>
              <w:pStyle w:val="ListBullet2"/>
            </w:pPr>
            <w:r w:rsidRPr="00912830">
              <w:t>tower</w:t>
            </w:r>
          </w:p>
          <w:p w:rsidR="00000000" w:rsidP="00912830">
            <w:pPr>
              <w:pStyle w:val="ListBullet2"/>
              <w:rPr>
                <w:lang w:val="en-NZ"/>
              </w:rPr>
            </w:pPr>
            <w:r w:rsidRPr="00912830">
              <w:t>wall.</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Plans</w:t>
            </w:r>
            <w:r w:rsidRPr="00912830">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 xml:space="preserve">building </w:t>
            </w:r>
          </w:p>
          <w:p w:rsidR="00000000" w:rsidRPr="00912830" w:rsidP="00912830">
            <w:pPr>
              <w:pStyle w:val="ListBullet"/>
            </w:pPr>
            <w:r w:rsidRPr="00912830">
              <w:t xml:space="preserve">construction </w:t>
            </w:r>
          </w:p>
          <w:p w:rsidR="00000000" w:rsidRPr="00912830" w:rsidP="00912830">
            <w:pPr>
              <w:pStyle w:val="ListBullet"/>
            </w:pPr>
            <w:r w:rsidRPr="00912830">
              <w:t xml:space="preserve">design </w:t>
            </w:r>
          </w:p>
          <w:p w:rsidR="00000000" w:rsidRPr="00912830" w:rsidP="00912830">
            <w:pPr>
              <w:pStyle w:val="ListBullet"/>
            </w:pPr>
            <w:r w:rsidRPr="00912830">
              <w:t>site layout drawings</w:t>
            </w:r>
          </w:p>
          <w:p w:rsidR="00000000" w:rsidP="00912830">
            <w:pPr>
              <w:pStyle w:val="ListBullet"/>
              <w:rPr>
                <w:lang w:val="en-NZ"/>
              </w:rPr>
            </w:pPr>
            <w:r w:rsidRPr="00912830">
              <w:t>street.</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Constraints</w:t>
            </w:r>
            <w:r w:rsidRPr="00912830">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availability of cable size and type</w:t>
            </w:r>
          </w:p>
          <w:p w:rsidR="00000000" w:rsidRPr="00912830" w:rsidP="00912830">
            <w:pPr>
              <w:pStyle w:val="ListBullet"/>
            </w:pPr>
            <w:r w:rsidRPr="00912830">
              <w:t>condition of poles</w:t>
            </w:r>
          </w:p>
          <w:p w:rsidR="00000000" w:rsidRPr="00912830" w:rsidP="00912830">
            <w:pPr>
              <w:pStyle w:val="ListBullet"/>
            </w:pPr>
            <w:r w:rsidRPr="00912830">
              <w:t>earth potential rise (EPR):</w:t>
            </w:r>
          </w:p>
          <w:p w:rsidR="00000000" w:rsidRPr="00912830" w:rsidP="00912830">
            <w:pPr>
              <w:pStyle w:val="ListBullet2"/>
            </w:pPr>
            <w:r w:rsidRPr="00912830">
              <w:t>event at a site, such as an electrical distribution substation, may expose telecommunications personnel, users or plant to hazardous voltages.</w:t>
            </w:r>
          </w:p>
          <w:p w:rsidR="00000000" w:rsidRPr="00912830" w:rsidP="00912830">
            <w:pPr>
              <w:pStyle w:val="ListBullet"/>
            </w:pPr>
            <w:r w:rsidRPr="00912830">
              <w:t>optical cable may contain a hazardous light</w:t>
            </w:r>
          </w:p>
          <w:p w:rsidR="00000000" w:rsidRPr="00912830" w:rsidP="00912830">
            <w:pPr>
              <w:pStyle w:val="ListBullet"/>
            </w:pPr>
            <w:r w:rsidRPr="00912830">
              <w:t>radio frequency (RF) equipment may emit hazardous radiation</w:t>
            </w:r>
          </w:p>
          <w:p w:rsidR="00000000" w:rsidRPr="00912830" w:rsidP="00912830">
            <w:pPr>
              <w:pStyle w:val="ListBullet"/>
            </w:pPr>
            <w:r w:rsidRPr="00912830">
              <w:t>remote power feeding which operate at above telecommunications network voltage (TNV)</w:t>
            </w:r>
          </w:p>
          <w:p w:rsidR="00000000" w:rsidP="00912830">
            <w:pPr>
              <w:pStyle w:val="ListBullet"/>
              <w:rPr>
                <w:lang w:val="en-NZ"/>
              </w:rPr>
            </w:pPr>
            <w:r w:rsidRPr="00912830">
              <w:t>site conditions.</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Relevant authorities</w:t>
            </w:r>
            <w:r w:rsidRPr="00912830">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cable location services (Dial Before you Dig)</w:t>
            </w:r>
          </w:p>
          <w:p w:rsidR="00000000" w:rsidRPr="00912830" w:rsidP="00912830">
            <w:pPr>
              <w:pStyle w:val="ListBullet"/>
            </w:pPr>
            <w:r w:rsidRPr="00912830">
              <w:t>environment protection</w:t>
            </w:r>
          </w:p>
          <w:p w:rsidR="00000000" w:rsidRPr="00912830" w:rsidP="00912830">
            <w:pPr>
              <w:pStyle w:val="ListBullet"/>
            </w:pPr>
            <w:r w:rsidRPr="00912830">
              <w:t>local government</w:t>
            </w:r>
          </w:p>
          <w:p w:rsidR="00000000" w:rsidRPr="00912830" w:rsidP="00912830">
            <w:pPr>
              <w:pStyle w:val="ListBullet"/>
            </w:pPr>
            <w:r w:rsidRPr="00912830">
              <w:t xml:space="preserve">private owners </w:t>
            </w:r>
          </w:p>
          <w:p w:rsidR="00000000" w:rsidRPr="00912830" w:rsidP="00912830">
            <w:pPr>
              <w:pStyle w:val="ListBullet"/>
            </w:pPr>
            <w:r w:rsidRPr="00912830">
              <w:t>utility providers such as:</w:t>
            </w:r>
          </w:p>
          <w:p w:rsidR="00000000" w:rsidRPr="00912830" w:rsidP="00912830">
            <w:pPr>
              <w:pStyle w:val="ListBullet2"/>
            </w:pPr>
            <w:r w:rsidRPr="00912830">
              <w:t>electricity</w:t>
            </w:r>
          </w:p>
          <w:p w:rsidR="00000000" w:rsidRPr="00912830" w:rsidP="00912830">
            <w:pPr>
              <w:pStyle w:val="ListBullet2"/>
            </w:pPr>
            <w:r w:rsidRPr="00912830">
              <w:t>fire services</w:t>
            </w:r>
          </w:p>
          <w:p w:rsidR="00000000" w:rsidRPr="00912830" w:rsidP="00912830">
            <w:pPr>
              <w:pStyle w:val="ListBullet2"/>
            </w:pPr>
            <w:r w:rsidRPr="00912830">
              <w:t>gas</w:t>
            </w:r>
          </w:p>
          <w:p w:rsidR="00000000" w:rsidRPr="00912830" w:rsidP="00912830">
            <w:pPr>
              <w:pStyle w:val="ListBullet2"/>
            </w:pPr>
            <w:r w:rsidRPr="00912830">
              <w:t xml:space="preserve">telecommunications providers </w:t>
            </w:r>
          </w:p>
          <w:p w:rsidR="00000000" w:rsidP="00912830">
            <w:pPr>
              <w:pStyle w:val="ListBullet2"/>
              <w:rPr>
                <w:lang w:val="en-NZ"/>
              </w:rPr>
            </w:pPr>
            <w:r w:rsidRPr="00912830">
              <w:t>water.</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Hazards</w:t>
            </w:r>
            <w:r w:rsidRPr="00912830">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EPR</w:t>
            </w:r>
          </w:p>
          <w:p w:rsidR="00000000" w:rsidRPr="00912830" w:rsidP="00912830">
            <w:pPr>
              <w:pStyle w:val="ListBullet"/>
            </w:pPr>
            <w:r w:rsidRPr="00912830">
              <w:t>optical cable:</w:t>
            </w:r>
          </w:p>
          <w:p w:rsidR="00000000" w:rsidRPr="00912830" w:rsidP="00912830">
            <w:pPr>
              <w:pStyle w:val="ListBullet2"/>
            </w:pPr>
            <w:r w:rsidRPr="00912830">
              <w:t>bare fibres</w:t>
            </w:r>
          </w:p>
          <w:p w:rsidR="00000000" w:rsidRPr="00912830" w:rsidP="00912830">
            <w:pPr>
              <w:pStyle w:val="ListBullet2"/>
            </w:pPr>
            <w:r w:rsidRPr="00912830">
              <w:t>hazardous laser light</w:t>
            </w:r>
          </w:p>
          <w:p w:rsidR="00000000" w:rsidRPr="00912830" w:rsidP="00912830">
            <w:pPr>
              <w:pStyle w:val="ListBullet"/>
            </w:pPr>
            <w:r w:rsidRPr="00912830">
              <w:t>RF emission</w:t>
            </w:r>
          </w:p>
          <w:p w:rsidR="00000000" w:rsidP="00912830">
            <w:pPr>
              <w:pStyle w:val="ListBullet"/>
              <w:rPr>
                <w:lang w:val="en-NZ"/>
              </w:rPr>
            </w:pPr>
            <w:r w:rsidRPr="00912830">
              <w:t>remote power feeding.</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Support structure as safe</w:t>
            </w:r>
            <w:r w:rsidRPr="00912830">
              <w:t xml:space="preserve"> may refer to:</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condemned pole status markings</w:t>
            </w:r>
          </w:p>
          <w:p w:rsidR="00000000" w:rsidRPr="00912830" w:rsidP="00912830">
            <w:pPr>
              <w:pStyle w:val="ListBullet"/>
            </w:pPr>
            <w:r w:rsidRPr="00912830">
              <w:t>suitable testing methods</w:t>
            </w:r>
          </w:p>
          <w:p w:rsidR="00000000" w:rsidP="00912830">
            <w:pPr>
              <w:pStyle w:val="ListBullet"/>
              <w:rPr>
                <w:lang w:val="en-NZ"/>
              </w:rPr>
            </w:pPr>
            <w:r w:rsidRPr="00912830">
              <w:t>visible signs of decay or stress.</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Specifications</w:t>
            </w:r>
            <w:r w:rsidRPr="00912830">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 xml:space="preserve">ACMA technical standard requirements: </w:t>
            </w:r>
          </w:p>
          <w:p w:rsidR="00000000" w:rsidRPr="00912830" w:rsidP="00912830">
            <w:pPr>
              <w:pStyle w:val="ListBullet2"/>
            </w:pPr>
            <w:r w:rsidRPr="00912830">
              <w:t xml:space="preserve">cable </w:t>
            </w:r>
          </w:p>
          <w:p w:rsidR="00000000" w:rsidRPr="00912830" w:rsidP="00912830">
            <w:pPr>
              <w:pStyle w:val="ListBullet2"/>
            </w:pPr>
            <w:r w:rsidRPr="00912830">
              <w:t>cabling products</w:t>
            </w:r>
          </w:p>
          <w:p w:rsidR="00000000" w:rsidRPr="00912830" w:rsidP="00912830">
            <w:pPr>
              <w:pStyle w:val="ListBullet"/>
            </w:pPr>
            <w:r w:rsidRPr="00912830">
              <w:t>hazard requirements including:</w:t>
            </w:r>
          </w:p>
          <w:p w:rsidR="00000000" w:rsidRPr="00912830" w:rsidP="00912830">
            <w:pPr>
              <w:pStyle w:val="ListBullet2"/>
            </w:pPr>
            <w:r w:rsidRPr="00912830">
              <w:t xml:space="preserve">enterprise </w:t>
            </w:r>
          </w:p>
          <w:p w:rsidR="00000000" w:rsidRPr="00912830" w:rsidP="00912830">
            <w:pPr>
              <w:pStyle w:val="ListBullet2"/>
            </w:pPr>
            <w:r w:rsidRPr="00912830">
              <w:t>local environmental</w:t>
            </w:r>
          </w:p>
          <w:p w:rsidR="00000000" w:rsidRPr="00912830" w:rsidP="00912830">
            <w:pPr>
              <w:pStyle w:val="ListBullet2"/>
            </w:pPr>
            <w:r w:rsidRPr="00912830">
              <w:t>manufacturer's</w:t>
            </w:r>
          </w:p>
          <w:p w:rsidR="00000000" w:rsidP="00912830">
            <w:pPr>
              <w:pStyle w:val="ListBullet"/>
              <w:rPr>
                <w:lang w:val="en-NZ"/>
              </w:rPr>
            </w:pPr>
            <w:r w:rsidRPr="00912830">
              <w:t>regulated or industry codes of practice.</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Aerial cable supports</w:t>
            </w:r>
            <w:r w:rsidRPr="00912830">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brackets</w:t>
            </w:r>
          </w:p>
          <w:p w:rsidR="00000000" w:rsidRPr="00912830" w:rsidP="00912830">
            <w:pPr>
              <w:pStyle w:val="ListBullet"/>
            </w:pPr>
            <w:r w:rsidRPr="00912830">
              <w:t>clamps</w:t>
            </w:r>
          </w:p>
          <w:p w:rsidR="00000000" w:rsidRPr="00912830" w:rsidP="00912830">
            <w:pPr>
              <w:pStyle w:val="ListBullet"/>
            </w:pPr>
            <w:r w:rsidRPr="00912830">
              <w:t>hooks</w:t>
            </w:r>
          </w:p>
          <w:p w:rsidR="00000000" w:rsidRPr="00912830" w:rsidP="00912830">
            <w:pPr>
              <w:pStyle w:val="ListBullet"/>
            </w:pPr>
            <w:r w:rsidRPr="00912830">
              <w:t>pig rings</w:t>
            </w:r>
          </w:p>
          <w:p w:rsidR="00000000" w:rsidRPr="00912830" w:rsidP="00912830">
            <w:pPr>
              <w:pStyle w:val="ListBullet"/>
            </w:pPr>
            <w:r w:rsidRPr="00912830">
              <w:t>riser pipes</w:t>
            </w:r>
          </w:p>
          <w:p w:rsidR="00000000" w:rsidRPr="00912830" w:rsidP="00912830">
            <w:pPr>
              <w:pStyle w:val="ListBullet"/>
            </w:pPr>
            <w:r w:rsidRPr="00912830">
              <w:t>screw hooks</w:t>
            </w:r>
          </w:p>
          <w:p w:rsidR="00000000" w:rsidP="00912830">
            <w:pPr>
              <w:pStyle w:val="ListBullet"/>
              <w:rPr>
                <w:lang w:val="en-NZ"/>
              </w:rPr>
            </w:pPr>
            <w:r w:rsidRPr="00912830">
              <w:t>turn buckles.</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OHS and environmental requirements</w:t>
            </w:r>
            <w:r w:rsidRPr="00912830">
              <w:t xml:space="preserve"> may relate to:</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identifying other services, including power and gas</w:t>
            </w:r>
          </w:p>
          <w:p w:rsidR="00000000" w:rsidRPr="00912830" w:rsidP="00912830">
            <w:pPr>
              <w:pStyle w:val="ListBullet"/>
            </w:pPr>
            <w:r w:rsidRPr="00912830">
              <w:t>need for decommissioning and isolating worksite and lines prior to commencement</w:t>
            </w:r>
          </w:p>
          <w:p w:rsidR="00000000" w:rsidRPr="00912830" w:rsidP="00912830">
            <w:pPr>
              <w:pStyle w:val="ListBullet"/>
            </w:pPr>
            <w:r w:rsidRPr="00912830">
              <w:t>personal protective clothing:</w:t>
            </w:r>
          </w:p>
          <w:p w:rsidR="00000000" w:rsidRPr="00912830" w:rsidP="00912830">
            <w:pPr>
              <w:pStyle w:val="ListBullet2"/>
            </w:pPr>
            <w:r w:rsidRPr="00912830">
              <w:t>earmuffs</w:t>
            </w:r>
          </w:p>
          <w:p w:rsidR="00000000" w:rsidRPr="00912830" w:rsidP="00912830">
            <w:pPr>
              <w:pStyle w:val="ListBullet2"/>
            </w:pPr>
            <w:r w:rsidRPr="00912830">
              <w:t xml:space="preserve">gloves </w:t>
            </w:r>
          </w:p>
          <w:p w:rsidR="00000000" w:rsidRPr="00912830" w:rsidP="00912830">
            <w:pPr>
              <w:pStyle w:val="ListBullet3"/>
            </w:pPr>
            <w:r w:rsidRPr="00912830">
              <w:t>leather</w:t>
            </w:r>
          </w:p>
          <w:p w:rsidR="00000000" w:rsidRPr="00912830" w:rsidP="00912830">
            <w:pPr>
              <w:pStyle w:val="ListBullet3"/>
            </w:pPr>
            <w:r w:rsidRPr="00912830">
              <w:t xml:space="preserve">plastic </w:t>
            </w:r>
          </w:p>
          <w:p w:rsidR="00000000" w:rsidRPr="00912830" w:rsidP="00912830">
            <w:pPr>
              <w:pStyle w:val="ListBullet3"/>
            </w:pPr>
            <w:r w:rsidRPr="00912830">
              <w:t xml:space="preserve">rubber </w:t>
            </w:r>
          </w:p>
          <w:p w:rsidR="00000000" w:rsidRPr="00912830" w:rsidP="00912830">
            <w:pPr>
              <w:pStyle w:val="ListBullet2"/>
            </w:pPr>
            <w:r w:rsidRPr="00912830">
              <w:t>head protection</w:t>
            </w:r>
          </w:p>
          <w:p w:rsidR="00000000" w:rsidRPr="00912830" w:rsidP="00912830">
            <w:pPr>
              <w:pStyle w:val="ListBullet2"/>
            </w:pPr>
            <w:r w:rsidRPr="00912830">
              <w:t>kneepads</w:t>
            </w:r>
          </w:p>
          <w:p w:rsidR="00000000" w:rsidRPr="00912830" w:rsidP="00912830">
            <w:pPr>
              <w:pStyle w:val="ListBullet2"/>
            </w:pPr>
            <w:r w:rsidRPr="00912830">
              <w:t xml:space="preserve">masks </w:t>
            </w:r>
          </w:p>
          <w:p w:rsidR="00000000" w:rsidRPr="00912830" w:rsidP="00912830">
            <w:pPr>
              <w:pStyle w:val="ListBullet2"/>
            </w:pPr>
            <w:r w:rsidRPr="00912830">
              <w:t>protective suits</w:t>
            </w:r>
          </w:p>
          <w:p w:rsidR="00000000" w:rsidRPr="00912830" w:rsidP="00912830">
            <w:pPr>
              <w:pStyle w:val="ListBullet2"/>
            </w:pPr>
            <w:r w:rsidRPr="00912830">
              <w:t>safety boots</w:t>
            </w:r>
          </w:p>
          <w:p w:rsidR="00000000" w:rsidRPr="00912830" w:rsidP="00912830">
            <w:pPr>
              <w:pStyle w:val="ListBullet2"/>
            </w:pPr>
            <w:r w:rsidRPr="00912830">
              <w:t>safety glasses</w:t>
            </w:r>
          </w:p>
          <w:p w:rsidR="00000000" w:rsidRPr="00912830" w:rsidP="00912830">
            <w:pPr>
              <w:pStyle w:val="ListBullet2"/>
            </w:pPr>
            <w:r w:rsidRPr="00912830">
              <w:t>safety harness</w:t>
            </w:r>
          </w:p>
          <w:p w:rsidR="00000000" w:rsidRPr="00912830" w:rsidP="00912830">
            <w:pPr>
              <w:pStyle w:val="ListBullet2"/>
            </w:pPr>
            <w:r w:rsidRPr="00912830">
              <w:t>safety line</w:t>
            </w:r>
          </w:p>
          <w:p w:rsidR="00000000" w:rsidRPr="00912830" w:rsidP="00912830">
            <w:pPr>
              <w:pStyle w:val="ListBullet"/>
            </w:pPr>
            <w:r w:rsidRPr="00912830">
              <w:t>safe working practices, such as the safe use and handling of:</w:t>
            </w:r>
          </w:p>
          <w:p w:rsidR="00000000" w:rsidRPr="00912830" w:rsidP="00912830">
            <w:pPr>
              <w:pStyle w:val="ListBullet2"/>
            </w:pPr>
            <w:r w:rsidRPr="00912830">
              <w:t xml:space="preserve">asbestos </w:t>
            </w:r>
          </w:p>
          <w:p w:rsidR="00000000" w:rsidRPr="00912830" w:rsidP="00912830">
            <w:pPr>
              <w:pStyle w:val="ListBullet2"/>
            </w:pPr>
            <w:r w:rsidRPr="00912830">
              <w:t>chemicals</w:t>
            </w:r>
          </w:p>
          <w:p w:rsidR="00000000" w:rsidRPr="00912830" w:rsidP="00912830">
            <w:pPr>
              <w:pStyle w:val="ListBullet2"/>
            </w:pPr>
            <w:r w:rsidRPr="00912830">
              <w:t>materials</w:t>
            </w:r>
          </w:p>
          <w:p w:rsidR="00000000" w:rsidRPr="00912830" w:rsidP="00912830">
            <w:pPr>
              <w:pStyle w:val="ListBullet2"/>
            </w:pPr>
            <w:r w:rsidRPr="00912830">
              <w:t>tools and equipment</w:t>
            </w:r>
          </w:p>
          <w:p w:rsidR="00000000" w:rsidRPr="00912830" w:rsidP="00912830">
            <w:pPr>
              <w:pStyle w:val="ListBullet2"/>
            </w:pPr>
            <w:r w:rsidRPr="00912830">
              <w:t>work platforms</w:t>
            </w:r>
          </w:p>
          <w:p w:rsidR="00000000" w:rsidRPr="00912830" w:rsidP="00912830">
            <w:pPr>
              <w:pStyle w:val="ListBullet"/>
            </w:pPr>
            <w:r w:rsidRPr="00912830">
              <w:t>safety equipment</w:t>
            </w:r>
          </w:p>
          <w:p w:rsidR="00000000" w:rsidRPr="00912830" w:rsidP="00912830">
            <w:pPr>
              <w:pStyle w:val="ListBullet2"/>
            </w:pPr>
            <w:r w:rsidRPr="00912830">
              <w:t>flashing lights</w:t>
            </w:r>
          </w:p>
          <w:p w:rsidR="00000000" w:rsidRPr="00912830" w:rsidP="00912830">
            <w:pPr>
              <w:pStyle w:val="ListBullet2"/>
            </w:pPr>
            <w:r w:rsidRPr="00912830">
              <w:t>gas and other hazard detection equipment</w:t>
            </w:r>
          </w:p>
          <w:p w:rsidR="00000000" w:rsidRPr="00912830" w:rsidP="00912830">
            <w:pPr>
              <w:pStyle w:val="ListBullet2"/>
            </w:pPr>
            <w:r w:rsidRPr="00912830">
              <w:t>safety barriers</w:t>
            </w:r>
          </w:p>
          <w:p w:rsidR="00000000" w:rsidRPr="00912830" w:rsidP="00912830">
            <w:pPr>
              <w:pStyle w:val="ListBullet2"/>
            </w:pPr>
            <w:r w:rsidRPr="00912830">
              <w:t>trench guards</w:t>
            </w:r>
          </w:p>
          <w:p w:rsidR="00000000" w:rsidRPr="00912830" w:rsidP="00912830">
            <w:pPr>
              <w:pStyle w:val="ListBullet2"/>
            </w:pPr>
            <w:r w:rsidRPr="00912830">
              <w:t>warning signs and tapes</w:t>
            </w:r>
          </w:p>
          <w:p w:rsidR="00000000" w:rsidRPr="00912830" w:rsidP="00912830">
            <w:pPr>
              <w:pStyle w:val="ListBullet2"/>
            </w:pPr>
            <w:r w:rsidRPr="00912830">
              <w:t>witches hats</w:t>
            </w:r>
          </w:p>
          <w:p w:rsidR="00000000" w:rsidRPr="00912830" w:rsidP="00912830">
            <w:pPr>
              <w:pStyle w:val="ListBullet"/>
            </w:pPr>
            <w:r w:rsidRPr="00912830">
              <w:t>special access requirements</w:t>
            </w:r>
          </w:p>
          <w:p w:rsidR="00000000" w:rsidRPr="00912830" w:rsidP="00912830">
            <w:pPr>
              <w:pStyle w:val="ListBullet"/>
            </w:pPr>
            <w:r w:rsidRPr="00912830">
              <w:t>suitable light and ventilation</w:t>
            </w:r>
          </w:p>
          <w:p w:rsidR="00000000" w:rsidRPr="00912830" w:rsidP="00912830">
            <w:pPr>
              <w:pStyle w:val="ListBullet"/>
            </w:pPr>
            <w:r w:rsidRPr="00912830">
              <w:t>environmental considerations:</w:t>
            </w:r>
          </w:p>
          <w:p w:rsidR="00000000" w:rsidRPr="00912830" w:rsidP="00912830">
            <w:pPr>
              <w:pStyle w:val="ListBullet2"/>
            </w:pPr>
            <w:r w:rsidRPr="00912830">
              <w:t>clean-up protection</w:t>
            </w:r>
          </w:p>
          <w:p w:rsidR="00000000" w:rsidRPr="00912830" w:rsidP="00912830">
            <w:pPr>
              <w:pStyle w:val="ListBullet2"/>
            </w:pPr>
            <w:r w:rsidRPr="00912830">
              <w:t>stormwater protection</w:t>
            </w:r>
          </w:p>
          <w:p w:rsidR="00000000" w:rsidP="00912830">
            <w:pPr>
              <w:pStyle w:val="ListBullet2"/>
              <w:rPr>
                <w:lang w:val="en-NZ"/>
              </w:rPr>
            </w:pPr>
            <w:r w:rsidRPr="00912830">
              <w:t>waste</w:t>
            </w:r>
            <w:r w:rsidRPr="00912830">
              <w:t xml:space="preserve"> management.</w:t>
            </w:r>
          </w:p>
        </w:tc>
      </w:tr>
      <w:tr w:rsidTr="000D53DC">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BoldandItalics"/>
              </w:rPr>
              <w:t>Reports</w:t>
            </w:r>
            <w:r w:rsidRPr="00912830">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ListBullet"/>
            </w:pPr>
            <w:r w:rsidRPr="00912830">
              <w:t>job cards</w:t>
            </w:r>
          </w:p>
          <w:p w:rsidR="00000000" w:rsidRPr="00912830" w:rsidP="00912830">
            <w:pPr>
              <w:pStyle w:val="ListBullet"/>
            </w:pPr>
            <w:r w:rsidRPr="00912830">
              <w:t>plans</w:t>
            </w:r>
          </w:p>
          <w:p w:rsidR="00000000" w:rsidRPr="00912830" w:rsidP="00912830">
            <w:pPr>
              <w:pStyle w:val="ListBullet"/>
            </w:pPr>
            <w:r w:rsidRPr="00912830">
              <w:t>worksheets.</w:t>
            </w:r>
          </w:p>
        </w:tc>
      </w:tr>
    </w:tbl>
    <w:p w:rsidR="000D53DC" w:rsidP="00912830">
      <w:pPr>
        <w:pStyle w:val="BodyText"/>
      </w:pPr>
    </w:p>
    <w:p w:rsidR="000D53DC" w:rsidP="00912830">
      <w:pPr>
        <w:pStyle w:val="BodyText"/>
      </w:pPr>
    </w:p>
    <w:p w:rsidR="00000000" w:rsidRPr="00912830" w:rsidP="00912830">
      <w:pPr>
        <w:pStyle w:val="Heading1"/>
      </w:pPr>
      <w:bookmarkStart w:id="12" w:name="O_208779"/>
      <w:bookmarkEnd w:id="12"/>
      <w:r w:rsidRPr="00912830">
        <w:t>Unit Sector(s)</w:t>
      </w:r>
    </w:p>
    <w:tbl>
      <w:tblPr>
        <w:tblW w:w="0" w:type="auto"/>
        <w:tblLayout w:type="fixed"/>
        <w:tblCellMar>
          <w:left w:w="62" w:type="dxa"/>
          <w:right w:w="62" w:type="dxa"/>
        </w:tblCellMar>
        <w:tblLook w:val="0000"/>
      </w:tblPr>
      <w:tblGrid>
        <w:gridCol w:w="2570"/>
        <w:gridCol w:w="5952"/>
      </w:tblGrid>
      <w:tr w:rsidTr="000D53D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Telecommunications</w:t>
            </w:r>
          </w:p>
        </w:tc>
      </w:tr>
    </w:tbl>
    <w:p w:rsidR="000D53DC" w:rsidP="00912830">
      <w:pPr>
        <w:pStyle w:val="BodyText"/>
      </w:pPr>
    </w:p>
    <w:p w:rsidR="000D53DC" w:rsidP="00912830">
      <w:pPr>
        <w:pStyle w:val="BodyText"/>
      </w:pPr>
    </w:p>
    <w:p w:rsidR="00000000" w:rsidRPr="00912830" w:rsidP="00912830">
      <w:pPr>
        <w:pStyle w:val="Heading1"/>
      </w:pPr>
      <w:bookmarkStart w:id="13" w:name="O_208776"/>
      <w:bookmarkEnd w:id="13"/>
      <w:r w:rsidRPr="00912830">
        <w:t>Co-requisite units</w:t>
      </w:r>
    </w:p>
    <w:tbl>
      <w:tblPr>
        <w:tblW w:w="0" w:type="auto"/>
        <w:tblLayout w:type="fixed"/>
        <w:tblCellMar>
          <w:left w:w="62" w:type="dxa"/>
          <w:right w:w="62" w:type="dxa"/>
        </w:tblCellMar>
        <w:tblLook w:val="0000"/>
      </w:tblPr>
      <w:tblGrid>
        <w:gridCol w:w="2641"/>
        <w:gridCol w:w="1322"/>
        <w:gridCol w:w="4559"/>
      </w:tblGrid>
      <w:tr w:rsidTr="000D53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p>
        </w:tc>
      </w:tr>
      <w:tr w:rsidTr="000D53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p>
        </w:tc>
      </w:tr>
      <w:tr w:rsidTr="000D53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p>
        </w:tc>
      </w:tr>
    </w:tbl>
    <w:p w:rsidR="000D53DC" w:rsidP="00912830">
      <w:pPr>
        <w:pStyle w:val="BodyText"/>
      </w:pPr>
    </w:p>
    <w:p w:rsidR="000D53DC" w:rsidP="00912830">
      <w:pPr>
        <w:pStyle w:val="BodyText"/>
      </w:pPr>
    </w:p>
    <w:p w:rsidR="00000000" w:rsidRPr="00912830" w:rsidP="00912830">
      <w:pPr>
        <w:pStyle w:val="Heading1"/>
      </w:pPr>
      <w:bookmarkStart w:id="14" w:name="O_208778"/>
      <w:bookmarkEnd w:id="14"/>
      <w:r w:rsidRPr="00912830">
        <w:t>Competency field</w:t>
      </w:r>
    </w:p>
    <w:tbl>
      <w:tblPr>
        <w:tblW w:w="0" w:type="auto"/>
        <w:tblLayout w:type="fixed"/>
        <w:tblCellMar>
          <w:left w:w="62" w:type="dxa"/>
          <w:right w:w="62" w:type="dxa"/>
        </w:tblCellMar>
        <w:tblLook w:val="0000"/>
      </w:tblPr>
      <w:tblGrid>
        <w:gridCol w:w="2778"/>
        <w:gridCol w:w="5744"/>
      </w:tblGrid>
      <w:tr w:rsidTr="000D53D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830">
            <w:pPr>
              <w:pStyle w:val="BodyText"/>
              <w:rPr>
                <w:lang w:val="en-NZ"/>
              </w:rPr>
            </w:pPr>
            <w:r w:rsidRPr="0091283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830" w:rsidP="00912830">
            <w:pPr>
              <w:pStyle w:val="BodyText"/>
            </w:pPr>
            <w:r w:rsidRPr="00912830">
              <w:t>Cabling</w:t>
            </w:r>
          </w:p>
        </w:tc>
      </w:tr>
    </w:tbl>
    <w:p w:rsidR="000D53DC" w:rsidP="00912830">
      <w:pPr>
        <w:pStyle w:val="BodyText"/>
      </w:pPr>
    </w:p>
    <w:p w:rsidR="000D53DC" w:rsidP="00912830">
      <w:pPr>
        <w:pStyle w:val="BodyText"/>
      </w:pPr>
    </w:p>
    <w:p w:rsidR="00000000" w:rsidRPr="00912830" w:rsidP="00912830"/>
    <w:sectPr w:rsidSect="009128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3DC" w:rsidP="000D5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3DC" w:rsidP="00912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D53DC" w:rsidP="009128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53DC" w:rsidP="009128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30" w:rsidRPr="000D53DC" w:rsidP="000D53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3DC" w:rsidP="00912830">
    <w:pPr>
      <w:pStyle w:val="Header"/>
      <w:framePr w:wrap="around"/>
    </w:pPr>
    <w:r>
      <w:fldChar w:fldCharType="begin"/>
    </w:r>
    <w:r>
      <w:instrText xml:space="preserve"> TITLE   \* MERGEFORMAT </w:instrText>
    </w:r>
    <w:r>
      <w:fldChar w:fldCharType="separate"/>
    </w:r>
    <w:r>
      <w:t>ICTCBL3020A Construct aerial cable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53DC" w:rsidP="00912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41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B29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0B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8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2830"/>
    <w:pPr>
      <w:spacing w:before="360" w:after="60"/>
      <w:outlineLvl w:val="0"/>
    </w:pPr>
    <w:rPr>
      <w:sz w:val="32"/>
    </w:rPr>
  </w:style>
  <w:style w:type="paragraph" w:styleId="Heading2">
    <w:name w:val="heading 2"/>
    <w:basedOn w:val="HeadingBase"/>
    <w:next w:val="BodyText"/>
    <w:link w:val="Heading2Char"/>
    <w:qFormat/>
    <w:rsid w:val="00912830"/>
    <w:pPr>
      <w:keepLines/>
      <w:spacing w:before="240" w:after="120"/>
      <w:outlineLvl w:val="1"/>
    </w:pPr>
    <w:rPr>
      <w:sz w:val="28"/>
      <w:szCs w:val="40"/>
    </w:rPr>
  </w:style>
  <w:style w:type="paragraph" w:styleId="Heading3">
    <w:name w:val="heading 3"/>
    <w:basedOn w:val="HeadingBase"/>
    <w:next w:val="BodyText"/>
    <w:link w:val="Heading3Char"/>
    <w:qFormat/>
    <w:rsid w:val="00912830"/>
    <w:pPr>
      <w:spacing w:before="180" w:after="120"/>
      <w:outlineLvl w:val="2"/>
    </w:pPr>
    <w:rPr>
      <w:spacing w:val="-10"/>
      <w:kern w:val="32"/>
    </w:rPr>
  </w:style>
  <w:style w:type="paragraph" w:styleId="Heading4">
    <w:name w:val="heading 4"/>
    <w:basedOn w:val="HeadingBase"/>
    <w:next w:val="BodyText"/>
    <w:link w:val="Heading4Char"/>
    <w:qFormat/>
    <w:rsid w:val="00912830"/>
    <w:pPr>
      <w:spacing w:before="160" w:after="120"/>
      <w:outlineLvl w:val="3"/>
    </w:pPr>
    <w:rPr>
      <w:sz w:val="22"/>
    </w:rPr>
  </w:style>
  <w:style w:type="paragraph" w:styleId="Heading5">
    <w:name w:val="heading 5"/>
    <w:basedOn w:val="HeadingBase"/>
    <w:next w:val="Normal"/>
    <w:link w:val="Heading5Char"/>
    <w:qFormat/>
    <w:rsid w:val="00912830"/>
    <w:pPr>
      <w:spacing w:before="80"/>
      <w:outlineLvl w:val="4"/>
    </w:pPr>
    <w:rPr>
      <w:color w:val="918585"/>
      <w:sz w:val="20"/>
    </w:rPr>
  </w:style>
  <w:style w:type="paragraph" w:styleId="Heading6">
    <w:name w:val="heading 6"/>
    <w:basedOn w:val="HeadingBase"/>
    <w:next w:val="Normal"/>
    <w:link w:val="Heading6Char"/>
    <w:qFormat/>
    <w:rsid w:val="00912830"/>
    <w:pPr>
      <w:spacing w:before="60"/>
      <w:outlineLvl w:val="5"/>
    </w:pPr>
    <w:rPr>
      <w:color w:val="918585"/>
      <w:sz w:val="20"/>
    </w:rPr>
  </w:style>
  <w:style w:type="paragraph" w:styleId="Heading7">
    <w:name w:val="heading 7"/>
    <w:basedOn w:val="Normal"/>
    <w:next w:val="Normal"/>
    <w:link w:val="Heading7Char"/>
    <w:qFormat/>
    <w:rsid w:val="00912830"/>
    <w:pPr>
      <w:ind w:left="720"/>
      <w:outlineLvl w:val="6"/>
    </w:pPr>
    <w:rPr>
      <w:i/>
    </w:rPr>
  </w:style>
  <w:style w:type="paragraph" w:styleId="Heading8">
    <w:name w:val="heading 8"/>
    <w:basedOn w:val="Normal"/>
    <w:next w:val="Normal"/>
    <w:link w:val="Heading8Char"/>
    <w:qFormat/>
    <w:rsid w:val="00912830"/>
    <w:pPr>
      <w:ind w:left="720"/>
      <w:outlineLvl w:val="7"/>
    </w:pPr>
    <w:rPr>
      <w:i/>
    </w:rPr>
  </w:style>
  <w:style w:type="paragraph" w:styleId="Heading9">
    <w:name w:val="heading 9"/>
    <w:basedOn w:val="Normal"/>
    <w:next w:val="Normal"/>
    <w:link w:val="Heading9Char"/>
    <w:qFormat/>
    <w:rsid w:val="00912830"/>
    <w:pPr>
      <w:ind w:left="720"/>
      <w:outlineLvl w:val="8"/>
    </w:pPr>
    <w:rPr>
      <w:i/>
    </w:rPr>
  </w:style>
  <w:style w:type="character" w:default="1" w:styleId="DefaultParagraphFont">
    <w:name w:val="Default Paragraph Font"/>
    <w:uiPriority w:val="1"/>
    <w:unhideWhenUsed/>
    <w:rsid w:val="00912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830"/>
  </w:style>
  <w:style w:type="character" w:customStyle="1" w:styleId="Heading1Char">
    <w:name w:val="Heading 1 Char"/>
    <w:link w:val="Heading1"/>
    <w:rsid w:val="00912830"/>
    <w:rPr>
      <w:rFonts w:ascii="Times New Roman" w:eastAsia="Times New Roman" w:hAnsi="Times New Roman" w:cs="Times New Roman"/>
      <w:b/>
      <w:sz w:val="32"/>
      <w:szCs w:val="20"/>
      <w:lang w:eastAsia="en-US"/>
    </w:rPr>
  </w:style>
  <w:style w:type="paragraph" w:styleId="BodyText">
    <w:name w:val="Body Text"/>
    <w:basedOn w:val="Normal"/>
    <w:link w:val="BodyTextChar"/>
    <w:rsid w:val="00912830"/>
    <w:pPr>
      <w:spacing w:before="120" w:after="120"/>
      <w:contextualSpacing/>
    </w:pPr>
    <w:rPr>
      <w:rFonts w:ascii="Times New Roman" w:hAnsi="Times New Roman"/>
      <w:sz w:val="24"/>
      <w:szCs w:val="22"/>
    </w:rPr>
  </w:style>
  <w:style w:type="character" w:customStyle="1" w:styleId="BodyTextChar">
    <w:name w:val="Body Text Char"/>
    <w:link w:val="BodyText"/>
    <w:rsid w:val="00912830"/>
    <w:rPr>
      <w:rFonts w:ascii="Times New Roman" w:eastAsia="Times New Roman" w:hAnsi="Times New Roman" w:cs="Times New Roman"/>
      <w:sz w:val="24"/>
      <w:lang w:val="en-US" w:eastAsia="en-US"/>
    </w:rPr>
  </w:style>
  <w:style w:type="paragraph" w:styleId="Footer">
    <w:name w:val="footer"/>
    <w:basedOn w:val="Normal"/>
    <w:link w:val="FooterChar"/>
    <w:rsid w:val="00912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2830"/>
    <w:rPr>
      <w:rFonts w:ascii="Times New Roman" w:eastAsia="Times New Roman" w:hAnsi="Times New Roman" w:cs="Times New Roman"/>
      <w:sz w:val="16"/>
      <w:lang w:val="en-US" w:eastAsia="en-US"/>
    </w:rPr>
  </w:style>
  <w:style w:type="paragraph" w:styleId="List">
    <w:name w:val="List"/>
    <w:basedOn w:val="BodyText"/>
    <w:next w:val="BodyText"/>
    <w:rsid w:val="00912830"/>
    <w:pPr>
      <w:tabs>
        <w:tab w:val="left" w:pos="340"/>
      </w:tabs>
      <w:spacing w:before="60" w:after="60"/>
      <w:ind w:left="340" w:hanging="340"/>
    </w:pPr>
  </w:style>
  <w:style w:type="paragraph" w:styleId="ListBullet">
    <w:name w:val="List Bullet"/>
    <w:basedOn w:val="List"/>
    <w:rsid w:val="00912830"/>
    <w:pPr>
      <w:numPr>
        <w:numId w:val="14"/>
      </w:numPr>
      <w:tabs>
        <w:tab w:val="clear" w:pos="340"/>
      </w:tabs>
      <w:spacing w:before="40" w:after="40"/>
    </w:pPr>
  </w:style>
  <w:style w:type="character" w:customStyle="1" w:styleId="SpecialBold">
    <w:name w:val="Special Bold"/>
    <w:rsid w:val="00912830"/>
    <w:rPr>
      <w:b/>
      <w:spacing w:val="0"/>
    </w:rPr>
  </w:style>
  <w:style w:type="paragraph" w:styleId="ListBullet2">
    <w:name w:val="List Bullet 2"/>
    <w:basedOn w:val="List2"/>
    <w:rsid w:val="00912830"/>
    <w:pPr>
      <w:numPr>
        <w:numId w:val="15"/>
      </w:numPr>
      <w:tabs>
        <w:tab w:val="clear" w:pos="680"/>
      </w:tabs>
    </w:pPr>
  </w:style>
  <w:style w:type="paragraph" w:customStyle="1" w:styleId="SuperHeading">
    <w:name w:val="SuperHeading"/>
    <w:basedOn w:val="Normal"/>
    <w:rsid w:val="00912830"/>
    <w:pPr>
      <w:spacing w:before="240" w:after="120"/>
      <w:outlineLvl w:val="0"/>
    </w:pPr>
    <w:rPr>
      <w:rFonts w:ascii="Times New Roman" w:hAnsi="Times New Roman"/>
      <w:b/>
      <w:sz w:val="28"/>
    </w:rPr>
  </w:style>
  <w:style w:type="paragraph" w:customStyle="1" w:styleId="AllowPageBreak">
    <w:name w:val="AllowPageBreak"/>
    <w:rsid w:val="009128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2830"/>
    <w:pPr>
      <w:tabs>
        <w:tab w:val="left" w:pos="680"/>
      </w:tabs>
      <w:spacing w:before="60" w:after="60"/>
      <w:ind w:left="680" w:hanging="340"/>
    </w:pPr>
  </w:style>
  <w:style w:type="paragraph" w:styleId="ListBullet3">
    <w:name w:val="List Bullet 3"/>
    <w:basedOn w:val="List3"/>
    <w:rsid w:val="00912830"/>
    <w:pPr>
      <w:numPr>
        <w:numId w:val="3"/>
      </w:numPr>
      <w:tabs>
        <w:tab w:val="clear" w:pos="1021"/>
      </w:tabs>
      <w:ind w:left="1037" w:hanging="357"/>
    </w:pPr>
  </w:style>
  <w:style w:type="character" w:customStyle="1" w:styleId="BoldandItalics">
    <w:name w:val="Bold and Italics"/>
    <w:qFormat/>
    <w:rsid w:val="00912830"/>
    <w:rPr>
      <w:b/>
      <w:i/>
      <w:u w:val="none"/>
    </w:rPr>
  </w:style>
  <w:style w:type="character" w:customStyle="1" w:styleId="Heading2Char">
    <w:name w:val="Heading 2 Char"/>
    <w:link w:val="Heading2"/>
    <w:rsid w:val="00912830"/>
    <w:rPr>
      <w:rFonts w:ascii="Times New Roman" w:eastAsia="Times New Roman" w:hAnsi="Times New Roman" w:cs="Times New Roman"/>
      <w:b/>
      <w:sz w:val="28"/>
      <w:szCs w:val="40"/>
      <w:lang w:eastAsia="en-US"/>
    </w:rPr>
  </w:style>
  <w:style w:type="character" w:customStyle="1" w:styleId="Heading3Char">
    <w:name w:val="Heading 3 Char"/>
    <w:link w:val="Heading3"/>
    <w:rsid w:val="0091283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2830"/>
    <w:rPr>
      <w:rFonts w:ascii="Times New Roman" w:eastAsia="Times New Roman" w:hAnsi="Times New Roman" w:cs="Times New Roman"/>
      <w:b/>
      <w:szCs w:val="20"/>
      <w:lang w:eastAsia="en-US"/>
    </w:rPr>
  </w:style>
  <w:style w:type="character" w:customStyle="1" w:styleId="Heading5Char">
    <w:name w:val="Heading 5 Char"/>
    <w:link w:val="Heading5"/>
    <w:rsid w:val="0091283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2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8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28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2830"/>
    <w:rPr>
      <w:rFonts w:ascii="Courier New" w:eastAsia="Times New Roman" w:hAnsi="Courier New" w:cs="Times New Roman"/>
      <w:i/>
      <w:szCs w:val="20"/>
      <w:lang w:val="en-US" w:eastAsia="en-US"/>
    </w:rPr>
  </w:style>
  <w:style w:type="paragraph" w:customStyle="1" w:styleId="HeadingBase">
    <w:name w:val="Heading Base"/>
    <w:rsid w:val="00912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830"/>
    <w:pPr>
      <w:tabs>
        <w:tab w:val="right" w:leader="dot" w:pos="9072"/>
      </w:tabs>
      <w:ind w:left="567"/>
    </w:pPr>
    <w:rPr>
      <w:szCs w:val="22"/>
    </w:rPr>
  </w:style>
  <w:style w:type="paragraph" w:customStyle="1" w:styleId="TOCBase">
    <w:name w:val="TOC Base"/>
    <w:rsid w:val="00912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830"/>
    <w:pPr>
      <w:tabs>
        <w:tab w:val="right" w:leader="dot" w:pos="9072"/>
      </w:tabs>
      <w:spacing w:before="40" w:after="40"/>
      <w:ind w:left="284"/>
    </w:pPr>
    <w:rPr>
      <w:rFonts w:ascii="Times New Roman" w:hAnsi="Times New Roman"/>
    </w:rPr>
  </w:style>
  <w:style w:type="paragraph" w:styleId="TOC1">
    <w:name w:val="toc 1"/>
    <w:basedOn w:val="TOCBase"/>
    <w:next w:val="Normal"/>
    <w:rsid w:val="009128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830"/>
    <w:pPr>
      <w:spacing w:before="5040"/>
      <w:jc w:val="center"/>
    </w:pPr>
    <w:rPr>
      <w:sz w:val="48"/>
      <w:szCs w:val="72"/>
      <w:lang w:val="en-US"/>
    </w:rPr>
  </w:style>
  <w:style w:type="character" w:customStyle="1" w:styleId="TitleChar">
    <w:name w:val="Title Char"/>
    <w:link w:val="Title"/>
    <w:rsid w:val="00912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830"/>
    <w:pPr>
      <w:tabs>
        <w:tab w:val="left" w:pos="3600"/>
        <w:tab w:val="left" w:pos="3958"/>
      </w:tabs>
    </w:pPr>
  </w:style>
  <w:style w:type="paragraph" w:customStyle="1" w:styleId="Note">
    <w:name w:val="Note"/>
    <w:basedOn w:val="BodyText"/>
    <w:rsid w:val="00912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830"/>
    <w:pPr>
      <w:framePr w:wrap="auto" w:hAnchor="text" w:y="6049"/>
    </w:pPr>
    <w:rPr>
      <w:color w:val="000000"/>
      <w:sz w:val="40"/>
    </w:rPr>
  </w:style>
  <w:style w:type="paragraph" w:customStyle="1" w:styleId="TOCTitle">
    <w:name w:val="TOCTitle"/>
    <w:basedOn w:val="Heading1"/>
    <w:rsid w:val="00912830"/>
    <w:pPr>
      <w:spacing w:after="240"/>
      <w:jc w:val="center"/>
      <w:outlineLvl w:val="9"/>
    </w:pPr>
    <w:rPr>
      <w:caps/>
    </w:rPr>
  </w:style>
  <w:style w:type="paragraph" w:customStyle="1" w:styleId="Version">
    <w:name w:val="Version"/>
    <w:rsid w:val="00912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830"/>
    <w:pPr>
      <w:keepNext w:val="0"/>
      <w:tabs>
        <w:tab w:val="right" w:pos="4176"/>
      </w:tabs>
      <w:ind w:left="198" w:hanging="198"/>
    </w:pPr>
    <w:rPr>
      <w:rFonts w:ascii="Garamond" w:hAnsi="Garamond"/>
    </w:rPr>
  </w:style>
  <w:style w:type="paragraph" w:styleId="IndexHeading">
    <w:name w:val="index heading"/>
    <w:basedOn w:val="Normal"/>
    <w:next w:val="Index1"/>
    <w:semiHidden/>
    <w:rsid w:val="00912830"/>
    <w:pPr>
      <w:spacing w:before="120" w:after="120"/>
    </w:pPr>
    <w:rPr>
      <w:rFonts w:ascii="Arial" w:hAnsi="Arial"/>
      <w:b/>
      <w:color w:val="918585"/>
      <w:sz w:val="24"/>
    </w:rPr>
  </w:style>
  <w:style w:type="paragraph" w:styleId="Header">
    <w:name w:val="header"/>
    <w:basedOn w:val="Normal"/>
    <w:link w:val="HeaderChar"/>
    <w:rsid w:val="00912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2830"/>
    <w:rPr>
      <w:rFonts w:ascii="Times New Roman" w:eastAsia="Times New Roman" w:hAnsi="Times New Roman" w:cs="Times New Roman"/>
      <w:sz w:val="16"/>
      <w:szCs w:val="20"/>
      <w:lang w:val="en-GB" w:eastAsia="en-US"/>
    </w:rPr>
  </w:style>
  <w:style w:type="paragraph" w:customStyle="1" w:styleId="Chapter">
    <w:name w:val="Chapter"/>
    <w:basedOn w:val="Normal"/>
    <w:rsid w:val="00912830"/>
    <w:pPr>
      <w:spacing w:before="240"/>
    </w:pPr>
    <w:rPr>
      <w:rFonts w:ascii="Times New Roman" w:hAnsi="Times New Roman"/>
      <w:smallCaps/>
      <w:spacing w:val="80"/>
      <w:sz w:val="28"/>
    </w:rPr>
  </w:style>
  <w:style w:type="paragraph" w:customStyle="1" w:styleId="InChapter">
    <w:name w:val="InChapter"/>
    <w:basedOn w:val="Heading3"/>
    <w:rsid w:val="00912830"/>
    <w:pPr>
      <w:spacing w:after="240"/>
      <w:outlineLvl w:val="9"/>
    </w:pPr>
    <w:rPr>
      <w:noProof/>
    </w:rPr>
  </w:style>
  <w:style w:type="paragraph" w:styleId="Index2">
    <w:name w:val="index 2"/>
    <w:basedOn w:val="Normal"/>
    <w:next w:val="Normal"/>
    <w:semiHidden/>
    <w:rsid w:val="00912830"/>
    <w:pPr>
      <w:tabs>
        <w:tab w:val="right" w:pos="4176"/>
      </w:tabs>
      <w:ind w:left="568" w:hanging="284"/>
    </w:pPr>
    <w:rPr>
      <w:rFonts w:ascii="Garamond" w:hAnsi="Garamond"/>
    </w:rPr>
  </w:style>
  <w:style w:type="paragraph" w:customStyle="1" w:styleId="Byline">
    <w:name w:val="Byline"/>
    <w:rsid w:val="00912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830"/>
    <w:pPr>
      <w:tabs>
        <w:tab w:val="clear" w:pos="3600"/>
        <w:tab w:val="clear" w:pos="3958"/>
      </w:tabs>
      <w:jc w:val="right"/>
    </w:pPr>
  </w:style>
  <w:style w:type="character" w:styleId="Emphasis">
    <w:name w:val="Emphasis"/>
    <w:qFormat/>
    <w:rsid w:val="00912830"/>
    <w:rPr>
      <w:i/>
    </w:rPr>
  </w:style>
  <w:style w:type="paragraph" w:styleId="Caption">
    <w:name w:val="caption"/>
    <w:basedOn w:val="BodyText"/>
    <w:next w:val="Normal"/>
    <w:qFormat/>
    <w:rsid w:val="00912830"/>
    <w:pPr>
      <w:framePr w:w="2268" w:hSpace="181" w:vSpace="181" w:wrap="around" w:vAnchor="text" w:hAnchor="page" w:x="1135" w:y="285" w:anchorLock="1"/>
    </w:pPr>
    <w:rPr>
      <w:i/>
    </w:rPr>
  </w:style>
  <w:style w:type="paragraph" w:customStyle="1" w:styleId="MiniTOCTitle">
    <w:name w:val="MiniTOCTitle"/>
    <w:basedOn w:val="Heading4"/>
    <w:rsid w:val="00912830"/>
    <w:pPr>
      <w:spacing w:before="240"/>
      <w:outlineLvl w:val="9"/>
    </w:pPr>
    <w:rPr>
      <w:noProof/>
      <w:sz w:val="24"/>
    </w:rPr>
  </w:style>
  <w:style w:type="paragraph" w:customStyle="1" w:styleId="MiniTOCItem">
    <w:name w:val="MiniTOCItem"/>
    <w:basedOn w:val="ListBullet"/>
    <w:rsid w:val="00912830"/>
    <w:pPr>
      <w:numPr>
        <w:numId w:val="0"/>
      </w:numPr>
      <w:tabs>
        <w:tab w:val="right" w:leader="dot" w:pos="6521"/>
      </w:tabs>
      <w:spacing w:before="0" w:after="0"/>
    </w:pPr>
  </w:style>
  <w:style w:type="paragraph" w:customStyle="1" w:styleId="TOFTitle">
    <w:name w:val="TOFTitle"/>
    <w:basedOn w:val="TOCTitle"/>
    <w:rsid w:val="00912830"/>
  </w:style>
  <w:style w:type="paragraph" w:styleId="TableofFigures">
    <w:name w:val="table of figures"/>
    <w:basedOn w:val="Normal"/>
    <w:next w:val="Normal"/>
    <w:semiHidden/>
    <w:rsid w:val="00912830"/>
    <w:pPr>
      <w:tabs>
        <w:tab w:val="right" w:leader="dot" w:pos="9072"/>
      </w:tabs>
      <w:ind w:left="970" w:hanging="403"/>
    </w:pPr>
    <w:rPr>
      <w:rFonts w:ascii="Times New Roman" w:hAnsi="Times New Roman"/>
      <w:b/>
    </w:rPr>
  </w:style>
  <w:style w:type="paragraph" w:styleId="ListNumber">
    <w:name w:val="List Number"/>
    <w:basedOn w:val="List"/>
    <w:rsid w:val="00912830"/>
    <w:pPr>
      <w:numPr>
        <w:numId w:val="12"/>
      </w:numPr>
    </w:pPr>
  </w:style>
  <w:style w:type="character" w:customStyle="1" w:styleId="WingdingSymbols">
    <w:name w:val="Wingding Symbols"/>
    <w:rsid w:val="00912830"/>
    <w:rPr>
      <w:rFonts w:ascii="Wingdings" w:hAnsi="Wingdings"/>
    </w:rPr>
  </w:style>
  <w:style w:type="paragraph" w:customStyle="1" w:styleId="TableHeading">
    <w:name w:val="Table Heading"/>
    <w:basedOn w:val="HeadingBase"/>
    <w:rsid w:val="00912830"/>
    <w:pPr>
      <w:keepLines/>
      <w:pBdr>
        <w:bottom w:val="single" w:sz="6" w:space="1" w:color="918585"/>
      </w:pBdr>
      <w:spacing w:before="240"/>
    </w:pPr>
  </w:style>
  <w:style w:type="character" w:customStyle="1" w:styleId="HotSpot">
    <w:name w:val="HotSpot"/>
    <w:rsid w:val="00912830"/>
    <w:rPr>
      <w:color w:val="0033CC"/>
      <w:u w:val="none"/>
    </w:rPr>
  </w:style>
  <w:style w:type="paragraph" w:customStyle="1" w:styleId="BodyTextRight">
    <w:name w:val="Body Text Right"/>
    <w:basedOn w:val="BodyText"/>
    <w:rsid w:val="00912830"/>
    <w:pPr>
      <w:spacing w:before="0" w:after="0"/>
      <w:jc w:val="right"/>
    </w:pPr>
  </w:style>
  <w:style w:type="paragraph" w:styleId="Index3">
    <w:name w:val="index 3"/>
    <w:basedOn w:val="ListNumber2"/>
    <w:next w:val="Normal"/>
    <w:semiHidden/>
    <w:rsid w:val="00912830"/>
    <w:pPr>
      <w:numPr>
        <w:numId w:val="0"/>
      </w:numPr>
      <w:tabs>
        <w:tab w:val="right" w:leader="dot" w:pos="4176"/>
      </w:tabs>
    </w:pPr>
  </w:style>
  <w:style w:type="paragraph" w:styleId="ListNumber2">
    <w:name w:val="List Number 2"/>
    <w:basedOn w:val="List2"/>
    <w:rsid w:val="00912830"/>
    <w:pPr>
      <w:numPr>
        <w:numId w:val="11"/>
      </w:numPr>
      <w:tabs>
        <w:tab w:val="clear" w:pos="1060"/>
      </w:tabs>
    </w:pPr>
  </w:style>
  <w:style w:type="paragraph" w:customStyle="1" w:styleId="MarginNote">
    <w:name w:val="Margin Note"/>
    <w:basedOn w:val="BodyText"/>
    <w:rsid w:val="00912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28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2830"/>
    <w:rPr>
      <w:sz w:val="32"/>
    </w:rPr>
  </w:style>
  <w:style w:type="paragraph" w:customStyle="1" w:styleId="HeadingProcedure">
    <w:name w:val="Heading Procedure"/>
    <w:basedOn w:val="HeadingBase"/>
    <w:next w:val="Normal"/>
    <w:rsid w:val="00912830"/>
    <w:pPr>
      <w:tabs>
        <w:tab w:val="left" w:pos="0"/>
      </w:tabs>
      <w:spacing w:before="120" w:after="60"/>
    </w:pPr>
    <w:rPr>
      <w:i/>
      <w:color w:val="918585"/>
      <w:sz w:val="22"/>
    </w:rPr>
  </w:style>
  <w:style w:type="paragraph" w:customStyle="1" w:styleId="TableBodyText">
    <w:name w:val="Table Body Text"/>
    <w:basedOn w:val="BodyText"/>
    <w:rsid w:val="00912830"/>
    <w:pPr>
      <w:spacing w:before="60" w:after="60"/>
    </w:pPr>
  </w:style>
  <w:style w:type="paragraph" w:styleId="ListContinue">
    <w:name w:val="List Continue"/>
    <w:basedOn w:val="List"/>
    <w:rsid w:val="00912830"/>
    <w:pPr>
      <w:ind w:firstLine="0"/>
    </w:pPr>
  </w:style>
  <w:style w:type="paragraph" w:customStyle="1" w:styleId="ListNote">
    <w:name w:val="List Note"/>
    <w:basedOn w:val="List"/>
    <w:rsid w:val="00912830"/>
    <w:pPr>
      <w:pBdr>
        <w:top w:val="single" w:sz="6" w:space="2" w:color="918585"/>
        <w:bottom w:val="single" w:sz="6" w:space="2" w:color="918585"/>
      </w:pBdr>
      <w:tabs>
        <w:tab w:val="left" w:pos="1021"/>
      </w:tabs>
      <w:ind w:firstLine="0"/>
    </w:pPr>
  </w:style>
  <w:style w:type="paragraph" w:customStyle="1" w:styleId="Warning">
    <w:name w:val="Warning"/>
    <w:basedOn w:val="BodyText"/>
    <w:rsid w:val="00912830"/>
    <w:pPr>
      <w:shd w:val="clear" w:color="auto" w:fill="D9D9D9"/>
      <w:tabs>
        <w:tab w:val="left" w:pos="992"/>
      </w:tabs>
      <w:ind w:left="119" w:right="119"/>
    </w:pPr>
    <w:rPr>
      <w:sz w:val="20"/>
    </w:rPr>
  </w:style>
  <w:style w:type="paragraph" w:customStyle="1" w:styleId="MarginIcons">
    <w:name w:val="Margin Icons"/>
    <w:basedOn w:val="BodyText"/>
    <w:rsid w:val="0091283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2830"/>
    <w:rPr>
      <w:rFonts w:ascii="Courier New" w:hAnsi="Courier New"/>
    </w:rPr>
  </w:style>
  <w:style w:type="paragraph" w:customStyle="1" w:styleId="NoteBullet">
    <w:name w:val="Note Bullet"/>
    <w:basedOn w:val="Note"/>
    <w:rsid w:val="00912830"/>
    <w:pPr>
      <w:tabs>
        <w:tab w:val="clear" w:pos="680"/>
      </w:tabs>
      <w:spacing w:before="60" w:after="60"/>
    </w:pPr>
  </w:style>
  <w:style w:type="paragraph" w:customStyle="1" w:styleId="SubHeading2">
    <w:name w:val="SubHeading2"/>
    <w:basedOn w:val="HeadingBase"/>
    <w:rsid w:val="00912830"/>
    <w:pPr>
      <w:spacing w:before="240" w:after="60"/>
    </w:pPr>
    <w:rPr>
      <w:sz w:val="20"/>
    </w:rPr>
  </w:style>
  <w:style w:type="paragraph" w:customStyle="1" w:styleId="SubHeading1">
    <w:name w:val="SubHeading1"/>
    <w:basedOn w:val="HeadingBase"/>
    <w:rsid w:val="00912830"/>
    <w:pPr>
      <w:spacing w:before="240" w:after="60"/>
    </w:pPr>
    <w:rPr>
      <w:color w:val="918585"/>
      <w:sz w:val="22"/>
    </w:rPr>
  </w:style>
  <w:style w:type="paragraph" w:customStyle="1" w:styleId="SideHeading">
    <w:name w:val="Side Heading"/>
    <w:basedOn w:val="HeadingBase"/>
    <w:rsid w:val="00912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830"/>
    <w:pPr>
      <w:numPr>
        <w:numId w:val="13"/>
      </w:numPr>
    </w:pPr>
  </w:style>
  <w:style w:type="paragraph" w:styleId="PlainText">
    <w:name w:val="Plain Text"/>
    <w:basedOn w:val="Normal"/>
    <w:link w:val="PlainTextChar"/>
    <w:rsid w:val="00912830"/>
    <w:rPr>
      <w:sz w:val="20"/>
    </w:rPr>
  </w:style>
  <w:style w:type="character" w:customStyle="1" w:styleId="PlainTextChar">
    <w:name w:val="Plain Text Char"/>
    <w:basedOn w:val="DefaultParagraphFont"/>
    <w:link w:val="PlainText"/>
    <w:rsid w:val="00912830"/>
    <w:rPr>
      <w:rFonts w:ascii="Courier New" w:eastAsia="Times New Roman" w:hAnsi="Courier New" w:cs="Times New Roman"/>
      <w:sz w:val="20"/>
      <w:szCs w:val="20"/>
      <w:lang w:val="en-US" w:eastAsia="en-US"/>
    </w:rPr>
  </w:style>
  <w:style w:type="character" w:customStyle="1" w:styleId="MenuOption">
    <w:name w:val="Menu Option"/>
    <w:rsid w:val="00912830"/>
    <w:rPr>
      <w:b/>
      <w:smallCaps/>
    </w:rPr>
  </w:style>
  <w:style w:type="paragraph" w:customStyle="1" w:styleId="TableListNumber">
    <w:name w:val="Table List Number"/>
    <w:basedOn w:val="ListNumber"/>
    <w:rsid w:val="00912830"/>
    <w:pPr>
      <w:numPr>
        <w:numId w:val="0"/>
      </w:numPr>
    </w:pPr>
  </w:style>
  <w:style w:type="paragraph" w:styleId="TOC4">
    <w:name w:val="toc 4"/>
    <w:basedOn w:val="TOCBase"/>
    <w:next w:val="Normal"/>
    <w:semiHidden/>
    <w:rsid w:val="00912830"/>
    <w:pPr>
      <w:tabs>
        <w:tab w:val="right" w:leader="dot" w:pos="9071"/>
      </w:tabs>
      <w:ind w:left="1701"/>
    </w:pPr>
  </w:style>
  <w:style w:type="paragraph" w:customStyle="1" w:styleId="ListAlpha">
    <w:name w:val="List Alpha"/>
    <w:basedOn w:val="List"/>
    <w:rsid w:val="00912830"/>
    <w:pPr>
      <w:numPr>
        <w:numId w:val="10"/>
      </w:numPr>
    </w:pPr>
  </w:style>
  <w:style w:type="paragraph" w:customStyle="1" w:styleId="ListAlpha2">
    <w:name w:val="List Alpha 2"/>
    <w:basedOn w:val="List2"/>
    <w:rsid w:val="00912830"/>
    <w:pPr>
      <w:numPr>
        <w:numId w:val="9"/>
      </w:numPr>
    </w:pPr>
  </w:style>
  <w:style w:type="paragraph" w:styleId="List3">
    <w:name w:val="List 3"/>
    <w:basedOn w:val="BodyText"/>
    <w:rsid w:val="00912830"/>
    <w:pPr>
      <w:tabs>
        <w:tab w:val="left" w:pos="1021"/>
      </w:tabs>
      <w:spacing w:before="60" w:after="60"/>
      <w:ind w:left="1020" w:hanging="340"/>
    </w:pPr>
  </w:style>
  <w:style w:type="paragraph" w:styleId="List4">
    <w:name w:val="List 4"/>
    <w:basedOn w:val="BodyText"/>
    <w:rsid w:val="00912830"/>
    <w:pPr>
      <w:tabs>
        <w:tab w:val="left" w:pos="1361"/>
      </w:tabs>
      <w:spacing w:before="60" w:after="60"/>
      <w:ind w:left="1361" w:hanging="340"/>
    </w:pPr>
  </w:style>
  <w:style w:type="paragraph" w:styleId="List5">
    <w:name w:val="List 5"/>
    <w:basedOn w:val="BodyText"/>
    <w:rsid w:val="00912830"/>
    <w:pPr>
      <w:tabs>
        <w:tab w:val="left" w:pos="1701"/>
      </w:tabs>
      <w:spacing w:before="60" w:after="60"/>
      <w:ind w:left="1701" w:hanging="340"/>
    </w:pPr>
  </w:style>
  <w:style w:type="paragraph" w:styleId="ListBullet4">
    <w:name w:val="List Bullet 4"/>
    <w:basedOn w:val="List4"/>
    <w:rsid w:val="00912830"/>
    <w:pPr>
      <w:numPr>
        <w:numId w:val="4"/>
      </w:numPr>
    </w:pPr>
  </w:style>
  <w:style w:type="paragraph" w:styleId="ListBullet5">
    <w:name w:val="List Bullet 5"/>
    <w:basedOn w:val="List5"/>
    <w:rsid w:val="00912830"/>
    <w:pPr>
      <w:numPr>
        <w:numId w:val="5"/>
      </w:numPr>
    </w:pPr>
  </w:style>
  <w:style w:type="paragraph" w:styleId="ListContinue2">
    <w:name w:val="List Continue 2"/>
    <w:basedOn w:val="List2"/>
    <w:rsid w:val="00912830"/>
    <w:pPr>
      <w:ind w:firstLine="0"/>
    </w:pPr>
  </w:style>
  <w:style w:type="paragraph" w:styleId="ListContinue3">
    <w:name w:val="List Continue 3"/>
    <w:basedOn w:val="List3"/>
    <w:rsid w:val="00912830"/>
    <w:pPr>
      <w:ind w:left="1021" w:firstLine="0"/>
    </w:pPr>
  </w:style>
  <w:style w:type="paragraph" w:styleId="ListContinue4">
    <w:name w:val="List Continue 4"/>
    <w:basedOn w:val="List4"/>
    <w:rsid w:val="00912830"/>
    <w:pPr>
      <w:ind w:firstLine="0"/>
    </w:pPr>
  </w:style>
  <w:style w:type="paragraph" w:styleId="ListContinue5">
    <w:name w:val="List Continue 5"/>
    <w:basedOn w:val="List5"/>
    <w:rsid w:val="00912830"/>
    <w:pPr>
      <w:ind w:firstLine="0"/>
    </w:pPr>
  </w:style>
  <w:style w:type="paragraph" w:styleId="ListNumber3">
    <w:name w:val="List Number 3"/>
    <w:basedOn w:val="List3"/>
    <w:rsid w:val="00912830"/>
    <w:pPr>
      <w:numPr>
        <w:numId w:val="6"/>
      </w:numPr>
    </w:pPr>
  </w:style>
  <w:style w:type="paragraph" w:styleId="ListNumber4">
    <w:name w:val="List Number 4"/>
    <w:basedOn w:val="List4"/>
    <w:rsid w:val="00912830"/>
    <w:pPr>
      <w:numPr>
        <w:numId w:val="7"/>
      </w:numPr>
    </w:pPr>
  </w:style>
  <w:style w:type="paragraph" w:styleId="ListNumber5">
    <w:name w:val="List Number 5"/>
    <w:basedOn w:val="List5"/>
    <w:rsid w:val="00912830"/>
    <w:pPr>
      <w:numPr>
        <w:numId w:val="8"/>
      </w:numPr>
    </w:pPr>
  </w:style>
  <w:style w:type="paragraph" w:styleId="BlockText">
    <w:name w:val="Block Text"/>
    <w:basedOn w:val="Normal"/>
    <w:rsid w:val="00912830"/>
    <w:pPr>
      <w:spacing w:after="120"/>
      <w:ind w:left="1440" w:right="1440"/>
    </w:pPr>
  </w:style>
  <w:style w:type="character" w:customStyle="1" w:styleId="Subscript">
    <w:name w:val="Subscript"/>
    <w:rsid w:val="00912830"/>
    <w:rPr>
      <w:sz w:val="16"/>
      <w:vertAlign w:val="subscript"/>
    </w:rPr>
  </w:style>
  <w:style w:type="character" w:customStyle="1" w:styleId="Superscript">
    <w:name w:val="Superscript"/>
    <w:rsid w:val="00912830"/>
    <w:rPr>
      <w:sz w:val="16"/>
      <w:vertAlign w:val="superscript"/>
    </w:rPr>
  </w:style>
  <w:style w:type="character" w:customStyle="1" w:styleId="Symbols">
    <w:name w:val="Symbols"/>
    <w:rsid w:val="00912830"/>
    <w:rPr>
      <w:rFonts w:ascii="Symbol" w:hAnsi="Symbol"/>
    </w:rPr>
  </w:style>
  <w:style w:type="character" w:customStyle="1" w:styleId="MenuOptions">
    <w:name w:val="Menu Options"/>
    <w:rsid w:val="00912830"/>
    <w:rPr>
      <w:rFonts w:ascii="Arial Narrow" w:hAnsi="Arial Narrow"/>
      <w:smallCaps/>
    </w:rPr>
  </w:style>
  <w:style w:type="character" w:customStyle="1" w:styleId="Buttons">
    <w:name w:val="Buttons"/>
    <w:rsid w:val="00912830"/>
    <w:rPr>
      <w:b/>
    </w:rPr>
  </w:style>
  <w:style w:type="character" w:customStyle="1" w:styleId="Underlined">
    <w:name w:val="Underlined"/>
    <w:rsid w:val="00912830"/>
    <w:rPr>
      <w:u w:val="single"/>
    </w:rPr>
  </w:style>
  <w:style w:type="paragraph" w:customStyle="1" w:styleId="TableBodyTextRight">
    <w:name w:val="Table Body Text Right"/>
    <w:basedOn w:val="TableBodyText"/>
    <w:rsid w:val="00912830"/>
    <w:pPr>
      <w:widowControl w:val="0"/>
      <w:autoSpaceDE w:val="0"/>
      <w:autoSpaceDN w:val="0"/>
      <w:adjustRightInd w:val="0"/>
      <w:jc w:val="right"/>
    </w:pPr>
    <w:rPr>
      <w:rFonts w:cs="Arial"/>
      <w:szCs w:val="18"/>
    </w:rPr>
  </w:style>
  <w:style w:type="paragraph" w:customStyle="1" w:styleId="CopyrightText">
    <w:name w:val="Copyright Text"/>
    <w:basedOn w:val="BodyText"/>
    <w:rsid w:val="00912830"/>
    <w:rPr>
      <w:sz w:val="18"/>
    </w:rPr>
  </w:style>
  <w:style w:type="paragraph" w:customStyle="1" w:styleId="BodySmallRight">
    <w:name w:val="Body Small Right"/>
    <w:basedOn w:val="BodyTextRight"/>
    <w:rsid w:val="00912830"/>
    <w:rPr>
      <w:sz w:val="18"/>
      <w:szCs w:val="18"/>
    </w:rPr>
  </w:style>
  <w:style w:type="paragraph" w:customStyle="1" w:styleId="MarginEdition">
    <w:name w:val="Margin Edition"/>
    <w:basedOn w:val="MarginNote"/>
    <w:rsid w:val="00912830"/>
    <w:pPr>
      <w:spacing w:before="0" w:after="0"/>
    </w:pPr>
    <w:rPr>
      <w:rFonts w:ascii="Times New Roman" w:hAnsi="Times New Roman"/>
      <w:color w:val="999999"/>
    </w:rPr>
  </w:style>
  <w:style w:type="paragraph" w:customStyle="1" w:styleId="Spacer">
    <w:name w:val="Spacer"/>
    <w:basedOn w:val="Normal"/>
    <w:rsid w:val="00912830"/>
    <w:rPr>
      <w:sz w:val="2"/>
      <w:szCs w:val="2"/>
    </w:rPr>
  </w:style>
  <w:style w:type="character" w:customStyle="1" w:styleId="Small">
    <w:name w:val="Small"/>
    <w:rsid w:val="00912830"/>
    <w:rPr>
      <w:sz w:val="16"/>
    </w:rPr>
  </w:style>
  <w:style w:type="paragraph" w:customStyle="1" w:styleId="WideTable">
    <w:name w:val="Wide Table"/>
    <w:basedOn w:val="Normal"/>
    <w:rsid w:val="00912830"/>
    <w:pPr>
      <w:ind w:left="-1418"/>
    </w:pPr>
    <w:rPr>
      <w:sz w:val="2"/>
      <w:szCs w:val="2"/>
    </w:rPr>
  </w:style>
  <w:style w:type="character" w:styleId="PageNumber">
    <w:name w:val="page number"/>
    <w:rsid w:val="00912830"/>
  </w:style>
  <w:style w:type="paragraph" w:styleId="Quote">
    <w:name w:val="Quote"/>
    <w:basedOn w:val="Heading1"/>
    <w:link w:val="QuoteChar"/>
    <w:qFormat/>
    <w:rsid w:val="00912830"/>
    <w:rPr>
      <w:b w:val="0"/>
      <w:sz w:val="72"/>
      <w:szCs w:val="72"/>
      <w:lang w:val="en-NZ"/>
    </w:rPr>
  </w:style>
  <w:style w:type="character" w:customStyle="1" w:styleId="QuoteChar">
    <w:name w:val="Quote Char"/>
    <w:link w:val="Quote"/>
    <w:rsid w:val="00912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830"/>
    <w:pPr>
      <w:pageBreakBefore/>
    </w:pPr>
  </w:style>
  <w:style w:type="paragraph" w:customStyle="1" w:styleId="Border">
    <w:name w:val="Border"/>
    <w:basedOn w:val="Normal"/>
    <w:qFormat/>
    <w:rsid w:val="00912830"/>
    <w:pPr>
      <w:pBdr>
        <w:top w:val="single" w:sz="18" w:space="1" w:color="auto"/>
      </w:pBdr>
    </w:pPr>
    <w:rPr>
      <w:rFonts w:ascii="Times New Roman" w:hAnsi="Times New Roman"/>
      <w:color w:val="FFFFFF"/>
      <w:sz w:val="2"/>
    </w:rPr>
  </w:style>
  <w:style w:type="character" w:styleId="IntenseEmphasis">
    <w:name w:val="Intense Emphasis"/>
    <w:uiPriority w:val="21"/>
    <w:qFormat/>
    <w:rsid w:val="00912830"/>
    <w:rPr>
      <w:b/>
      <w:bCs/>
      <w:i/>
      <w:iCs/>
      <w:color w:val="auto"/>
    </w:rPr>
  </w:style>
  <w:style w:type="paragraph" w:styleId="IntenseQuote">
    <w:name w:val="Intense Quote"/>
    <w:basedOn w:val="Normal"/>
    <w:next w:val="Normal"/>
    <w:link w:val="IntenseQuoteChar"/>
    <w:uiPriority w:val="30"/>
    <w:qFormat/>
    <w:rsid w:val="0091283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2830"/>
    <w:rPr>
      <w:rFonts w:ascii="Courier New" w:eastAsia="Times New Roman" w:hAnsi="Courier New" w:cs="Times New Roman"/>
      <w:b/>
      <w:bCs/>
      <w:i/>
      <w:iCs/>
      <w:szCs w:val="20"/>
      <w:lang w:val="en-US" w:eastAsia="en-US"/>
    </w:rPr>
  </w:style>
  <w:style w:type="character" w:styleId="SubtleReference">
    <w:name w:val="Subtle Reference"/>
    <w:uiPriority w:val="31"/>
    <w:qFormat/>
    <w:rsid w:val="00912830"/>
    <w:rPr>
      <w:smallCaps/>
      <w:color w:val="auto"/>
      <w:u w:val="single"/>
    </w:rPr>
  </w:style>
  <w:style w:type="character" w:styleId="IntenseReference">
    <w:name w:val="Intense Reference"/>
    <w:uiPriority w:val="32"/>
    <w:qFormat/>
    <w:rsid w:val="00912830"/>
    <w:rPr>
      <w:b/>
      <w:bCs/>
      <w:smallCaps/>
      <w:color w:val="auto"/>
      <w:spacing w:val="5"/>
      <w:u w:val="single"/>
    </w:rPr>
  </w:style>
  <w:style w:type="paragraph" w:customStyle="1" w:styleId="2ColumnHeading">
    <w:name w:val="2Column Heading"/>
    <w:basedOn w:val="BodyText"/>
    <w:qFormat/>
    <w:rsid w:val="00912830"/>
    <w:pPr>
      <w:spacing w:after="60"/>
      <w:ind w:left="-2268"/>
    </w:pPr>
    <w:rPr>
      <w:b/>
    </w:rPr>
  </w:style>
  <w:style w:type="paragraph" w:customStyle="1" w:styleId="Heading1TOC">
    <w:name w:val="Heading1 TOC"/>
    <w:basedOn w:val="Normal"/>
    <w:qFormat/>
    <w:rsid w:val="00912830"/>
    <w:pPr>
      <w:spacing w:before="240" w:after="120"/>
    </w:pPr>
    <w:rPr>
      <w:rFonts w:ascii="Times New Roman" w:hAnsi="Times New Roman"/>
      <w:b/>
      <w:sz w:val="32"/>
    </w:rPr>
  </w:style>
  <w:style w:type="paragraph" w:customStyle="1" w:styleId="Heading2TOC">
    <w:name w:val="Heading2 TOC"/>
    <w:basedOn w:val="Normal"/>
    <w:qFormat/>
    <w:rsid w:val="00912830"/>
    <w:pPr>
      <w:spacing w:before="240" w:after="60"/>
    </w:pPr>
    <w:rPr>
      <w:rFonts w:ascii="Times New Roman" w:hAnsi="Times New Roman"/>
      <w:b/>
      <w:sz w:val="28"/>
    </w:rPr>
  </w:style>
  <w:style w:type="character" w:customStyle="1" w:styleId="Underline">
    <w:name w:val="Underline"/>
    <w:qFormat/>
    <w:rsid w:val="00912830"/>
    <w:rPr>
      <w:u w:val="single"/>
    </w:rPr>
  </w:style>
  <w:style w:type="paragraph" w:styleId="BalloonText">
    <w:name w:val="Balloon Text"/>
    <w:basedOn w:val="Normal"/>
    <w:link w:val="BalloonTextChar"/>
    <w:rsid w:val="00912830"/>
    <w:rPr>
      <w:rFonts w:ascii="Tahoma" w:hAnsi="Tahoma" w:cs="Tahoma"/>
      <w:sz w:val="16"/>
      <w:szCs w:val="16"/>
    </w:rPr>
  </w:style>
  <w:style w:type="character" w:customStyle="1" w:styleId="BalloonTextChar">
    <w:name w:val="Balloon Text Char"/>
    <w:link w:val="BalloonText"/>
    <w:rsid w:val="009128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283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283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1557</Words>
  <Characters>10006</Characters>
  <Application>Microsoft Office Word</Application>
  <DocSecurity>0</DocSecurity>
  <Lines>410</Lines>
  <Paragraphs>245</Paragraphs>
  <ScaleCrop>false</ScaleCrop>
  <Company>Author-it Software Corporation Ltd.</Company>
  <LinksUpToDate>false</LinksUpToDate>
  <CharactersWithSpaces>11497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ICTCBL3020A Construct aerial cable supports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2012-05-26T07:26:00Z</dcterms:created>
  <dcterms:modified xsi:type="dcterms:W3CDTF">2012-05-26T07:27:00Z</dcterms:modified>
</cp:coreProperties>
</file>