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748" w:rsidP="00EF6748">
      <w:pPr>
        <w:pStyle w:val="Title"/>
      </w:pPr>
      <w:r>
        <w:fldChar w:fldCharType="begin"/>
      </w:r>
      <w:r>
        <w:instrText xml:space="preserve"> TITLE   \* MERGEFORMAT </w:instrText>
      </w:r>
      <w:r>
        <w:fldChar w:fldCharType="separate"/>
      </w:r>
      <w:r>
        <w:t>ICTCBL3015A Locate and identify cable system faults</w:t>
      </w:r>
      <w:r>
        <w:fldChar w:fldCharType="end"/>
      </w:r>
    </w:p>
    <w:p w:rsidR="00EF6748" w:rsidP="00EF6748">
      <w:pPr>
        <w:pStyle w:val="Version"/>
        <w:sectPr w:rsidSect="00D93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518" w:rsidP="00D93518">
      <w:pPr>
        <w:pStyle w:val="SuperHeading"/>
      </w:pPr>
      <w:r w:rsidRPr="00D93518">
        <w:t>ICTCBL3015A Locate and identify cable system faults</w:t>
      </w:r>
    </w:p>
    <w:p w:rsidR="00000000" w:rsidRPr="00D93518" w:rsidP="00D93518">
      <w:pPr>
        <w:pStyle w:val="Heading1"/>
      </w:pPr>
      <w:bookmarkStart w:id="1" w:name="O_271759"/>
      <w:bookmarkEnd w:id="1"/>
      <w:r w:rsidRPr="00D93518">
        <w:t>Modification History</w:t>
      </w:r>
    </w:p>
    <w:p w:rsidR="00000000" w:rsidRPr="00D93518" w:rsidP="00D93518">
      <w:pPr>
        <w:pStyle w:val="BodyText"/>
      </w:pPr>
      <w:r w:rsidRPr="00D93518">
        <w:t>Not Applicable</w:t>
      </w:r>
    </w:p>
    <w:p w:rsidR="00000000" w:rsidRPr="00D93518" w:rsidP="00D93518">
      <w:pPr>
        <w:pStyle w:val="AllowPageBreak"/>
      </w:pPr>
    </w:p>
    <w:p w:rsidR="00000000" w:rsidRPr="00D93518" w:rsidP="00D93518">
      <w:pPr>
        <w:pStyle w:val="Heading1"/>
      </w:pPr>
      <w:bookmarkStart w:id="2" w:name="O_208752"/>
      <w:bookmarkEnd w:id="2"/>
      <w:r w:rsidRPr="00D93518">
        <w:t>Unit Descriptor</w:t>
      </w:r>
    </w:p>
    <w:tbl>
      <w:tblPr>
        <w:tblW w:w="0" w:type="auto"/>
        <w:tblLayout w:type="fixed"/>
        <w:tblCellMar>
          <w:left w:w="62" w:type="dxa"/>
          <w:right w:w="62" w:type="dxa"/>
        </w:tblCellMar>
        <w:tblLook w:val="0000"/>
      </w:tblPr>
      <w:tblGrid>
        <w:gridCol w:w="2650"/>
        <w:gridCol w:w="5872"/>
      </w:tblGrid>
      <w:tr w:rsidTr="00EF6748">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This unit describes the performance outcomes, skills and knowledge required to locate a</w:t>
            </w:r>
            <w:r w:rsidRPr="00D93518">
              <w:t>nd identify cable system faults in communications cables at enterprise and customer premises sites. The cable types may be telecommunications, voice or data cabling.</w:t>
            </w:r>
          </w:p>
          <w:p w:rsidR="00000000" w:rsidRPr="00D93518" w:rsidP="00D93518">
            <w:pPr>
              <w:pStyle w:val="BodyText"/>
            </w:pPr>
          </w:p>
          <w:p w:rsidR="00000000" w:rsidRPr="00D93518" w:rsidP="00D93518">
            <w:pPr>
              <w:pStyle w:val="BodyText"/>
            </w:pPr>
            <w:r w:rsidRPr="00D93518">
              <w:t>All customer cabling work in the telecommunications, fire, security and data industries m</w:t>
            </w:r>
            <w:r w:rsidRPr="00D93518">
              <w:t>ust be performed by a registered cabler. All cablers are required to register with an Australian Communications and Media Authority (ACMA)-accredited registrar.</w:t>
            </w:r>
          </w:p>
        </w:tc>
      </w:tr>
    </w:tbl>
    <w:p w:rsidR="00EF6748" w:rsidP="00D93518">
      <w:pPr>
        <w:pStyle w:val="BodyText"/>
      </w:pPr>
    </w:p>
    <w:p w:rsidR="00EF6748" w:rsidP="00D93518">
      <w:pPr>
        <w:pStyle w:val="BodyText"/>
      </w:pPr>
    </w:p>
    <w:p w:rsidR="00000000" w:rsidRPr="00D93518" w:rsidP="00D93518">
      <w:pPr>
        <w:pStyle w:val="Heading1"/>
      </w:pPr>
      <w:bookmarkStart w:id="3" w:name="O_208756"/>
      <w:bookmarkEnd w:id="3"/>
      <w:r w:rsidRPr="00D93518">
        <w:t>Application of the Unit</w:t>
      </w:r>
    </w:p>
    <w:tbl>
      <w:tblPr>
        <w:tblW w:w="0" w:type="auto"/>
        <w:tblLayout w:type="fixed"/>
        <w:tblCellMar>
          <w:left w:w="62" w:type="dxa"/>
          <w:right w:w="62" w:type="dxa"/>
        </w:tblCellMar>
        <w:tblLook w:val="0000"/>
      </w:tblPr>
      <w:tblGrid>
        <w:gridCol w:w="2751"/>
        <w:gridCol w:w="5771"/>
      </w:tblGrid>
      <w:tr w:rsidTr="00EF674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Technical staff apply the skills and knowledge in this unit to locate and rectify communications cable system faults, including local area networks (LAN) and wide area networks (WAN). Their roles could include carrying out installation, maintenance and cab</w:t>
            </w:r>
            <w:r w:rsidRPr="00D93518">
              <w:t>le upgrades including structured cabling and network cabling. They may make use of test routines and databases.</w:t>
            </w:r>
          </w:p>
        </w:tc>
      </w:tr>
    </w:tbl>
    <w:p w:rsidR="00EF6748" w:rsidP="00D93518">
      <w:pPr>
        <w:pStyle w:val="BodyText"/>
      </w:pPr>
    </w:p>
    <w:p w:rsidR="00EF6748" w:rsidP="00D93518">
      <w:pPr>
        <w:pStyle w:val="BodyText"/>
      </w:pPr>
    </w:p>
    <w:p w:rsidR="00000000" w:rsidRPr="00D93518" w:rsidP="00D93518">
      <w:pPr>
        <w:pStyle w:val="Heading1"/>
      </w:pPr>
      <w:bookmarkStart w:id="4" w:name="O_280019"/>
      <w:bookmarkEnd w:id="4"/>
      <w:r w:rsidRPr="00D93518">
        <w:t>Licensing/Regulatory Information</w:t>
      </w:r>
    </w:p>
    <w:p w:rsidR="00000000" w:rsidRPr="00D93518" w:rsidP="00D93518">
      <w:pPr>
        <w:pStyle w:val="BodyText"/>
      </w:pPr>
      <w:r w:rsidRPr="00D93518">
        <w:t>Not Applicable</w:t>
      </w:r>
    </w:p>
    <w:p w:rsidR="00000000" w:rsidRPr="00D93518" w:rsidP="00D93518">
      <w:pPr>
        <w:pStyle w:val="AllowPageBreak"/>
      </w:pPr>
    </w:p>
    <w:p w:rsidR="00000000" w:rsidRPr="00D93518" w:rsidP="00D93518">
      <w:pPr>
        <w:pStyle w:val="Heading1"/>
      </w:pPr>
      <w:bookmarkStart w:id="5" w:name="O_208754"/>
      <w:bookmarkEnd w:id="5"/>
      <w:r w:rsidRPr="00D93518">
        <w:t>Pre-Requisites</w:t>
      </w:r>
    </w:p>
    <w:tbl>
      <w:tblPr>
        <w:tblW w:w="0" w:type="auto"/>
        <w:tblLayout w:type="fixed"/>
        <w:tblCellMar>
          <w:left w:w="62" w:type="dxa"/>
          <w:right w:w="62" w:type="dxa"/>
        </w:tblCellMar>
        <w:tblLook w:val="0000"/>
      </w:tblPr>
      <w:tblGrid>
        <w:gridCol w:w="2775"/>
        <w:gridCol w:w="1295"/>
        <w:gridCol w:w="4452"/>
      </w:tblGrid>
      <w:tr w:rsidTr="00EF67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p>
        </w:tc>
      </w:tr>
      <w:tr w:rsidTr="00EF67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p>
        </w:tc>
      </w:tr>
      <w:tr w:rsidTr="00EF67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p>
        </w:tc>
      </w:tr>
    </w:tbl>
    <w:p w:rsidR="00EF6748" w:rsidP="00D93518">
      <w:pPr>
        <w:pStyle w:val="BodyText"/>
      </w:pPr>
    </w:p>
    <w:p w:rsidR="00EF6748" w:rsidP="00D93518">
      <w:pPr>
        <w:pStyle w:val="BodyText"/>
      </w:pPr>
    </w:p>
    <w:p w:rsidR="00000000" w:rsidRPr="00D93518" w:rsidP="00D93518">
      <w:pPr>
        <w:pStyle w:val="Heading1"/>
      </w:pPr>
      <w:bookmarkStart w:id="6" w:name="O_208753"/>
      <w:bookmarkEnd w:id="6"/>
      <w:r w:rsidRPr="00D93518">
        <w:t>Employability Skills Information</w:t>
      </w:r>
    </w:p>
    <w:tbl>
      <w:tblPr>
        <w:tblW w:w="0" w:type="auto"/>
        <w:tblLayout w:type="fixed"/>
        <w:tblCellMar>
          <w:left w:w="62" w:type="dxa"/>
          <w:right w:w="62" w:type="dxa"/>
        </w:tblCellMar>
        <w:tblLook w:val="0000"/>
      </w:tblPr>
      <w:tblGrid>
        <w:gridCol w:w="2802"/>
        <w:gridCol w:w="5720"/>
      </w:tblGrid>
      <w:tr w:rsidTr="00EF67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This unit contains employability skills.</w:t>
            </w:r>
          </w:p>
        </w:tc>
      </w:tr>
    </w:tbl>
    <w:p w:rsidR="00EF6748" w:rsidP="00D93518">
      <w:pPr>
        <w:pStyle w:val="BodyText"/>
      </w:pPr>
    </w:p>
    <w:p w:rsidR="00EF6748" w:rsidP="00D93518">
      <w:pPr>
        <w:pStyle w:val="BodyText"/>
      </w:pPr>
    </w:p>
    <w:p w:rsidR="00000000" w:rsidRPr="00D93518" w:rsidP="00D93518">
      <w:pPr>
        <w:pStyle w:val="Heading1"/>
      </w:pPr>
      <w:bookmarkStart w:id="7" w:name="O_289805"/>
      <w:bookmarkEnd w:id="7"/>
      <w:r w:rsidRPr="00D93518">
        <w:t>Elements and Performance Criteria Pre-Content</w:t>
      </w:r>
    </w:p>
    <w:tbl>
      <w:tblPr>
        <w:tblW w:w="0" w:type="auto"/>
        <w:tblLayout w:type="fixed"/>
        <w:tblCellMar>
          <w:left w:w="62" w:type="dxa"/>
          <w:right w:w="62" w:type="dxa"/>
        </w:tblCellMar>
        <w:tblLook w:val="0000"/>
      </w:tblPr>
      <w:tblGrid>
        <w:gridCol w:w="2593"/>
        <w:gridCol w:w="5929"/>
      </w:tblGrid>
      <w:tr w:rsidTr="00EF674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Performance criteria describe the performance needed to demonstrate achievement of the element. Where bold italicised text is used, further information is detailed in the required skills and knowledge section and the range statement. Assessment of performa</w:t>
            </w:r>
            <w:r w:rsidRPr="00D93518">
              <w:t>nce is to be consistent with the evidence guide.</w:t>
            </w:r>
          </w:p>
        </w:tc>
      </w:tr>
    </w:tbl>
    <w:p w:rsidR="00000000" w:rsidRPr="00D93518" w:rsidP="00D93518">
      <w:pPr>
        <w:pStyle w:val="BodyText"/>
      </w:pPr>
    </w:p>
    <w:p w:rsidR="00000000" w:rsidRPr="00D93518" w:rsidP="00D93518">
      <w:pPr>
        <w:pStyle w:val="AllowPageBreak"/>
      </w:pPr>
    </w:p>
    <w:p w:rsidR="00000000" w:rsidRPr="00D93518" w:rsidP="00D93518">
      <w:pPr>
        <w:pStyle w:val="Heading1"/>
      </w:pPr>
      <w:bookmarkStart w:id="8" w:name="O_236472"/>
      <w:bookmarkEnd w:id="8"/>
      <w:r w:rsidRPr="00D93518">
        <w:t>Elements and Performance Criteria</w:t>
      </w:r>
    </w:p>
    <w:tbl>
      <w:tblPr>
        <w:tblW w:w="0" w:type="auto"/>
        <w:tblLayout w:type="fixed"/>
        <w:tblCellMar>
          <w:left w:w="62" w:type="dxa"/>
          <w:right w:w="62" w:type="dxa"/>
        </w:tblCellMar>
        <w:tblLook w:val="0000"/>
      </w:tblPr>
      <w:tblGrid>
        <w:gridCol w:w="2593"/>
        <w:gridCol w:w="5929"/>
      </w:tblGrid>
      <w:tr w:rsidTr="00EF6748">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PERFORMANCE CRITERIA</w:t>
            </w:r>
          </w:p>
        </w:tc>
      </w:tr>
      <w:tr w:rsidTr="00EF674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List"/>
              <w:rPr>
                <w:lang w:val="en-NZ"/>
              </w:rPr>
            </w:pPr>
            <w:r w:rsidRPr="00D93518">
              <w:t>1.</w:t>
            </w:r>
            <w:r w:rsidRPr="00D93518">
              <w:tab/>
              <w:t>Prepare to locate and rectify cable fault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2"/>
            </w:pPr>
            <w:r w:rsidRPr="00D93518">
              <w:t>1.1.</w:t>
            </w:r>
            <w:r w:rsidRPr="00D93518">
              <w:tab/>
              <w:t xml:space="preserve">Prepare for given work according to </w:t>
            </w:r>
            <w:r w:rsidRPr="00D93518">
              <w:rPr>
                <w:rStyle w:val="BoldandItalics"/>
              </w:rPr>
              <w:t>relevant legislation</w:t>
            </w:r>
            <w:r w:rsidRPr="00D93518">
              <w:t xml:space="preserve">, </w:t>
            </w:r>
            <w:r w:rsidRPr="00D93518">
              <w:rPr>
                <w:rStyle w:val="BoldandItalics"/>
              </w:rPr>
              <w:t>codes</w:t>
            </w:r>
            <w:r w:rsidRPr="00D93518">
              <w:t xml:space="preserve">, </w:t>
            </w:r>
            <w:r w:rsidRPr="00D93518">
              <w:rPr>
                <w:rStyle w:val="BoldandItalics"/>
              </w:rPr>
              <w:t>regulations and standards</w:t>
            </w:r>
            <w:r w:rsidRPr="00D93518">
              <w:t xml:space="preserve"> </w:t>
            </w:r>
          </w:p>
          <w:p w:rsidR="00000000" w:rsidRPr="00D93518" w:rsidP="00D93518">
            <w:pPr>
              <w:pStyle w:val="List2"/>
            </w:pPr>
            <w:r w:rsidRPr="00D93518">
              <w:t>1.2.</w:t>
            </w:r>
            <w:r w:rsidRPr="00D93518">
              <w:tab/>
              <w:t xml:space="preserve">Inform appropriate personnel of existing and potential </w:t>
            </w:r>
            <w:r w:rsidRPr="00D93518">
              <w:rPr>
                <w:rStyle w:val="BoldandItalics"/>
              </w:rPr>
              <w:t>hazards</w:t>
            </w:r>
            <w:r w:rsidRPr="00D93518">
              <w:t xml:space="preserve"> on worksite </w:t>
            </w:r>
          </w:p>
          <w:p w:rsidR="00000000" w:rsidRPr="00D93518" w:rsidP="00D93518">
            <w:pPr>
              <w:pStyle w:val="List2"/>
            </w:pPr>
            <w:r w:rsidRPr="00D93518">
              <w:t>1.3.</w:t>
            </w:r>
            <w:r w:rsidRPr="00D93518">
              <w:tab/>
              <w:t>Arrange access to the site according to required procedure</w:t>
            </w:r>
          </w:p>
          <w:p w:rsidR="00000000" w:rsidRPr="00D93518" w:rsidP="00D93518">
            <w:pPr>
              <w:pStyle w:val="List2"/>
            </w:pPr>
            <w:r w:rsidRPr="00D93518">
              <w:t>1.4.</w:t>
            </w:r>
            <w:r w:rsidRPr="00D93518">
              <w:tab/>
              <w:t xml:space="preserve">Establish the </w:t>
            </w:r>
            <w:r w:rsidRPr="00D93518">
              <w:rPr>
                <w:rStyle w:val="BoldandItalics"/>
              </w:rPr>
              <w:t>type of cable</w:t>
            </w:r>
            <w:r w:rsidRPr="00D93518">
              <w:t xml:space="preserve"> and </w:t>
            </w:r>
            <w:r w:rsidRPr="00D93518">
              <w:rPr>
                <w:rStyle w:val="BoldandItalics"/>
              </w:rPr>
              <w:t>nature of fault</w:t>
            </w:r>
            <w:r w:rsidRPr="00D93518">
              <w:t xml:space="preserve"> from the </w:t>
            </w:r>
            <w:r w:rsidRPr="00D93518">
              <w:rPr>
                <w:rStyle w:val="BoldandItalics"/>
              </w:rPr>
              <w:t>customer</w:t>
            </w:r>
            <w:r w:rsidRPr="00D93518">
              <w:t xml:space="preserve"> for the </w:t>
            </w:r>
            <w:r w:rsidRPr="00D93518">
              <w:rPr>
                <w:rStyle w:val="BoldandItalics"/>
              </w:rPr>
              <w:t>cable</w:t>
            </w:r>
            <w:r w:rsidRPr="00D93518">
              <w:rPr>
                <w:rStyle w:val="BoldandItalics"/>
              </w:rPr>
              <w:t xml:space="preserve"> system</w:t>
            </w:r>
          </w:p>
          <w:p w:rsidR="00000000" w:rsidP="00D93518">
            <w:pPr>
              <w:pStyle w:val="List2"/>
              <w:rPr>
                <w:lang w:val="en-NZ"/>
              </w:rPr>
            </w:pPr>
            <w:r w:rsidRPr="00D93518">
              <w:t>1.5.</w:t>
            </w:r>
            <w:r w:rsidRPr="00D93518">
              <w:tab/>
              <w:t xml:space="preserve">Select suitable </w:t>
            </w:r>
            <w:r w:rsidRPr="00D93518">
              <w:rPr>
                <w:rStyle w:val="BoldandItalics"/>
              </w:rPr>
              <w:t>testing tools and equipment</w:t>
            </w:r>
            <w:r w:rsidRPr="00D93518">
              <w:t xml:space="preserve"> and </w:t>
            </w:r>
            <w:r w:rsidRPr="00D93518">
              <w:rPr>
                <w:rStyle w:val="BoldandItalics"/>
              </w:rPr>
              <w:t>personal protective equipment</w:t>
            </w:r>
            <w:r w:rsidRPr="00D93518">
              <w:t xml:space="preserve"> to meet required industry standards</w:t>
            </w:r>
          </w:p>
        </w:tc>
      </w:tr>
      <w:tr w:rsidTr="00EF674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List"/>
              <w:rPr>
                <w:lang w:val="en-NZ"/>
              </w:rPr>
            </w:pPr>
            <w:r w:rsidRPr="00D93518">
              <w:t>2.</w:t>
            </w:r>
            <w:r w:rsidRPr="00D93518">
              <w:tab/>
              <w:t>Locate and diagnose the cable fault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2"/>
            </w:pPr>
            <w:r w:rsidRPr="00D93518">
              <w:t>2.1.</w:t>
            </w:r>
            <w:r w:rsidRPr="00D93518">
              <w:tab/>
              <w:t xml:space="preserve">Conduct </w:t>
            </w:r>
            <w:r w:rsidRPr="00D93518">
              <w:rPr>
                <w:rStyle w:val="BoldandItalics"/>
              </w:rPr>
              <w:t>appropriate test</w:t>
            </w:r>
            <w:r w:rsidRPr="00D93518">
              <w:t xml:space="preserve"> following occupational health and safety (</w:t>
            </w:r>
            <w:r w:rsidRPr="00D93518">
              <w:rPr>
                <w:rStyle w:val="BoldandItalics"/>
              </w:rPr>
              <w:t>OHS</w:t>
            </w:r>
            <w:r w:rsidRPr="00D93518">
              <w:t xml:space="preserve">) </w:t>
            </w:r>
            <w:r w:rsidRPr="00D93518">
              <w:rPr>
                <w:rStyle w:val="BoldandItalics"/>
              </w:rPr>
              <w:t>and environm</w:t>
            </w:r>
            <w:r w:rsidRPr="00D93518">
              <w:rPr>
                <w:rStyle w:val="BoldandItalics"/>
              </w:rPr>
              <w:t>ental requirements</w:t>
            </w:r>
            <w:r w:rsidRPr="00D93518">
              <w:t xml:space="preserve"> to identify </w:t>
            </w:r>
            <w:r w:rsidRPr="00D93518">
              <w:rPr>
                <w:rStyle w:val="BoldandItalics"/>
              </w:rPr>
              <w:t>type of cable fault</w:t>
            </w:r>
          </w:p>
          <w:p w:rsidR="00000000" w:rsidRPr="00D93518" w:rsidP="00D93518">
            <w:pPr>
              <w:pStyle w:val="List2"/>
            </w:pPr>
            <w:r w:rsidRPr="00D93518">
              <w:t>2.2.</w:t>
            </w:r>
            <w:r w:rsidRPr="00D93518">
              <w:tab/>
              <w:t>Isolate the fault progressively to remove likely variables from assessment</w:t>
            </w:r>
          </w:p>
          <w:p w:rsidR="00000000" w:rsidRPr="00D93518" w:rsidP="00D93518">
            <w:pPr>
              <w:pStyle w:val="List2"/>
            </w:pPr>
            <w:r w:rsidRPr="00D93518">
              <w:t>2.3.</w:t>
            </w:r>
            <w:r w:rsidRPr="00D93518">
              <w:tab/>
              <w:t>Locate the cable fault without undue interruptions to the customer activity in the shortest possible time</w:t>
            </w:r>
          </w:p>
          <w:p w:rsidR="00000000" w:rsidP="00D93518">
            <w:pPr>
              <w:pStyle w:val="List2"/>
              <w:rPr>
                <w:lang w:val="en-NZ"/>
              </w:rPr>
            </w:pPr>
            <w:r w:rsidRPr="00D93518">
              <w:t>2.4.</w:t>
            </w:r>
            <w:r w:rsidRPr="00D93518">
              <w:tab/>
            </w:r>
            <w:r w:rsidRPr="00D93518">
              <w:t xml:space="preserve">Notify the customer of the findings </w:t>
            </w:r>
          </w:p>
        </w:tc>
      </w:tr>
      <w:tr w:rsidTr="00EF674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List"/>
              <w:rPr>
                <w:lang w:val="en-NZ"/>
              </w:rPr>
            </w:pPr>
            <w:r w:rsidRPr="00D93518">
              <w:t>3.</w:t>
            </w:r>
            <w:r w:rsidRPr="00D93518">
              <w:tab/>
              <w:t>Rectify the fault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2"/>
            </w:pPr>
            <w:r w:rsidRPr="00D93518">
              <w:t>3.1.</w:t>
            </w:r>
            <w:r w:rsidRPr="00D93518">
              <w:tab/>
              <w:t>Present customer with options to rectify the fault</w:t>
            </w:r>
          </w:p>
          <w:p w:rsidR="00000000" w:rsidRPr="00D93518" w:rsidP="00D93518">
            <w:pPr>
              <w:pStyle w:val="List2"/>
            </w:pPr>
            <w:r w:rsidRPr="00D93518">
              <w:t>3.2.</w:t>
            </w:r>
            <w:r w:rsidRPr="00D93518">
              <w:tab/>
              <w:t>Advise the customer of the costs of any repair not covered by service agreement</w:t>
            </w:r>
          </w:p>
          <w:p w:rsidR="00000000" w:rsidRPr="00D93518" w:rsidP="00D93518">
            <w:pPr>
              <w:pStyle w:val="List2"/>
            </w:pPr>
            <w:r w:rsidRPr="00D93518">
              <w:t>3.3.</w:t>
            </w:r>
            <w:r w:rsidRPr="00D93518">
              <w:tab/>
              <w:t>Conduct the fault rectification, if the customer ag</w:t>
            </w:r>
            <w:r w:rsidRPr="00D93518">
              <w:t>rees, in a manner which is safe to the repair team and the customer</w:t>
            </w:r>
          </w:p>
          <w:p w:rsidR="00000000" w:rsidP="00D93518">
            <w:pPr>
              <w:pStyle w:val="List2"/>
              <w:rPr>
                <w:lang w:val="en-NZ"/>
              </w:rPr>
            </w:pPr>
            <w:r w:rsidRPr="00D93518">
              <w:t>3.4.</w:t>
            </w:r>
            <w:r w:rsidRPr="00D93518">
              <w:tab/>
              <w:t>Escalate any unresolved faults to other parties for resolution if required</w:t>
            </w:r>
          </w:p>
        </w:tc>
      </w:tr>
      <w:tr w:rsidTr="00EF674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List"/>
              <w:rPr>
                <w:lang w:val="en-NZ"/>
              </w:rPr>
            </w:pPr>
            <w:r w:rsidRPr="00D93518">
              <w:t>4.</w:t>
            </w:r>
            <w:r w:rsidRPr="00D93518">
              <w:tab/>
              <w:t>Complete documentation and clean up worksite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2"/>
            </w:pPr>
            <w:r w:rsidRPr="00D93518">
              <w:t>4.1.</w:t>
            </w:r>
            <w:r w:rsidRPr="00D93518">
              <w:tab/>
              <w:t xml:space="preserve">Advise the customer of successful fault clearance and </w:t>
            </w:r>
            <w:r w:rsidRPr="00D93518">
              <w:t>obtain sign off</w:t>
            </w:r>
          </w:p>
          <w:p w:rsidR="00000000" w:rsidRPr="00D93518" w:rsidP="00D93518">
            <w:pPr>
              <w:pStyle w:val="List2"/>
            </w:pPr>
            <w:r w:rsidRPr="00D93518">
              <w:t>4.2.</w:t>
            </w:r>
            <w:r w:rsidRPr="00D93518">
              <w:tab/>
              <w:t>Complete all records</w:t>
            </w:r>
          </w:p>
          <w:p w:rsidR="00000000" w:rsidRPr="00D93518" w:rsidP="00D93518">
            <w:pPr>
              <w:pStyle w:val="List2"/>
            </w:pPr>
            <w:r w:rsidRPr="00D93518">
              <w:t>4.3.</w:t>
            </w:r>
            <w:r w:rsidRPr="00D93518">
              <w:tab/>
              <w:t>Complete reports to justify the fault diagnosis and rectification methodology if required</w:t>
            </w:r>
          </w:p>
          <w:p w:rsidR="00000000" w:rsidRPr="00D93518" w:rsidP="00D93518">
            <w:pPr>
              <w:pStyle w:val="List2"/>
            </w:pPr>
            <w:r w:rsidRPr="00D93518">
              <w:t>4.4.</w:t>
            </w:r>
            <w:r w:rsidRPr="00D93518">
              <w:tab/>
              <w:t xml:space="preserve">Remove all waste and debris from worksite and dispose of according to environmental requirements </w:t>
            </w:r>
          </w:p>
          <w:p w:rsidR="00000000" w:rsidRPr="00D93518" w:rsidP="00D93518">
            <w:pPr>
              <w:pStyle w:val="List2"/>
            </w:pPr>
            <w:r w:rsidRPr="00D93518">
              <w:t>4.5.</w:t>
            </w:r>
            <w:r w:rsidRPr="00D93518">
              <w:tab/>
              <w:t>Restore any</w:t>
            </w:r>
            <w:r w:rsidRPr="00D93518">
              <w:t xml:space="preserve"> changes made to the worksite during fault repair to the client's satisfaction</w:t>
            </w:r>
          </w:p>
        </w:tc>
      </w:tr>
    </w:tbl>
    <w:p w:rsidR="00EF6748" w:rsidP="00D93518">
      <w:pPr>
        <w:pStyle w:val="BodyText"/>
      </w:pPr>
    </w:p>
    <w:p w:rsidR="00EF6748" w:rsidP="00D93518">
      <w:pPr>
        <w:pStyle w:val="BodyText"/>
      </w:pPr>
    </w:p>
    <w:p w:rsidR="00000000" w:rsidRPr="00D93518" w:rsidP="00D93518">
      <w:pPr>
        <w:pStyle w:val="Heading1"/>
      </w:pPr>
      <w:bookmarkStart w:id="9" w:name="O_260422"/>
      <w:bookmarkEnd w:id="9"/>
      <w:r w:rsidRPr="00D93518">
        <w:t>Required Skills and Knowledge</w:t>
      </w:r>
    </w:p>
    <w:tbl>
      <w:tblPr>
        <w:tblW w:w="0" w:type="auto"/>
        <w:tblLayout w:type="fixed"/>
        <w:tblCellMar>
          <w:left w:w="62" w:type="dxa"/>
          <w:right w:w="62" w:type="dxa"/>
        </w:tblCellMar>
        <w:tblLook w:val="0000"/>
      </w:tblPr>
      <w:tblGrid>
        <w:gridCol w:w="8522"/>
      </w:tblGrid>
      <w:tr w:rsidTr="00EF67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REQUIRED SKILLS AND KNOWLEDGE</w:t>
            </w:r>
          </w:p>
        </w:tc>
      </w:tr>
      <w:tr w:rsidTr="00EF67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t>This section describes the skills and knowledge required for this unit.</w:t>
            </w:r>
          </w:p>
        </w:tc>
      </w:tr>
      <w:tr w:rsidTr="00EF6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Required skills</w:t>
            </w:r>
          </w:p>
        </w:tc>
      </w:tr>
      <w:tr w:rsidTr="00EF6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communication skills to liaise with internal and external personnel on technical and operational matters</w:t>
            </w:r>
          </w:p>
          <w:p w:rsidR="00000000" w:rsidRPr="00D93518" w:rsidP="00D93518">
            <w:pPr>
              <w:pStyle w:val="ListBullet"/>
            </w:pPr>
            <w:r w:rsidRPr="00D93518">
              <w:t>literacy skills to interpret technical documentation, such as equipment manuals and specifications</w:t>
            </w:r>
          </w:p>
          <w:p w:rsidR="00000000" w:rsidRPr="00D93518" w:rsidP="00D93518">
            <w:pPr>
              <w:pStyle w:val="ListBullet"/>
            </w:pPr>
            <w:r w:rsidRPr="00D93518">
              <w:t>numeracy skills to take and analys</w:t>
            </w:r>
            <w:r w:rsidRPr="00D93518">
              <w:t>e measurements</w:t>
            </w:r>
          </w:p>
          <w:p w:rsidR="00000000" w:rsidRPr="00D93518" w:rsidP="00D93518">
            <w:pPr>
              <w:pStyle w:val="ListBullet"/>
            </w:pPr>
            <w:r w:rsidRPr="00D93518">
              <w:t>planning and organisational skills to organise and maintain equipment</w:t>
            </w:r>
          </w:p>
          <w:p w:rsidR="00000000" w:rsidRPr="00D93518" w:rsidP="00D93518">
            <w:pPr>
              <w:pStyle w:val="ListBullet"/>
            </w:pPr>
            <w:r w:rsidRPr="00D93518">
              <w:t>problem solving skills to:</w:t>
            </w:r>
          </w:p>
          <w:p w:rsidR="00000000" w:rsidRPr="00D93518" w:rsidP="00D93518">
            <w:pPr>
              <w:pStyle w:val="ListBullet2"/>
            </w:pPr>
            <w:r w:rsidRPr="00D93518">
              <w:t>solve equipment and logistics problems</w:t>
            </w:r>
          </w:p>
          <w:p w:rsidR="00000000" w:rsidRPr="00D93518" w:rsidP="00D93518">
            <w:pPr>
              <w:pStyle w:val="ListBullet2"/>
            </w:pPr>
            <w:r w:rsidRPr="00D93518">
              <w:t>provide solutions on fault rectification to customer</w:t>
            </w:r>
          </w:p>
          <w:p w:rsidR="00000000" w:rsidRPr="00D93518" w:rsidP="00D93518">
            <w:pPr>
              <w:pStyle w:val="ListBullet"/>
            </w:pPr>
            <w:r w:rsidRPr="00D93518">
              <w:t>safety awareness skills to:</w:t>
            </w:r>
          </w:p>
          <w:p w:rsidR="00000000" w:rsidRPr="00D93518" w:rsidP="00D93518">
            <w:pPr>
              <w:pStyle w:val="ListBullet2"/>
            </w:pPr>
            <w:r w:rsidRPr="00D93518">
              <w:t>apply precautions and required action to minimise, control or eliminate hazards that may exist during work activities</w:t>
            </w:r>
          </w:p>
          <w:p w:rsidR="00000000" w:rsidRPr="00D93518" w:rsidP="00D93518">
            <w:pPr>
              <w:pStyle w:val="ListBullet2"/>
            </w:pPr>
            <w:r w:rsidRPr="00D93518">
              <w:t>select and use required personal protective equipment conforming to industry and OHS standards</w:t>
            </w:r>
          </w:p>
          <w:p w:rsidR="00000000" w:rsidRPr="00D93518" w:rsidP="00D93518">
            <w:pPr>
              <w:pStyle w:val="ListBullet2"/>
            </w:pPr>
            <w:r w:rsidRPr="00D93518">
              <w:t>work systematically with required attention</w:t>
            </w:r>
            <w:r w:rsidRPr="00D93518">
              <w:t xml:space="preserve"> to detail without injury to self or others, or damage to goods or equipment </w:t>
            </w:r>
          </w:p>
          <w:p w:rsidR="00000000" w:rsidRPr="00D93518" w:rsidP="00D93518">
            <w:pPr>
              <w:pStyle w:val="ListBullet"/>
            </w:pPr>
            <w:r w:rsidRPr="00D93518">
              <w:t>task management skills to work systematically with required attention to detail and adherence to all safety requirements</w:t>
            </w:r>
          </w:p>
          <w:p w:rsidR="00000000" w:rsidRPr="00D93518" w:rsidP="00D93518">
            <w:pPr>
              <w:pStyle w:val="ListBullet"/>
            </w:pPr>
            <w:r w:rsidRPr="00D93518">
              <w:t>technical skills to:</w:t>
            </w:r>
          </w:p>
          <w:p w:rsidR="00000000" w:rsidRPr="00D93518" w:rsidP="00D93518">
            <w:pPr>
              <w:pStyle w:val="ListBullet2"/>
            </w:pPr>
            <w:r w:rsidRPr="00D93518">
              <w:t>perform fault clearance</w:t>
            </w:r>
          </w:p>
          <w:p w:rsidR="00000000" w:rsidRPr="00D93518" w:rsidP="00D93518">
            <w:pPr>
              <w:pStyle w:val="ListBullet2"/>
            </w:pPr>
            <w:r w:rsidRPr="00D93518">
              <w:t>use diagno</w:t>
            </w:r>
            <w:r w:rsidRPr="00D93518">
              <w:t xml:space="preserve">stic equipment </w:t>
            </w:r>
          </w:p>
          <w:p w:rsidR="00000000" w:rsidP="00D93518">
            <w:pPr>
              <w:pStyle w:val="ListBullet2"/>
              <w:rPr>
                <w:lang w:val="en-NZ"/>
              </w:rPr>
            </w:pPr>
            <w:r w:rsidRPr="00D93518">
              <w:t>use hand and power tools</w:t>
            </w:r>
          </w:p>
        </w:tc>
      </w:tr>
      <w:tr w:rsidTr="00EF6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Required knowledge</w:t>
            </w:r>
          </w:p>
        </w:tc>
      </w:tr>
      <w:tr w:rsidTr="00EF6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ACMA Competency Requirements for Telecommunications Cabling Provider Rules 2000</w:t>
            </w:r>
          </w:p>
          <w:p w:rsidR="00000000" w:rsidRPr="00D93518" w:rsidP="00D93518">
            <w:pPr>
              <w:pStyle w:val="ListBullet"/>
            </w:pPr>
            <w:r w:rsidRPr="00D93518">
              <w:t>features and operating requirements of test equipment</w:t>
            </w:r>
          </w:p>
          <w:p w:rsidR="00000000" w:rsidRPr="00D93518" w:rsidP="00D93518">
            <w:pPr>
              <w:pStyle w:val="ListBullet"/>
            </w:pPr>
            <w:r w:rsidRPr="00D93518">
              <w:t>information required to operate equipment according to a test specification</w:t>
            </w:r>
          </w:p>
          <w:p w:rsidR="00000000" w:rsidRPr="00D93518" w:rsidP="00D93518">
            <w:pPr>
              <w:pStyle w:val="ListBullet"/>
            </w:pPr>
            <w:r w:rsidRPr="00D93518">
              <w:t xml:space="preserve">legislation, codes of practice and other formal agreements that impact on the work activity </w:t>
            </w:r>
          </w:p>
          <w:p w:rsidR="00000000" w:rsidRPr="00D93518" w:rsidP="00D93518">
            <w:pPr>
              <w:pStyle w:val="ListBullet"/>
            </w:pPr>
            <w:r w:rsidRPr="00D93518">
              <w:t>manufacturer's requirements for safe operation of testing tools and equipment</w:t>
            </w:r>
          </w:p>
          <w:p w:rsidR="00000000" w:rsidRPr="00D93518" w:rsidP="00D93518">
            <w:pPr>
              <w:pStyle w:val="ListBullet"/>
            </w:pPr>
            <w:r w:rsidRPr="00D93518">
              <w:t xml:space="preserve">specific </w:t>
            </w:r>
            <w:r w:rsidRPr="00D93518">
              <w:t>OHS requirements relating to the activity and site conditions</w:t>
            </w:r>
          </w:p>
          <w:p w:rsidR="00000000" w:rsidRPr="00D93518" w:rsidP="00D93518">
            <w:pPr>
              <w:pStyle w:val="ListBullet"/>
            </w:pPr>
            <w:r w:rsidRPr="00D93518">
              <w:t>test methods and performance requirements</w:t>
            </w:r>
          </w:p>
          <w:p w:rsidR="00000000" w:rsidRPr="00D93518" w:rsidP="00D93518">
            <w:pPr>
              <w:pStyle w:val="ListBullet"/>
            </w:pPr>
            <w:r w:rsidRPr="00D93518">
              <w:t>typical issues and challenges that occur on site</w:t>
            </w:r>
          </w:p>
        </w:tc>
      </w:tr>
    </w:tbl>
    <w:p w:rsidR="00EF6748" w:rsidP="00D93518">
      <w:pPr>
        <w:pStyle w:val="BodyText"/>
      </w:pPr>
    </w:p>
    <w:p w:rsidR="00EF6748" w:rsidP="00D93518">
      <w:pPr>
        <w:pStyle w:val="BodyText"/>
      </w:pPr>
    </w:p>
    <w:p w:rsidR="00000000" w:rsidRPr="00D93518" w:rsidP="00D93518">
      <w:pPr>
        <w:pStyle w:val="AllowPageBreak"/>
      </w:pPr>
    </w:p>
    <w:p w:rsidR="00000000" w:rsidRPr="00D93518" w:rsidP="00D93518">
      <w:pPr>
        <w:pStyle w:val="Heading1"/>
      </w:pPr>
      <w:bookmarkStart w:id="10" w:name="O_244456"/>
      <w:bookmarkEnd w:id="10"/>
      <w:r w:rsidRPr="00D93518">
        <w:t>Evidence Guide</w:t>
      </w:r>
    </w:p>
    <w:tbl>
      <w:tblPr>
        <w:tblW w:w="9570" w:type="dxa"/>
        <w:tblLayout w:type="fixed"/>
        <w:tblCellMar>
          <w:left w:w="62" w:type="dxa"/>
          <w:right w:w="62" w:type="dxa"/>
        </w:tblCellMar>
        <w:tblLook w:val="0000"/>
      </w:tblPr>
      <w:tblGrid>
        <w:gridCol w:w="3908"/>
        <w:gridCol w:w="5662"/>
      </w:tblGrid>
      <w:tr w:rsidTr="00EF67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EVIDENCE GUIDE</w:t>
            </w:r>
          </w:p>
        </w:tc>
      </w:tr>
      <w:tr w:rsidTr="00EF67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t>The evidence guide provides advice on assessment and must be read in conjunction with the performance criteria, required skills and knowledge, range statement and the Assessment Guidelines for the Training Package.</w:t>
            </w:r>
          </w:p>
        </w:tc>
      </w:tr>
      <w:tr w:rsidTr="00EF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p>
        </w:tc>
      </w:tr>
      <w:tr w:rsidTr="00EF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Critical aspec</w:t>
            </w:r>
            <w:r w:rsidRPr="00D9351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Evidence of the ability to:</w:t>
            </w:r>
          </w:p>
          <w:p w:rsidR="00000000" w:rsidRPr="00D93518" w:rsidP="00D93518">
            <w:pPr>
              <w:pStyle w:val="ListBullet"/>
            </w:pPr>
            <w:r w:rsidRPr="00D93518">
              <w:t>identify different faults using simple checks, tests and fault-finding methodology</w:t>
            </w:r>
          </w:p>
          <w:p w:rsidR="00000000" w:rsidRPr="00D93518" w:rsidP="00D93518">
            <w:pPr>
              <w:pStyle w:val="ListBullet"/>
            </w:pPr>
            <w:r w:rsidRPr="00D93518">
              <w:t>determine and rank likely causes of fault</w:t>
            </w:r>
          </w:p>
          <w:p w:rsidR="00000000" w:rsidRPr="00D93518" w:rsidP="00D93518">
            <w:pPr>
              <w:pStyle w:val="ListBullet"/>
            </w:pPr>
            <w:r w:rsidRPr="00D93518">
              <w:t>provide fault rectification solutions to customer</w:t>
            </w:r>
          </w:p>
          <w:p w:rsidR="00000000" w:rsidRPr="00D93518" w:rsidP="00D93518">
            <w:pPr>
              <w:pStyle w:val="ListBullet"/>
            </w:pPr>
            <w:r w:rsidRPr="00D93518">
              <w:t>rectify faults</w:t>
            </w:r>
          </w:p>
          <w:p w:rsidR="00000000" w:rsidRPr="00D93518" w:rsidP="00D93518">
            <w:pPr>
              <w:pStyle w:val="ListBullet"/>
            </w:pPr>
            <w:r w:rsidRPr="00D93518">
              <w:t>escalate unresolved faults to other parties for resolution</w:t>
            </w:r>
          </w:p>
          <w:p w:rsidR="00000000" w:rsidP="00D93518">
            <w:pPr>
              <w:pStyle w:val="ListBullet"/>
              <w:rPr>
                <w:lang w:val="en-NZ"/>
              </w:rPr>
            </w:pPr>
            <w:r w:rsidRPr="00D93518">
              <w:t>comply with all related OHS requirements and work practices.</w:t>
            </w:r>
          </w:p>
        </w:tc>
      </w:tr>
      <w:tr w:rsidTr="00EF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Context of</w:t>
            </w:r>
            <w:r w:rsidRPr="00D93518">
              <w:t xml:space="preserve">, </w:t>
            </w:r>
            <w:r w:rsidRPr="00D9351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Assessment must ensu</w:t>
            </w:r>
            <w:r w:rsidRPr="00D93518">
              <w:t>re:</w:t>
            </w:r>
          </w:p>
          <w:p w:rsidR="00000000" w:rsidRPr="00D93518" w:rsidP="00D93518">
            <w:pPr>
              <w:pStyle w:val="ListBullet"/>
            </w:pPr>
            <w:r w:rsidRPr="00D93518">
              <w:t>sites where cable system tests may be conducted</w:t>
            </w:r>
          </w:p>
          <w:p w:rsidR="00000000" w:rsidRPr="00D93518" w:rsidP="00D93518">
            <w:pPr>
              <w:pStyle w:val="ListBullet"/>
            </w:pPr>
            <w:r w:rsidRPr="00D93518">
              <w:t>use of fault-finding equipment currently used in industry</w:t>
            </w:r>
          </w:p>
          <w:p w:rsidR="00000000" w:rsidP="00D93518">
            <w:pPr>
              <w:pStyle w:val="ListBullet"/>
              <w:rPr>
                <w:lang w:val="en-NZ"/>
              </w:rPr>
            </w:pPr>
            <w:r w:rsidRPr="00D93518">
              <w:t>relevant regulatory and equipment documentation that impact on cable system testing and fault-finding activities.</w:t>
            </w:r>
          </w:p>
        </w:tc>
      </w:tr>
      <w:tr w:rsidTr="00EF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 xml:space="preserve">A range </w:t>
            </w:r>
            <w:r w:rsidRPr="00D93518">
              <w:t>of assessment methods should be used to assess practical skills and knowledge. The following examples are appropriate for this unit:</w:t>
            </w:r>
          </w:p>
          <w:p w:rsidR="00000000" w:rsidRPr="00D93518" w:rsidP="00D93518">
            <w:pPr>
              <w:pStyle w:val="ListBullet"/>
            </w:pPr>
            <w:r w:rsidRPr="00D93518">
              <w:t xml:space="preserve">review of a hands-on project completed by the candidate </w:t>
            </w:r>
          </w:p>
          <w:p w:rsidR="00000000" w:rsidRPr="00D93518" w:rsidP="00D93518">
            <w:pPr>
              <w:pStyle w:val="ListBullet"/>
            </w:pPr>
            <w:r w:rsidRPr="00D93518">
              <w:t>review of an oral and written report, including test results and fault-finding methodologies</w:t>
            </w:r>
          </w:p>
          <w:p w:rsidR="00000000" w:rsidP="00D93518">
            <w:pPr>
              <w:pStyle w:val="ListBullet"/>
              <w:rPr>
                <w:lang w:val="en-NZ"/>
              </w:rPr>
            </w:pPr>
            <w:r w:rsidRPr="00D93518">
              <w:t>direct observation of the candidate locating and identifying cable system faults.</w:t>
            </w:r>
          </w:p>
        </w:tc>
      </w:tr>
      <w:tr w:rsidTr="00EF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Guidance information for assessment</w:t>
            </w:r>
            <w:r w:rsidRPr="00D9351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Holistic assessment with other units releva</w:t>
            </w:r>
            <w:r w:rsidRPr="00D93518">
              <w:t>nt to the industry sector, workplace and job role is recommended, for example:</w:t>
            </w:r>
          </w:p>
          <w:p w:rsidR="00000000" w:rsidRPr="00D93518" w:rsidP="00D93518">
            <w:pPr>
              <w:pStyle w:val="ListBullet"/>
            </w:pPr>
            <w:r w:rsidRPr="00D93518">
              <w:t>ICTCBL2016A Joint metallic conductor cable on customer premises.</w:t>
            </w:r>
          </w:p>
          <w:p w:rsidR="00000000" w:rsidRPr="00D93518" w:rsidP="00D93518">
            <w:pPr>
              <w:pStyle w:val="BodyText"/>
            </w:pPr>
          </w:p>
          <w:p w:rsidR="00000000" w:rsidRPr="00D93518" w:rsidP="00D93518">
            <w:pPr>
              <w:pStyle w:val="BodyText"/>
            </w:pPr>
            <w:r w:rsidRPr="00D93518">
              <w:t>Aboriginal people and other people from a non-English speaking background may have second language issues.</w:t>
            </w:r>
          </w:p>
          <w:p w:rsidR="00000000" w:rsidRPr="00D93518" w:rsidP="00D93518">
            <w:pPr>
              <w:pStyle w:val="BodyText"/>
            </w:pPr>
          </w:p>
          <w:p w:rsidR="00000000" w:rsidRPr="00D93518" w:rsidP="00D93518">
            <w:pPr>
              <w:pStyle w:val="BodyText"/>
            </w:pPr>
            <w:r w:rsidRPr="00D93518">
              <w:t>Ac</w:t>
            </w:r>
            <w:r w:rsidRPr="00D93518">
              <w:t xml:space="preserve">cess must be provided to appropriate learning and assessment support when required. </w:t>
            </w:r>
          </w:p>
          <w:p w:rsidR="00000000" w:rsidRPr="00D93518" w:rsidP="00D93518">
            <w:pPr>
              <w:pStyle w:val="BodyText"/>
            </w:pPr>
          </w:p>
          <w:p w:rsidR="00000000" w:rsidRPr="00D93518" w:rsidP="00D93518">
            <w:pPr>
              <w:pStyle w:val="BodyText"/>
            </w:pPr>
            <w:r w:rsidRPr="00D93518">
              <w:t>Assessment processes and techniques must be culturally appropriate, and appropriate to the oral communication skill level, and language and literacy capacity of the candi</w:t>
            </w:r>
            <w:r w:rsidRPr="00D93518">
              <w:t>date and the work being performed.</w:t>
            </w:r>
          </w:p>
          <w:p w:rsidR="00000000" w:rsidRPr="00D93518" w:rsidP="00D93518">
            <w:pPr>
              <w:pStyle w:val="BodyText"/>
            </w:pPr>
          </w:p>
          <w:p w:rsidR="00EF6748" w:rsidP="00D93518">
            <w:pPr>
              <w:pStyle w:val="BodyText"/>
            </w:pPr>
            <w:r w:rsidRPr="00D93518">
              <w:t>In all cases where practical assessment is used it will be combined with targeted questioning to assess required knowledge. Questioning techniques should not require language, literacy and numeracy skills beyond those re</w:t>
            </w:r>
            <w:r w:rsidRPr="00D93518">
              <w:t xml:space="preserve">quired in this unit of competency. </w:t>
            </w:r>
          </w:p>
          <w:p w:rsidR="00EF6748" w:rsidP="00D93518">
            <w:pPr>
              <w:pStyle w:val="BodyText"/>
            </w:pPr>
          </w:p>
          <w:p w:rsidR="00000000" w:rsidRPr="00D93518" w:rsidP="00D93518">
            <w:pPr>
              <w:pStyle w:val="BodyText"/>
            </w:pPr>
            <w:r w:rsidRPr="00D93518">
              <w:t>Where applicable, physical resources should include equipment modified for people with special needs.</w:t>
            </w:r>
          </w:p>
        </w:tc>
      </w:tr>
    </w:tbl>
    <w:p w:rsidR="00EF6748" w:rsidP="00D93518">
      <w:pPr>
        <w:pStyle w:val="BodyText"/>
      </w:pPr>
    </w:p>
    <w:p w:rsidR="00EF6748" w:rsidP="00D93518">
      <w:pPr>
        <w:pStyle w:val="BodyText"/>
      </w:pPr>
    </w:p>
    <w:p w:rsidR="00000000" w:rsidRPr="00D93518" w:rsidP="00D93518">
      <w:pPr>
        <w:pStyle w:val="Heading1"/>
      </w:pPr>
      <w:bookmarkStart w:id="11" w:name="O_252439"/>
      <w:bookmarkEnd w:id="11"/>
      <w:r w:rsidRPr="00D93518">
        <w:t>Range Statement</w:t>
      </w:r>
    </w:p>
    <w:tbl>
      <w:tblPr>
        <w:tblW w:w="0" w:type="auto"/>
        <w:tblLayout w:type="fixed"/>
        <w:tblCellMar>
          <w:left w:w="62" w:type="dxa"/>
          <w:right w:w="62" w:type="dxa"/>
        </w:tblCellMar>
        <w:tblLook w:val="0000"/>
      </w:tblPr>
      <w:tblGrid>
        <w:gridCol w:w="3464"/>
        <w:gridCol w:w="5058"/>
      </w:tblGrid>
      <w:tr w:rsidTr="00EF67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RANGE STATEMENT</w:t>
            </w:r>
          </w:p>
        </w:tc>
      </w:tr>
      <w:tr w:rsidTr="00EF67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t>The range statement relates to the unit of competency as a whole. It allows for different work environments and situations that may affect performance. Bold italicised wording, if used in the performance criteria, is detailed below. Essential operating con</w:t>
            </w:r>
            <w:r w:rsidRPr="00D93518">
              <w:t>ditions that may be present with training and assessment (depending on the work situation, needs of the candidate, accessibility of the item, and local industry and regional contexts) may also be included.</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Relevant legislation</w:t>
            </w:r>
            <w:r w:rsidRPr="00D93518">
              <w:t xml:space="preserve">, </w:t>
            </w:r>
            <w:r w:rsidRPr="00D93518">
              <w:rPr>
                <w:rStyle w:val="BoldandItalics"/>
              </w:rPr>
              <w:t>codes</w:t>
            </w:r>
            <w:r w:rsidRPr="00D93518">
              <w:t xml:space="preserve">, </w:t>
            </w:r>
            <w:r w:rsidRPr="00D93518">
              <w:rPr>
                <w:rStyle w:val="BoldandItalics"/>
              </w:rPr>
              <w:t>regulations and standards</w:t>
            </w:r>
            <w:r w:rsidRPr="00D93518">
              <w:t xml:space="preserve">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Australian Communications Industry Forum (ACIF) standards and codes</w:t>
            </w:r>
          </w:p>
          <w:p w:rsidR="00000000" w:rsidRPr="00D93518" w:rsidP="00D93518">
            <w:pPr>
              <w:pStyle w:val="ListBullet"/>
            </w:pPr>
            <w:r w:rsidRPr="00D93518">
              <w:t xml:space="preserve">AS Communications Cabling Manual (CCM) </w:t>
            </w:r>
            <w:r w:rsidRPr="00D93518">
              <w:br/>
              <w:t>Volume 1</w:t>
            </w:r>
          </w:p>
          <w:p w:rsidR="00000000" w:rsidRPr="00D93518" w:rsidP="00D93518">
            <w:pPr>
              <w:pStyle w:val="ListBullet"/>
            </w:pPr>
            <w:r w:rsidRPr="00D93518">
              <w:t>AS/NZS 3000:2007</w:t>
            </w:r>
          </w:p>
          <w:p w:rsidR="00000000" w:rsidRPr="00D93518" w:rsidP="00D93518">
            <w:pPr>
              <w:pStyle w:val="ListBullet"/>
            </w:pPr>
            <w:r w:rsidRPr="00D93518">
              <w:t>AS/NZS 3080:2003</w:t>
            </w:r>
          </w:p>
          <w:p w:rsidR="00000000" w:rsidRPr="00D93518" w:rsidP="00D93518">
            <w:pPr>
              <w:pStyle w:val="ListBullet"/>
            </w:pPr>
            <w:r w:rsidRPr="00D93518">
              <w:t>AS/NZS 3084:2003</w:t>
            </w:r>
          </w:p>
          <w:p w:rsidR="00000000" w:rsidRPr="00D93518" w:rsidP="00D93518">
            <w:pPr>
              <w:pStyle w:val="ListBullet"/>
            </w:pPr>
            <w:r w:rsidRPr="00D93518">
              <w:t>AS/NZS 3085.1:2004</w:t>
            </w:r>
          </w:p>
          <w:p w:rsidR="00000000" w:rsidRPr="00D93518" w:rsidP="00D93518">
            <w:pPr>
              <w:pStyle w:val="ListBullet"/>
            </w:pPr>
            <w:r w:rsidRPr="00D93518">
              <w:t>AS/NZS IEC 61935.1:2006</w:t>
            </w:r>
          </w:p>
          <w:p w:rsidR="00000000" w:rsidRPr="00D93518" w:rsidP="00D93518">
            <w:pPr>
              <w:pStyle w:val="ListBullet"/>
            </w:pPr>
            <w:r w:rsidRPr="00D93518">
              <w:t>AS/NZS IE</w:t>
            </w:r>
            <w:r w:rsidRPr="00D93518">
              <w:t>C 61935.2:2006</w:t>
            </w:r>
          </w:p>
          <w:p w:rsidR="00000000" w:rsidRPr="00D93518" w:rsidP="00D93518">
            <w:pPr>
              <w:pStyle w:val="ListBullet"/>
            </w:pPr>
            <w:r w:rsidRPr="00D93518">
              <w:t>AS/NZS ISO/IEC 14763.3:2007</w:t>
            </w:r>
          </w:p>
          <w:p w:rsidR="00000000" w:rsidRPr="00D93518" w:rsidP="00D93518">
            <w:pPr>
              <w:pStyle w:val="ListBullet"/>
            </w:pPr>
            <w:r w:rsidRPr="00D93518">
              <w:t>AS/NZS ISO/IEC 15018:2005</w:t>
            </w:r>
          </w:p>
          <w:p w:rsidR="00000000" w:rsidRPr="00D93518" w:rsidP="00D93518">
            <w:pPr>
              <w:pStyle w:val="ListBullet"/>
            </w:pPr>
            <w:r w:rsidRPr="00D93518">
              <w:t xml:space="preserve">AS/NZS ISO/IEC 24702:2007 </w:t>
            </w:r>
          </w:p>
          <w:p w:rsidR="00000000" w:rsidRPr="00D93518" w:rsidP="00D93518">
            <w:pPr>
              <w:pStyle w:val="ListBullet"/>
            </w:pPr>
            <w:r w:rsidRPr="00D93518">
              <w:t>cabling security codes and regulations</w:t>
            </w:r>
          </w:p>
          <w:p w:rsidR="00000000" w:rsidRPr="00D93518" w:rsidP="00D93518">
            <w:pPr>
              <w:pStyle w:val="ListBullet"/>
            </w:pPr>
            <w:r w:rsidRPr="00D93518">
              <w:t>Contract Law</w:t>
            </w:r>
          </w:p>
          <w:p w:rsidR="00000000" w:rsidRPr="00D93518" w:rsidP="00D93518">
            <w:pPr>
              <w:pStyle w:val="ListBullet"/>
            </w:pPr>
            <w:r w:rsidRPr="00D93518">
              <w:t>National Association of Testing Authorities (NATA) requirements</w:t>
            </w:r>
          </w:p>
          <w:p w:rsidR="00000000" w:rsidRPr="00D93518" w:rsidP="00D93518">
            <w:pPr>
              <w:pStyle w:val="ListBullet"/>
            </w:pPr>
            <w:r w:rsidRPr="00D93518">
              <w:t>OHS</w:t>
            </w:r>
          </w:p>
          <w:p w:rsidR="00000000" w:rsidRPr="00D93518" w:rsidP="00D93518">
            <w:pPr>
              <w:pStyle w:val="ListBullet"/>
            </w:pPr>
            <w:r w:rsidRPr="00D93518">
              <w:t>regulated or industry codes of practice including appropriate ACMA technical standards</w:t>
            </w:r>
          </w:p>
          <w:p w:rsidR="00000000" w:rsidRPr="00D93518" w:rsidP="00D93518">
            <w:pPr>
              <w:pStyle w:val="ListBullet"/>
            </w:pPr>
            <w:r w:rsidRPr="00D93518">
              <w:t>technical standards AS/ACIF S008:2006 and AS/ACIF S009:2006</w:t>
            </w:r>
          </w:p>
          <w:p w:rsidR="00000000" w:rsidP="00D93518">
            <w:pPr>
              <w:pStyle w:val="ListBullet"/>
              <w:rPr>
                <w:lang w:val="en-NZ"/>
              </w:rPr>
            </w:pPr>
            <w:r w:rsidRPr="00D93518">
              <w:t>Trade Practices Act.</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Hazards</w:t>
            </w:r>
            <w:r w:rsidRPr="00D93518">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building debris</w:t>
            </w:r>
          </w:p>
          <w:p w:rsidR="00000000" w:rsidRPr="00D93518" w:rsidP="00D93518">
            <w:pPr>
              <w:pStyle w:val="ListBullet"/>
            </w:pPr>
            <w:r w:rsidRPr="00D93518">
              <w:t>earth potential rise (EPR):</w:t>
            </w:r>
          </w:p>
          <w:p w:rsidR="00000000" w:rsidRPr="00D93518" w:rsidP="00D93518">
            <w:pPr>
              <w:pStyle w:val="ListBullet2"/>
            </w:pPr>
            <w:r w:rsidRPr="00D93518">
              <w:t>event at a site, suc</w:t>
            </w:r>
            <w:r w:rsidRPr="00D93518">
              <w:t>h as an electrical distribution substation, may expose telecommunications personnel, users or plant to hazardous voltages</w:t>
            </w:r>
          </w:p>
          <w:p w:rsidR="00000000" w:rsidRPr="00D93518" w:rsidP="00D93518">
            <w:pPr>
              <w:pStyle w:val="ListBullet"/>
            </w:pPr>
            <w:r w:rsidRPr="00D93518">
              <w:t>glass fibre</w:t>
            </w:r>
          </w:p>
          <w:p w:rsidR="00000000" w:rsidRPr="00D93518" w:rsidP="00D93518">
            <w:pPr>
              <w:pStyle w:val="ListBullet"/>
            </w:pPr>
            <w:r w:rsidRPr="00D93518">
              <w:t>live power lines</w:t>
            </w:r>
          </w:p>
          <w:p w:rsidR="00000000" w:rsidRPr="00D93518" w:rsidP="00D93518">
            <w:pPr>
              <w:pStyle w:val="ListBullet"/>
            </w:pPr>
            <w:r w:rsidRPr="00D93518">
              <w:t>manual handling</w:t>
            </w:r>
          </w:p>
          <w:p w:rsidR="00000000" w:rsidRPr="00D93518" w:rsidP="00D93518">
            <w:pPr>
              <w:pStyle w:val="ListBullet"/>
            </w:pPr>
            <w:r w:rsidRPr="00D93518">
              <w:t>mud and water</w:t>
            </w:r>
          </w:p>
          <w:p w:rsidR="00000000" w:rsidRPr="00D93518" w:rsidP="00D93518">
            <w:pPr>
              <w:pStyle w:val="ListBullet"/>
            </w:pPr>
            <w:r w:rsidRPr="00D93518">
              <w:t>natural gas and other gas build up</w:t>
            </w:r>
          </w:p>
          <w:p w:rsidR="00000000" w:rsidRPr="00D93518" w:rsidP="00D93518">
            <w:pPr>
              <w:pStyle w:val="ListBullet"/>
            </w:pPr>
            <w:r w:rsidRPr="00D93518">
              <w:t>needle stick injury</w:t>
            </w:r>
          </w:p>
          <w:p w:rsidR="00000000" w:rsidRPr="00D93518" w:rsidP="00D93518">
            <w:pPr>
              <w:pStyle w:val="ListBullet"/>
            </w:pPr>
            <w:r w:rsidRPr="00D93518">
              <w:t>optical fibre cable may contain hazardous light</w:t>
            </w:r>
          </w:p>
          <w:p w:rsidR="00000000" w:rsidRPr="00D93518" w:rsidP="00D93518">
            <w:pPr>
              <w:pStyle w:val="ListBullet"/>
            </w:pPr>
            <w:r w:rsidRPr="00D93518">
              <w:t>radio frequency (RF) equipment emitting radiation</w:t>
            </w:r>
          </w:p>
          <w:p w:rsidR="00000000" w:rsidRPr="00D93518" w:rsidP="00D93518">
            <w:pPr>
              <w:pStyle w:val="ListBullet"/>
            </w:pPr>
            <w:r w:rsidRPr="00D93518">
              <w:t>remote power feeding services which operate at above telecommunications network voltage (TNV)</w:t>
            </w:r>
          </w:p>
          <w:p w:rsidR="00000000" w:rsidP="00D93518">
            <w:pPr>
              <w:pStyle w:val="ListBullet"/>
              <w:rPr>
                <w:lang w:val="en-NZ"/>
              </w:rPr>
            </w:pPr>
            <w:r w:rsidRPr="00D93518">
              <w:t>vermin.</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Type of cable</w:t>
            </w:r>
            <w:r w:rsidRPr="00D93518">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access cable</w:t>
            </w:r>
          </w:p>
          <w:p w:rsidR="00000000" w:rsidRPr="00D93518" w:rsidP="00D93518">
            <w:pPr>
              <w:pStyle w:val="ListBullet"/>
            </w:pPr>
            <w:r w:rsidRPr="00D93518">
              <w:t>coaxial cable</w:t>
            </w:r>
          </w:p>
          <w:p w:rsidR="00000000" w:rsidRPr="00D93518" w:rsidP="00D93518">
            <w:pPr>
              <w:pStyle w:val="ListBullet"/>
            </w:pPr>
            <w:r w:rsidRPr="00D93518">
              <w:t>customer cable</w:t>
            </w:r>
          </w:p>
          <w:p w:rsidR="00000000" w:rsidRPr="00D93518" w:rsidP="00D93518">
            <w:pPr>
              <w:pStyle w:val="ListBullet"/>
            </w:pPr>
            <w:r w:rsidRPr="00D93518">
              <w:t>data cable</w:t>
            </w:r>
          </w:p>
          <w:p w:rsidR="00000000" w:rsidP="00D93518">
            <w:pPr>
              <w:pStyle w:val="ListBullet"/>
              <w:rPr>
                <w:lang w:val="en-NZ"/>
              </w:rPr>
            </w:pPr>
            <w:r w:rsidRPr="00D93518">
              <w:t>optical fibre cable.</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Nature of fault</w:t>
            </w:r>
            <w:r w:rsidRPr="00D93518">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distortion</w:t>
            </w:r>
          </w:p>
          <w:p w:rsidR="00000000" w:rsidRPr="00D93518" w:rsidP="00D93518">
            <w:pPr>
              <w:pStyle w:val="ListBullet"/>
            </w:pPr>
            <w:r w:rsidRPr="00D93518">
              <w:t>earth hum</w:t>
            </w:r>
          </w:p>
          <w:p w:rsidR="00000000" w:rsidRPr="00D93518" w:rsidP="00D93518">
            <w:pPr>
              <w:pStyle w:val="ListBullet"/>
            </w:pPr>
            <w:r w:rsidRPr="00D93518">
              <w:t>interference</w:t>
            </w:r>
          </w:p>
          <w:p w:rsidR="00000000" w:rsidRPr="00D93518" w:rsidP="00D93518">
            <w:pPr>
              <w:pStyle w:val="ListBullet"/>
            </w:pPr>
            <w:r w:rsidRPr="00D93518">
              <w:t>intermittent</w:t>
            </w:r>
          </w:p>
          <w:p w:rsidR="00000000" w:rsidRPr="00D93518" w:rsidP="00D93518">
            <w:pPr>
              <w:pStyle w:val="ListBullet"/>
            </w:pPr>
            <w:r w:rsidRPr="00D93518">
              <w:t>low signal level</w:t>
            </w:r>
          </w:p>
          <w:p w:rsidR="00000000" w:rsidRPr="00D93518" w:rsidP="00D93518">
            <w:pPr>
              <w:pStyle w:val="ListBullet"/>
            </w:pPr>
            <w:r w:rsidRPr="00D93518">
              <w:t>noise</w:t>
            </w:r>
          </w:p>
          <w:p w:rsidR="00000000" w:rsidP="00D93518">
            <w:pPr>
              <w:pStyle w:val="ListBullet"/>
              <w:rPr>
                <w:lang w:val="en-NZ"/>
              </w:rPr>
            </w:pPr>
            <w:r w:rsidRPr="00D93518">
              <w:t>poor signal quality.</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Customer</w:t>
            </w:r>
            <w:r w:rsidRPr="00D93518">
              <w:t xml:space="preserve"> may include: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fault centre</w:t>
            </w:r>
          </w:p>
          <w:p w:rsidR="00000000" w:rsidRPr="00D93518" w:rsidP="00D93518">
            <w:pPr>
              <w:pStyle w:val="ListBullet"/>
            </w:pPr>
            <w:r w:rsidRPr="00D93518">
              <w:t>individual reporting the fault</w:t>
            </w:r>
          </w:p>
          <w:p w:rsidR="00000000" w:rsidRPr="00D93518" w:rsidP="00D93518">
            <w:pPr>
              <w:pStyle w:val="ListBullet"/>
            </w:pPr>
            <w:r w:rsidRPr="00D93518">
              <w:t>network manager</w:t>
            </w:r>
          </w:p>
          <w:p w:rsidR="00000000" w:rsidRPr="00D93518" w:rsidP="00D93518">
            <w:pPr>
              <w:pStyle w:val="ListBullet"/>
            </w:pPr>
            <w:r w:rsidRPr="00D93518">
              <w:t>network operations centre staff</w:t>
            </w:r>
          </w:p>
          <w:p w:rsidR="00000000" w:rsidP="00D93518">
            <w:pPr>
              <w:pStyle w:val="ListBullet"/>
              <w:rPr>
                <w:lang w:val="en-NZ"/>
              </w:rPr>
            </w:pPr>
            <w:r w:rsidRPr="00D93518">
              <w:t>site manager.</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Cable system</w:t>
            </w:r>
            <w:r w:rsidRPr="00D93518">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access network cabling</w:t>
            </w:r>
          </w:p>
          <w:p w:rsidR="00000000" w:rsidRPr="00D93518" w:rsidP="00D93518">
            <w:pPr>
              <w:pStyle w:val="ListBullet"/>
            </w:pPr>
            <w:r w:rsidRPr="00D93518">
              <w:t>coaxial cabling</w:t>
            </w:r>
          </w:p>
          <w:p w:rsidR="00000000" w:rsidRPr="00D93518" w:rsidP="00D93518">
            <w:pPr>
              <w:pStyle w:val="ListBullet"/>
            </w:pPr>
            <w:r w:rsidRPr="00D93518">
              <w:t>data cabling:</w:t>
            </w:r>
          </w:p>
          <w:p w:rsidR="00000000" w:rsidRPr="00D93518" w:rsidP="00D93518">
            <w:pPr>
              <w:pStyle w:val="ListBullet2"/>
            </w:pPr>
            <w:r w:rsidRPr="00D93518">
              <w:t>Category 5, 6E or 7</w:t>
            </w:r>
          </w:p>
          <w:p w:rsidR="00000000" w:rsidRPr="00D93518" w:rsidP="00D93518">
            <w:pPr>
              <w:pStyle w:val="ListBullet"/>
            </w:pPr>
            <w:r w:rsidRPr="00D93518">
              <w:t>lead-in cable</w:t>
            </w:r>
          </w:p>
          <w:p w:rsidR="00000000" w:rsidRPr="00D93518" w:rsidP="00D93518">
            <w:pPr>
              <w:pStyle w:val="ListBullet"/>
            </w:pPr>
            <w:r w:rsidRPr="00D93518">
              <w:t>optical network cabling</w:t>
            </w:r>
          </w:p>
          <w:p w:rsidR="00000000" w:rsidP="00D93518">
            <w:pPr>
              <w:pStyle w:val="ListBullet"/>
              <w:rPr>
                <w:lang w:val="en-NZ"/>
              </w:rPr>
            </w:pPr>
            <w:r w:rsidRPr="00D93518">
              <w:t>structured cabling.</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Testing tools and equipment</w:t>
            </w:r>
            <w:r w:rsidRPr="00D93518">
              <w:t xml:space="preserve"> may include: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bridge set</w:t>
            </w:r>
          </w:p>
          <w:p w:rsidR="00000000" w:rsidRPr="00D93518" w:rsidP="00D93518">
            <w:pPr>
              <w:pStyle w:val="ListBullet"/>
            </w:pPr>
            <w:r w:rsidRPr="00D93518">
              <w:t>cable locater</w:t>
            </w:r>
          </w:p>
          <w:p w:rsidR="00000000" w:rsidRPr="00D93518" w:rsidP="00D93518">
            <w:pPr>
              <w:pStyle w:val="ListBullet"/>
            </w:pPr>
            <w:r w:rsidRPr="00D93518">
              <w:t>cable test set</w:t>
            </w:r>
          </w:p>
          <w:p w:rsidR="00000000" w:rsidRPr="00D93518" w:rsidP="00D93518">
            <w:pPr>
              <w:pStyle w:val="ListBullet"/>
            </w:pPr>
            <w:r w:rsidRPr="00D93518">
              <w:t>digital fault test set</w:t>
            </w:r>
          </w:p>
          <w:p w:rsidR="00000000" w:rsidRPr="00D93518" w:rsidP="00D93518">
            <w:pPr>
              <w:pStyle w:val="ListBullet"/>
            </w:pPr>
            <w:r w:rsidRPr="00D93518">
              <w:t>Megger</w:t>
            </w:r>
          </w:p>
          <w:p w:rsidR="00000000" w:rsidRPr="00D93518" w:rsidP="00D93518">
            <w:pPr>
              <w:pStyle w:val="ListBullet"/>
            </w:pPr>
            <w:r w:rsidRPr="00D93518">
              <w:t>optical time domain reflectometer (OTDR)</w:t>
            </w:r>
          </w:p>
          <w:p w:rsidR="00000000" w:rsidP="00D93518">
            <w:pPr>
              <w:pStyle w:val="ListBullet"/>
              <w:rPr>
                <w:lang w:val="en-NZ"/>
              </w:rPr>
            </w:pPr>
            <w:r w:rsidRPr="00D93518">
              <w:t>pulse echo test set.</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Personal protective equipment</w:t>
            </w:r>
            <w:r w:rsidRPr="00D93518">
              <w:t xml:space="preserve"> (</w:t>
            </w:r>
            <w:r w:rsidRPr="00D93518">
              <w:rPr>
                <w:rStyle w:val="BoldandItalics"/>
              </w:rPr>
              <w:t>PPE</w:t>
            </w:r>
            <w:r w:rsidRPr="00D93518">
              <w:t>)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electrical isolators</w:t>
            </w:r>
          </w:p>
          <w:p w:rsidR="00000000" w:rsidRPr="00D93518" w:rsidP="00D93518">
            <w:pPr>
              <w:pStyle w:val="ListBullet"/>
            </w:pPr>
            <w:r w:rsidRPr="00D93518">
              <w:t>gas detectors</w:t>
            </w:r>
          </w:p>
          <w:p w:rsidR="00000000" w:rsidRPr="00D93518" w:rsidP="00D93518">
            <w:pPr>
              <w:pStyle w:val="ListBullet"/>
            </w:pPr>
            <w:r w:rsidRPr="00D93518">
              <w:t>personal protective clothing:</w:t>
            </w:r>
          </w:p>
          <w:p w:rsidR="00000000" w:rsidRPr="00D93518" w:rsidP="00D93518">
            <w:pPr>
              <w:pStyle w:val="ListBullet2"/>
            </w:pPr>
            <w:r w:rsidRPr="00D93518">
              <w:t>earmuffs</w:t>
            </w:r>
          </w:p>
          <w:p w:rsidR="00000000" w:rsidRPr="00D93518" w:rsidP="00D93518">
            <w:pPr>
              <w:pStyle w:val="ListBullet2"/>
            </w:pPr>
            <w:r w:rsidRPr="00D93518">
              <w:t>gloves:</w:t>
            </w:r>
          </w:p>
          <w:p w:rsidR="00000000" w:rsidRPr="00D93518" w:rsidP="00D93518">
            <w:pPr>
              <w:pStyle w:val="ListBullet3"/>
            </w:pPr>
            <w:r w:rsidRPr="00D93518">
              <w:t>plastic</w:t>
            </w:r>
          </w:p>
          <w:p w:rsidR="00000000" w:rsidRPr="00D93518" w:rsidP="00D93518">
            <w:pPr>
              <w:pStyle w:val="ListBullet3"/>
            </w:pPr>
            <w:r w:rsidRPr="00D93518">
              <w:t>rubber</w:t>
            </w:r>
          </w:p>
          <w:p w:rsidR="00000000" w:rsidRPr="00D93518" w:rsidP="00D93518">
            <w:pPr>
              <w:pStyle w:val="ListBullet3"/>
            </w:pPr>
            <w:r w:rsidRPr="00D93518">
              <w:t>leather</w:t>
            </w:r>
          </w:p>
          <w:p w:rsidR="00000000" w:rsidRPr="00D93518" w:rsidP="00D93518">
            <w:pPr>
              <w:pStyle w:val="ListBullet2"/>
            </w:pPr>
            <w:r w:rsidRPr="00D93518">
              <w:t>head protection</w:t>
            </w:r>
          </w:p>
          <w:p w:rsidR="00000000" w:rsidRPr="00D93518" w:rsidP="00D93518">
            <w:pPr>
              <w:pStyle w:val="ListBullet2"/>
            </w:pPr>
            <w:r w:rsidRPr="00D93518">
              <w:t>kneepads</w:t>
            </w:r>
          </w:p>
          <w:p w:rsidR="00000000" w:rsidRPr="00D93518" w:rsidP="00D93518">
            <w:pPr>
              <w:pStyle w:val="ListBullet2"/>
            </w:pPr>
            <w:r w:rsidRPr="00D93518">
              <w:t xml:space="preserve">masks </w:t>
            </w:r>
          </w:p>
          <w:p w:rsidR="00000000" w:rsidRPr="00D93518" w:rsidP="00D93518">
            <w:pPr>
              <w:pStyle w:val="ListBullet2"/>
            </w:pPr>
            <w:r w:rsidRPr="00D93518">
              <w:t>protective suits</w:t>
            </w:r>
          </w:p>
          <w:p w:rsidR="00000000" w:rsidRPr="00D93518" w:rsidP="00D93518">
            <w:pPr>
              <w:pStyle w:val="ListBullet2"/>
            </w:pPr>
            <w:r w:rsidRPr="00D93518">
              <w:t>safety boots</w:t>
            </w:r>
          </w:p>
          <w:p w:rsidR="00000000" w:rsidP="00D93518">
            <w:pPr>
              <w:pStyle w:val="ListBullet2"/>
              <w:rPr>
                <w:lang w:val="en-NZ"/>
              </w:rPr>
            </w:pPr>
            <w:r w:rsidRPr="00D93518">
              <w:t>safety glasses.</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Appropriate test</w:t>
            </w:r>
            <w:r w:rsidRPr="00D93518">
              <w:t xml:space="preserve"> may include: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capacitive balancing</w:t>
            </w:r>
          </w:p>
          <w:p w:rsidR="00000000" w:rsidRPr="00D93518" w:rsidP="00D93518">
            <w:pPr>
              <w:pStyle w:val="ListBullet"/>
            </w:pPr>
            <w:r w:rsidRPr="00D93518">
              <w:t>continuity</w:t>
            </w:r>
          </w:p>
          <w:p w:rsidR="00000000" w:rsidRPr="00D93518" w:rsidP="00D93518">
            <w:pPr>
              <w:pStyle w:val="ListBullet"/>
            </w:pPr>
            <w:r w:rsidRPr="00D93518">
              <w:t>distortion</w:t>
            </w:r>
          </w:p>
          <w:p w:rsidR="00000000" w:rsidRPr="00D93518" w:rsidP="00D93518">
            <w:pPr>
              <w:pStyle w:val="ListBullet"/>
            </w:pPr>
            <w:r w:rsidRPr="00D93518">
              <w:t>foreign battery test</w:t>
            </w:r>
          </w:p>
          <w:p w:rsidR="00000000" w:rsidRPr="00D93518" w:rsidP="00D93518">
            <w:pPr>
              <w:pStyle w:val="ListBullet"/>
            </w:pPr>
            <w:r w:rsidRPr="00D93518">
              <w:t>frequency measurement</w:t>
            </w:r>
          </w:p>
          <w:p w:rsidR="00000000" w:rsidRPr="00D93518" w:rsidP="00D93518">
            <w:pPr>
              <w:pStyle w:val="ListBullet"/>
            </w:pPr>
            <w:r w:rsidRPr="00D93518">
              <w:t>insertion loss</w:t>
            </w:r>
          </w:p>
          <w:p w:rsidR="00000000" w:rsidRPr="00D93518" w:rsidP="00D93518">
            <w:pPr>
              <w:pStyle w:val="ListBullet"/>
            </w:pPr>
            <w:r w:rsidRPr="00D93518">
              <w:t>insulation</w:t>
            </w:r>
          </w:p>
          <w:p w:rsidR="00000000" w:rsidP="00D93518">
            <w:pPr>
              <w:pStyle w:val="ListBullet"/>
              <w:rPr>
                <w:lang w:val="en-NZ"/>
              </w:rPr>
            </w:pPr>
            <w:r w:rsidRPr="00D93518">
              <w:t>return loss.</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OHS and environmental requirements</w:t>
            </w:r>
            <w:r w:rsidRPr="00D93518">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identifying other services, including power and gas</w:t>
            </w:r>
          </w:p>
          <w:p w:rsidR="00000000" w:rsidRPr="00D93518" w:rsidP="00D93518">
            <w:pPr>
              <w:pStyle w:val="ListBullet"/>
            </w:pPr>
            <w:r w:rsidRPr="00D93518">
              <w:t>need for decommissioning and isolating worksite and lines prior to commencement</w:t>
            </w:r>
          </w:p>
          <w:p w:rsidR="00000000" w:rsidRPr="00D93518" w:rsidP="00D93518">
            <w:pPr>
              <w:pStyle w:val="ListBullet"/>
            </w:pPr>
            <w:r w:rsidRPr="00D93518">
              <w:t>safety equipment:</w:t>
            </w:r>
          </w:p>
          <w:p w:rsidR="00000000" w:rsidRPr="00D93518" w:rsidP="00D93518">
            <w:pPr>
              <w:pStyle w:val="ListBullet2"/>
            </w:pPr>
            <w:r w:rsidRPr="00D93518">
              <w:t>flashing lights</w:t>
            </w:r>
          </w:p>
          <w:p w:rsidR="00000000" w:rsidRPr="00D93518" w:rsidP="00D93518">
            <w:pPr>
              <w:pStyle w:val="ListBullet2"/>
            </w:pPr>
            <w:r w:rsidRPr="00D93518">
              <w:t>gas and other hazard detection equipment</w:t>
            </w:r>
          </w:p>
          <w:p w:rsidR="00000000" w:rsidRPr="00D93518" w:rsidP="00D93518">
            <w:pPr>
              <w:pStyle w:val="ListBullet2"/>
            </w:pPr>
            <w:r w:rsidRPr="00D93518">
              <w:t>safety barriers</w:t>
            </w:r>
          </w:p>
          <w:p w:rsidR="00000000" w:rsidRPr="00D93518" w:rsidP="00D93518">
            <w:pPr>
              <w:pStyle w:val="ListBullet2"/>
            </w:pPr>
            <w:r w:rsidRPr="00D93518">
              <w:t>trench guards</w:t>
            </w:r>
          </w:p>
          <w:p w:rsidR="00000000" w:rsidRPr="00D93518" w:rsidP="00D93518">
            <w:pPr>
              <w:pStyle w:val="ListBullet2"/>
            </w:pPr>
            <w:r w:rsidRPr="00D93518">
              <w:t>warning signs and tapes</w:t>
            </w:r>
          </w:p>
          <w:p w:rsidR="00000000" w:rsidRPr="00D93518" w:rsidP="00D93518">
            <w:pPr>
              <w:pStyle w:val="ListBullet2"/>
            </w:pPr>
            <w:r w:rsidRPr="00D93518">
              <w:t>witches hats</w:t>
            </w:r>
          </w:p>
          <w:p w:rsidR="00000000" w:rsidRPr="00D93518" w:rsidP="00D93518">
            <w:pPr>
              <w:pStyle w:val="ListBullet"/>
            </w:pPr>
            <w:r w:rsidRPr="00D93518">
              <w:t>safe working practices, such as the safe use and handling of:</w:t>
            </w:r>
          </w:p>
          <w:p w:rsidR="00000000" w:rsidRPr="00D93518" w:rsidP="00D93518">
            <w:pPr>
              <w:pStyle w:val="ListBullet2"/>
            </w:pPr>
            <w:r w:rsidRPr="00D93518">
              <w:t>tools and equipment</w:t>
            </w:r>
          </w:p>
          <w:p w:rsidR="00000000" w:rsidRPr="00D93518" w:rsidP="00D93518">
            <w:pPr>
              <w:pStyle w:val="ListBullet2"/>
            </w:pPr>
            <w:r w:rsidRPr="00D93518">
              <w:t>materials</w:t>
            </w:r>
          </w:p>
          <w:p w:rsidR="00000000" w:rsidRPr="00D93518" w:rsidP="00D93518">
            <w:pPr>
              <w:pStyle w:val="ListBullet2"/>
            </w:pPr>
            <w:r w:rsidRPr="00D93518">
              <w:t>chemicals</w:t>
            </w:r>
          </w:p>
          <w:p w:rsidR="00000000" w:rsidRPr="00D93518" w:rsidP="00D93518">
            <w:pPr>
              <w:pStyle w:val="ListBullet2"/>
            </w:pPr>
            <w:r w:rsidRPr="00D93518">
              <w:t>work platforms</w:t>
            </w:r>
          </w:p>
          <w:p w:rsidR="00000000" w:rsidRPr="00D93518" w:rsidP="00D93518">
            <w:pPr>
              <w:pStyle w:val="ListBullet2"/>
            </w:pPr>
            <w:r w:rsidRPr="00D93518">
              <w:t>asbestos</w:t>
            </w:r>
          </w:p>
          <w:p w:rsidR="00000000" w:rsidRPr="00D93518" w:rsidP="00D93518">
            <w:pPr>
              <w:pStyle w:val="ListBullet"/>
            </w:pPr>
            <w:r w:rsidRPr="00D93518">
              <w:t xml:space="preserve">suitable light and </w:t>
            </w:r>
            <w:r w:rsidRPr="00D93518">
              <w:t>ventilation</w:t>
            </w:r>
          </w:p>
          <w:p w:rsidR="00000000" w:rsidRPr="00D93518" w:rsidP="00D93518">
            <w:pPr>
              <w:pStyle w:val="ListBullet"/>
            </w:pPr>
            <w:r w:rsidRPr="00D93518">
              <w:t>special access requirements</w:t>
            </w:r>
          </w:p>
          <w:p w:rsidR="00000000" w:rsidRPr="00D93518" w:rsidP="00D93518">
            <w:pPr>
              <w:pStyle w:val="ListBullet"/>
            </w:pPr>
            <w:r w:rsidRPr="00D93518">
              <w:t>environmental considerations:</w:t>
            </w:r>
          </w:p>
          <w:p w:rsidR="00000000" w:rsidRPr="00D93518" w:rsidP="00D93518">
            <w:pPr>
              <w:pStyle w:val="ListBullet2"/>
            </w:pPr>
            <w:r w:rsidRPr="00D93518">
              <w:t>clean-up protection</w:t>
            </w:r>
          </w:p>
          <w:p w:rsidR="00000000" w:rsidRPr="00D93518" w:rsidP="00D93518">
            <w:pPr>
              <w:pStyle w:val="ListBullet2"/>
            </w:pPr>
            <w:r w:rsidRPr="00D93518">
              <w:t>noise, dust and clean-up management</w:t>
            </w:r>
          </w:p>
          <w:p w:rsidR="00000000" w:rsidRPr="00D93518" w:rsidP="00D93518">
            <w:pPr>
              <w:pStyle w:val="ListBullet2"/>
            </w:pPr>
            <w:r w:rsidRPr="00D93518">
              <w:t>stormwater protection</w:t>
            </w:r>
          </w:p>
          <w:p w:rsidR="00000000" w:rsidP="00D93518">
            <w:pPr>
              <w:pStyle w:val="ListBullet2"/>
              <w:rPr>
                <w:lang w:val="en-NZ"/>
              </w:rPr>
            </w:pPr>
            <w:r w:rsidRPr="00D93518">
              <w:t>waste management.</w:t>
            </w:r>
          </w:p>
        </w:tc>
      </w:tr>
      <w:tr w:rsidTr="00EF674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BoldandItalics"/>
              </w:rPr>
              <w:t>Type of cable fault</w:t>
            </w:r>
            <w:r w:rsidRPr="00D93518">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ListBullet"/>
            </w:pPr>
            <w:r w:rsidRPr="00D93518">
              <w:t>attenuation</w:t>
            </w:r>
          </w:p>
          <w:p w:rsidR="00000000" w:rsidRPr="00D93518" w:rsidP="00D93518">
            <w:pPr>
              <w:pStyle w:val="ListBullet"/>
            </w:pPr>
            <w:r w:rsidRPr="00D93518">
              <w:t>bad connections</w:t>
            </w:r>
          </w:p>
          <w:p w:rsidR="00000000" w:rsidRPr="00D93518" w:rsidP="00D93518">
            <w:pPr>
              <w:pStyle w:val="ListBullet"/>
            </w:pPr>
            <w:r w:rsidRPr="00D93518">
              <w:t>cable damage</w:t>
            </w:r>
          </w:p>
          <w:p w:rsidR="00000000" w:rsidRPr="00D93518" w:rsidP="00D93518">
            <w:pPr>
              <w:pStyle w:val="ListBullet"/>
            </w:pPr>
            <w:r w:rsidRPr="00D93518">
              <w:t>cracked fibre</w:t>
            </w:r>
          </w:p>
          <w:p w:rsidR="00000000" w:rsidRPr="00D93518" w:rsidP="00D93518">
            <w:pPr>
              <w:pStyle w:val="ListBullet"/>
            </w:pPr>
            <w:r w:rsidRPr="00D93518">
              <w:t>crossed wires</w:t>
            </w:r>
          </w:p>
          <w:p w:rsidR="00000000" w:rsidRPr="00D93518" w:rsidP="00D93518">
            <w:pPr>
              <w:pStyle w:val="ListBullet"/>
            </w:pPr>
            <w:r w:rsidRPr="00D93518">
              <w:t>faulty splice</w:t>
            </w:r>
          </w:p>
          <w:p w:rsidR="00000000" w:rsidRPr="00D93518" w:rsidP="00D93518">
            <w:pPr>
              <w:pStyle w:val="ListBullet"/>
            </w:pPr>
            <w:r w:rsidRPr="00D93518">
              <w:t>high impedance</w:t>
            </w:r>
          </w:p>
          <w:p w:rsidR="00000000" w:rsidRPr="00D93518" w:rsidP="00D93518">
            <w:pPr>
              <w:pStyle w:val="ListBullet"/>
            </w:pPr>
            <w:r w:rsidRPr="00D93518">
              <w:t>incorrect terminations</w:t>
            </w:r>
          </w:p>
          <w:p w:rsidR="00000000" w:rsidRPr="00D93518" w:rsidP="00D93518">
            <w:pPr>
              <w:pStyle w:val="ListBullet"/>
            </w:pPr>
            <w:r w:rsidRPr="00D93518">
              <w:t>moisture ingress</w:t>
            </w:r>
          </w:p>
          <w:p w:rsidR="00000000" w:rsidRPr="00D93518" w:rsidP="00D93518">
            <w:pPr>
              <w:pStyle w:val="ListBullet"/>
            </w:pPr>
            <w:r w:rsidRPr="00D93518">
              <w:t>near end crosstalk</w:t>
            </w:r>
          </w:p>
          <w:p w:rsidR="00000000" w:rsidRPr="00D93518" w:rsidP="00D93518">
            <w:pPr>
              <w:pStyle w:val="ListBullet"/>
            </w:pPr>
            <w:r w:rsidRPr="00D93518">
              <w:t>open circuits</w:t>
            </w:r>
          </w:p>
          <w:p w:rsidR="00000000" w:rsidRPr="00D93518" w:rsidP="00D93518">
            <w:pPr>
              <w:pStyle w:val="ListBullet"/>
            </w:pPr>
            <w:r w:rsidRPr="00D93518">
              <w:t>reversal.</w:t>
            </w:r>
          </w:p>
        </w:tc>
      </w:tr>
    </w:tbl>
    <w:p w:rsidR="00EF6748" w:rsidP="00D93518">
      <w:pPr>
        <w:pStyle w:val="BodyText"/>
      </w:pPr>
    </w:p>
    <w:p w:rsidR="00EF6748" w:rsidP="00D93518">
      <w:pPr>
        <w:pStyle w:val="BodyText"/>
      </w:pPr>
    </w:p>
    <w:p w:rsidR="00000000" w:rsidRPr="00D93518" w:rsidP="00D93518">
      <w:pPr>
        <w:pStyle w:val="Heading1"/>
      </w:pPr>
      <w:bookmarkStart w:id="12" w:name="O_208758"/>
      <w:bookmarkEnd w:id="12"/>
      <w:r w:rsidRPr="00D93518">
        <w:t>Unit Sector(s)</w:t>
      </w:r>
    </w:p>
    <w:tbl>
      <w:tblPr>
        <w:tblW w:w="0" w:type="auto"/>
        <w:tblLayout w:type="fixed"/>
        <w:tblCellMar>
          <w:left w:w="62" w:type="dxa"/>
          <w:right w:w="62" w:type="dxa"/>
        </w:tblCellMar>
        <w:tblLook w:val="0000"/>
      </w:tblPr>
      <w:tblGrid>
        <w:gridCol w:w="2570"/>
        <w:gridCol w:w="5952"/>
      </w:tblGrid>
      <w:tr w:rsidTr="00EF674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Telecommunications</w:t>
            </w:r>
          </w:p>
        </w:tc>
      </w:tr>
    </w:tbl>
    <w:p w:rsidR="00EF6748" w:rsidP="00D93518">
      <w:pPr>
        <w:pStyle w:val="BodyText"/>
      </w:pPr>
    </w:p>
    <w:p w:rsidR="00EF6748" w:rsidP="00D93518">
      <w:pPr>
        <w:pStyle w:val="BodyText"/>
      </w:pPr>
    </w:p>
    <w:p w:rsidR="00000000" w:rsidRPr="00D93518" w:rsidP="00D93518">
      <w:pPr>
        <w:pStyle w:val="Heading1"/>
      </w:pPr>
      <w:bookmarkStart w:id="13" w:name="O_208755"/>
      <w:bookmarkEnd w:id="13"/>
      <w:r w:rsidRPr="00D93518">
        <w:t>Co-requisite units</w:t>
      </w:r>
    </w:p>
    <w:tbl>
      <w:tblPr>
        <w:tblW w:w="0" w:type="auto"/>
        <w:tblLayout w:type="fixed"/>
        <w:tblCellMar>
          <w:left w:w="62" w:type="dxa"/>
          <w:right w:w="62" w:type="dxa"/>
        </w:tblCellMar>
        <w:tblLook w:val="0000"/>
      </w:tblPr>
      <w:tblGrid>
        <w:gridCol w:w="2641"/>
        <w:gridCol w:w="1322"/>
        <w:gridCol w:w="4559"/>
      </w:tblGrid>
      <w:tr w:rsidTr="00EF67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p>
        </w:tc>
      </w:tr>
      <w:tr w:rsidTr="00EF67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p>
        </w:tc>
      </w:tr>
      <w:tr w:rsidTr="00EF67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p>
        </w:tc>
      </w:tr>
    </w:tbl>
    <w:p w:rsidR="00EF6748" w:rsidP="00D93518">
      <w:pPr>
        <w:pStyle w:val="BodyText"/>
      </w:pPr>
    </w:p>
    <w:p w:rsidR="00EF6748" w:rsidP="00D93518">
      <w:pPr>
        <w:pStyle w:val="BodyText"/>
      </w:pPr>
    </w:p>
    <w:p w:rsidR="00000000" w:rsidRPr="00D93518" w:rsidP="00D93518">
      <w:pPr>
        <w:pStyle w:val="Heading1"/>
      </w:pPr>
      <w:bookmarkStart w:id="14" w:name="O_208757"/>
      <w:bookmarkEnd w:id="14"/>
      <w:r w:rsidRPr="00D93518">
        <w:t>Competency field</w:t>
      </w:r>
    </w:p>
    <w:tbl>
      <w:tblPr>
        <w:tblW w:w="0" w:type="auto"/>
        <w:tblLayout w:type="fixed"/>
        <w:tblCellMar>
          <w:left w:w="62" w:type="dxa"/>
          <w:right w:w="62" w:type="dxa"/>
        </w:tblCellMar>
        <w:tblLook w:val="0000"/>
      </w:tblPr>
      <w:tblGrid>
        <w:gridCol w:w="2778"/>
        <w:gridCol w:w="5744"/>
      </w:tblGrid>
      <w:tr w:rsidTr="00EF674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518">
            <w:pPr>
              <w:pStyle w:val="BodyText"/>
              <w:rPr>
                <w:lang w:val="en-NZ"/>
              </w:rPr>
            </w:pPr>
            <w:r w:rsidRPr="00D9351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518" w:rsidP="00D93518">
            <w:pPr>
              <w:pStyle w:val="BodyText"/>
            </w:pPr>
            <w:r w:rsidRPr="00D93518">
              <w:t>Cabling</w:t>
            </w:r>
          </w:p>
        </w:tc>
      </w:tr>
    </w:tbl>
    <w:p w:rsidR="00EF6748" w:rsidP="00D93518">
      <w:pPr>
        <w:pStyle w:val="BodyText"/>
      </w:pPr>
    </w:p>
    <w:p w:rsidR="00EF6748" w:rsidP="00D93518">
      <w:pPr>
        <w:pStyle w:val="BodyText"/>
      </w:pPr>
    </w:p>
    <w:p w:rsidR="00000000" w:rsidRPr="00D93518" w:rsidP="00D93518"/>
    <w:sectPr w:rsidSect="00D93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748" w:rsidP="00EF6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48" w:rsidP="00D93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6748" w:rsidP="00D935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6748" w:rsidP="00D935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748" w:rsidP="00EF67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48" w:rsidP="00D93518">
    <w:pPr>
      <w:pStyle w:val="Header"/>
      <w:framePr w:wrap="around"/>
    </w:pPr>
    <w:r>
      <w:fldChar w:fldCharType="begin"/>
    </w:r>
    <w:r>
      <w:instrText xml:space="preserve"> TITLE   \* MERGEFORMAT </w:instrText>
    </w:r>
    <w:r>
      <w:fldChar w:fldCharType="separate"/>
    </w:r>
    <w:r>
      <w:t>ICTCBL3015A Locate and identify cable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6748" w:rsidP="00D935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C7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0E7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541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5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518"/>
    <w:pPr>
      <w:spacing w:before="360" w:after="60"/>
      <w:outlineLvl w:val="0"/>
    </w:pPr>
    <w:rPr>
      <w:sz w:val="32"/>
    </w:rPr>
  </w:style>
  <w:style w:type="paragraph" w:styleId="Heading2">
    <w:name w:val="heading 2"/>
    <w:basedOn w:val="HeadingBase"/>
    <w:next w:val="BodyText"/>
    <w:link w:val="Heading2Char"/>
    <w:qFormat/>
    <w:rsid w:val="00D93518"/>
    <w:pPr>
      <w:keepLines/>
      <w:spacing w:before="240" w:after="120"/>
      <w:outlineLvl w:val="1"/>
    </w:pPr>
    <w:rPr>
      <w:sz w:val="28"/>
      <w:szCs w:val="40"/>
    </w:rPr>
  </w:style>
  <w:style w:type="paragraph" w:styleId="Heading3">
    <w:name w:val="heading 3"/>
    <w:basedOn w:val="HeadingBase"/>
    <w:next w:val="BodyText"/>
    <w:link w:val="Heading3Char"/>
    <w:qFormat/>
    <w:rsid w:val="00D93518"/>
    <w:pPr>
      <w:spacing w:before="180" w:after="120"/>
      <w:outlineLvl w:val="2"/>
    </w:pPr>
    <w:rPr>
      <w:spacing w:val="-10"/>
      <w:kern w:val="32"/>
    </w:rPr>
  </w:style>
  <w:style w:type="paragraph" w:styleId="Heading4">
    <w:name w:val="heading 4"/>
    <w:basedOn w:val="HeadingBase"/>
    <w:next w:val="BodyText"/>
    <w:link w:val="Heading4Char"/>
    <w:qFormat/>
    <w:rsid w:val="00D93518"/>
    <w:pPr>
      <w:spacing w:before="160" w:after="120"/>
      <w:outlineLvl w:val="3"/>
    </w:pPr>
    <w:rPr>
      <w:sz w:val="22"/>
    </w:rPr>
  </w:style>
  <w:style w:type="paragraph" w:styleId="Heading5">
    <w:name w:val="heading 5"/>
    <w:basedOn w:val="HeadingBase"/>
    <w:next w:val="Normal"/>
    <w:link w:val="Heading5Char"/>
    <w:qFormat/>
    <w:rsid w:val="00D93518"/>
    <w:pPr>
      <w:spacing w:before="80"/>
      <w:outlineLvl w:val="4"/>
    </w:pPr>
    <w:rPr>
      <w:color w:val="918585"/>
      <w:sz w:val="20"/>
    </w:rPr>
  </w:style>
  <w:style w:type="paragraph" w:styleId="Heading6">
    <w:name w:val="heading 6"/>
    <w:basedOn w:val="HeadingBase"/>
    <w:next w:val="Normal"/>
    <w:link w:val="Heading6Char"/>
    <w:qFormat/>
    <w:rsid w:val="00D93518"/>
    <w:pPr>
      <w:spacing w:before="60"/>
      <w:outlineLvl w:val="5"/>
    </w:pPr>
    <w:rPr>
      <w:color w:val="918585"/>
      <w:sz w:val="20"/>
    </w:rPr>
  </w:style>
  <w:style w:type="paragraph" w:styleId="Heading7">
    <w:name w:val="heading 7"/>
    <w:basedOn w:val="Normal"/>
    <w:next w:val="Normal"/>
    <w:link w:val="Heading7Char"/>
    <w:qFormat/>
    <w:rsid w:val="00D93518"/>
    <w:pPr>
      <w:ind w:left="720"/>
      <w:outlineLvl w:val="6"/>
    </w:pPr>
    <w:rPr>
      <w:i/>
    </w:rPr>
  </w:style>
  <w:style w:type="paragraph" w:styleId="Heading8">
    <w:name w:val="heading 8"/>
    <w:basedOn w:val="Normal"/>
    <w:next w:val="Normal"/>
    <w:link w:val="Heading8Char"/>
    <w:qFormat/>
    <w:rsid w:val="00D93518"/>
    <w:pPr>
      <w:ind w:left="720"/>
      <w:outlineLvl w:val="7"/>
    </w:pPr>
    <w:rPr>
      <w:i/>
    </w:rPr>
  </w:style>
  <w:style w:type="paragraph" w:styleId="Heading9">
    <w:name w:val="heading 9"/>
    <w:basedOn w:val="Normal"/>
    <w:next w:val="Normal"/>
    <w:link w:val="Heading9Char"/>
    <w:qFormat/>
    <w:rsid w:val="00D93518"/>
    <w:pPr>
      <w:ind w:left="720"/>
      <w:outlineLvl w:val="8"/>
    </w:pPr>
    <w:rPr>
      <w:i/>
    </w:rPr>
  </w:style>
  <w:style w:type="character" w:default="1" w:styleId="DefaultParagraphFont">
    <w:name w:val="Default Paragraph Font"/>
    <w:uiPriority w:val="1"/>
    <w:unhideWhenUsed/>
    <w:rsid w:val="00D93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518"/>
  </w:style>
  <w:style w:type="character" w:customStyle="1" w:styleId="Heading1Char">
    <w:name w:val="Heading 1 Char"/>
    <w:basedOn w:val="DefaultParagraphFont"/>
    <w:link w:val="Heading1"/>
    <w:rsid w:val="00D93518"/>
    <w:rPr>
      <w:rFonts w:ascii="Times New Roman" w:eastAsia="Times New Roman" w:hAnsi="Times New Roman" w:cs="Times New Roman"/>
      <w:b/>
      <w:sz w:val="32"/>
      <w:szCs w:val="20"/>
      <w:lang w:eastAsia="en-US"/>
    </w:rPr>
  </w:style>
  <w:style w:type="paragraph" w:styleId="BodyText">
    <w:name w:val="Body Text"/>
    <w:basedOn w:val="Normal"/>
    <w:link w:val="BodyTextChar"/>
    <w:rsid w:val="00D935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518"/>
    <w:rPr>
      <w:rFonts w:ascii="Times New Roman" w:eastAsia="Times New Roman" w:hAnsi="Times New Roman" w:cs="Times New Roman"/>
      <w:sz w:val="24"/>
      <w:lang w:val="en-US" w:eastAsia="en-US"/>
    </w:rPr>
  </w:style>
  <w:style w:type="paragraph" w:styleId="Footer">
    <w:name w:val="footer"/>
    <w:basedOn w:val="Normal"/>
    <w:link w:val="FooterChar"/>
    <w:rsid w:val="00D93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518"/>
    <w:rPr>
      <w:rFonts w:ascii="Times New Roman" w:eastAsia="Times New Roman" w:hAnsi="Times New Roman" w:cs="Times New Roman"/>
      <w:sz w:val="16"/>
      <w:lang w:val="en-US" w:eastAsia="en-US"/>
    </w:rPr>
  </w:style>
  <w:style w:type="paragraph" w:styleId="List">
    <w:name w:val="List"/>
    <w:basedOn w:val="BodyText"/>
    <w:next w:val="BodyText"/>
    <w:rsid w:val="00D93518"/>
    <w:pPr>
      <w:tabs>
        <w:tab w:val="left" w:pos="340"/>
      </w:tabs>
      <w:spacing w:before="60" w:after="60"/>
      <w:ind w:left="340" w:hanging="340"/>
    </w:pPr>
  </w:style>
  <w:style w:type="paragraph" w:styleId="ListBullet">
    <w:name w:val="List Bullet"/>
    <w:basedOn w:val="List"/>
    <w:rsid w:val="00D93518"/>
    <w:pPr>
      <w:numPr>
        <w:numId w:val="14"/>
      </w:numPr>
      <w:tabs>
        <w:tab w:val="clear" w:pos="340"/>
      </w:tabs>
      <w:spacing w:before="40" w:after="40"/>
    </w:pPr>
  </w:style>
  <w:style w:type="character" w:customStyle="1" w:styleId="SpecialBold">
    <w:name w:val="Special Bold"/>
    <w:basedOn w:val="DefaultParagraphFont"/>
    <w:rsid w:val="00D93518"/>
    <w:rPr>
      <w:b/>
      <w:spacing w:val="0"/>
    </w:rPr>
  </w:style>
  <w:style w:type="paragraph" w:styleId="ListBullet2">
    <w:name w:val="List Bullet 2"/>
    <w:basedOn w:val="List2"/>
    <w:rsid w:val="00D93518"/>
    <w:pPr>
      <w:numPr>
        <w:numId w:val="15"/>
      </w:numPr>
      <w:tabs>
        <w:tab w:val="clear" w:pos="680"/>
      </w:tabs>
    </w:pPr>
  </w:style>
  <w:style w:type="paragraph" w:styleId="Header">
    <w:name w:val="header"/>
    <w:basedOn w:val="Normal"/>
    <w:link w:val="HeaderChar"/>
    <w:rsid w:val="00D93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5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518"/>
    <w:pPr>
      <w:spacing w:before="240" w:after="120"/>
      <w:outlineLvl w:val="0"/>
    </w:pPr>
    <w:rPr>
      <w:rFonts w:ascii="Times New Roman" w:hAnsi="Times New Roman"/>
      <w:b/>
      <w:sz w:val="28"/>
    </w:rPr>
  </w:style>
  <w:style w:type="paragraph" w:customStyle="1" w:styleId="AllowPageBreak">
    <w:name w:val="AllowPageBreak"/>
    <w:rsid w:val="00D935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518"/>
    <w:pPr>
      <w:tabs>
        <w:tab w:val="left" w:pos="680"/>
      </w:tabs>
      <w:spacing w:before="60" w:after="60"/>
      <w:ind w:left="680" w:hanging="340"/>
    </w:pPr>
  </w:style>
  <w:style w:type="paragraph" w:styleId="ListBullet3">
    <w:name w:val="List Bullet 3"/>
    <w:basedOn w:val="List3"/>
    <w:rsid w:val="00D93518"/>
    <w:pPr>
      <w:numPr>
        <w:numId w:val="3"/>
      </w:numPr>
      <w:tabs>
        <w:tab w:val="clear" w:pos="1021"/>
      </w:tabs>
      <w:ind w:left="1037" w:hanging="357"/>
    </w:pPr>
  </w:style>
  <w:style w:type="character" w:customStyle="1" w:styleId="BoldandItalics">
    <w:name w:val="Bold and Italics"/>
    <w:qFormat/>
    <w:rsid w:val="00D93518"/>
    <w:rPr>
      <w:b/>
      <w:i/>
      <w:u w:val="none"/>
    </w:rPr>
  </w:style>
  <w:style w:type="character" w:customStyle="1" w:styleId="Heading2Char">
    <w:name w:val="Heading 2 Char"/>
    <w:basedOn w:val="DefaultParagraphFont"/>
    <w:link w:val="Heading2"/>
    <w:rsid w:val="00D93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5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5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518"/>
    <w:rPr>
      <w:rFonts w:ascii="Courier New" w:eastAsia="Times New Roman" w:hAnsi="Courier New" w:cs="Times New Roman"/>
      <w:i/>
      <w:szCs w:val="20"/>
      <w:lang w:val="en-US" w:eastAsia="en-US"/>
    </w:rPr>
  </w:style>
  <w:style w:type="paragraph" w:customStyle="1" w:styleId="HeadingBase">
    <w:name w:val="Heading Base"/>
    <w:rsid w:val="00D93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518"/>
    <w:pPr>
      <w:tabs>
        <w:tab w:val="right" w:leader="dot" w:pos="9072"/>
      </w:tabs>
      <w:ind w:left="567"/>
    </w:pPr>
    <w:rPr>
      <w:szCs w:val="22"/>
    </w:rPr>
  </w:style>
  <w:style w:type="paragraph" w:customStyle="1" w:styleId="TOCBase">
    <w:name w:val="TOC Base"/>
    <w:rsid w:val="00D93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518"/>
    <w:pPr>
      <w:tabs>
        <w:tab w:val="right" w:leader="dot" w:pos="9072"/>
      </w:tabs>
      <w:spacing w:before="40" w:after="40"/>
      <w:ind w:left="284"/>
    </w:pPr>
    <w:rPr>
      <w:rFonts w:ascii="Times New Roman" w:hAnsi="Times New Roman"/>
    </w:rPr>
  </w:style>
  <w:style w:type="paragraph" w:styleId="TOC1">
    <w:name w:val="toc 1"/>
    <w:basedOn w:val="TOCBase"/>
    <w:next w:val="Normal"/>
    <w:rsid w:val="00D935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518"/>
    <w:pPr>
      <w:spacing w:before="5040"/>
      <w:jc w:val="center"/>
    </w:pPr>
    <w:rPr>
      <w:sz w:val="48"/>
      <w:szCs w:val="72"/>
      <w:lang w:val="en-US"/>
    </w:rPr>
  </w:style>
  <w:style w:type="character" w:customStyle="1" w:styleId="TitleChar">
    <w:name w:val="Title Char"/>
    <w:basedOn w:val="DefaultParagraphFont"/>
    <w:link w:val="Title"/>
    <w:rsid w:val="00D93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518"/>
    <w:pPr>
      <w:tabs>
        <w:tab w:val="left" w:pos="3600"/>
        <w:tab w:val="left" w:pos="3958"/>
      </w:tabs>
    </w:pPr>
  </w:style>
  <w:style w:type="paragraph" w:customStyle="1" w:styleId="Note">
    <w:name w:val="Note"/>
    <w:basedOn w:val="BodyText"/>
    <w:rsid w:val="00D93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518"/>
    <w:pPr>
      <w:framePr w:wrap="auto" w:hAnchor="text" w:y="6049"/>
    </w:pPr>
    <w:rPr>
      <w:color w:val="000000"/>
      <w:sz w:val="40"/>
    </w:rPr>
  </w:style>
  <w:style w:type="paragraph" w:customStyle="1" w:styleId="TOCTitle">
    <w:name w:val="TOCTitle"/>
    <w:basedOn w:val="Heading1"/>
    <w:rsid w:val="00D93518"/>
    <w:pPr>
      <w:spacing w:after="240"/>
      <w:jc w:val="center"/>
      <w:outlineLvl w:val="9"/>
    </w:pPr>
    <w:rPr>
      <w:caps/>
    </w:rPr>
  </w:style>
  <w:style w:type="paragraph" w:customStyle="1" w:styleId="Version">
    <w:name w:val="Version"/>
    <w:rsid w:val="00D93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518"/>
    <w:pPr>
      <w:keepNext w:val="0"/>
      <w:tabs>
        <w:tab w:val="right" w:pos="4176"/>
      </w:tabs>
      <w:ind w:left="198" w:hanging="198"/>
    </w:pPr>
    <w:rPr>
      <w:rFonts w:ascii="Garamond" w:hAnsi="Garamond"/>
    </w:rPr>
  </w:style>
  <w:style w:type="paragraph" w:styleId="IndexHeading">
    <w:name w:val="index heading"/>
    <w:basedOn w:val="Normal"/>
    <w:next w:val="Index1"/>
    <w:semiHidden/>
    <w:rsid w:val="00D93518"/>
    <w:pPr>
      <w:spacing w:before="120" w:after="120"/>
    </w:pPr>
    <w:rPr>
      <w:rFonts w:ascii="Arial" w:hAnsi="Arial"/>
      <w:b/>
      <w:color w:val="918585"/>
      <w:sz w:val="24"/>
    </w:rPr>
  </w:style>
  <w:style w:type="paragraph" w:customStyle="1" w:styleId="Chapter">
    <w:name w:val="Chapter"/>
    <w:basedOn w:val="Normal"/>
    <w:rsid w:val="00D93518"/>
    <w:pPr>
      <w:spacing w:before="240"/>
    </w:pPr>
    <w:rPr>
      <w:rFonts w:ascii="Times New Roman" w:hAnsi="Times New Roman"/>
      <w:smallCaps/>
      <w:spacing w:val="80"/>
      <w:sz w:val="28"/>
    </w:rPr>
  </w:style>
  <w:style w:type="paragraph" w:customStyle="1" w:styleId="InChapter">
    <w:name w:val="InChapter"/>
    <w:basedOn w:val="Heading3"/>
    <w:rsid w:val="00D93518"/>
    <w:pPr>
      <w:spacing w:after="240"/>
      <w:outlineLvl w:val="9"/>
    </w:pPr>
    <w:rPr>
      <w:noProof/>
    </w:rPr>
  </w:style>
  <w:style w:type="paragraph" w:styleId="Index2">
    <w:name w:val="index 2"/>
    <w:basedOn w:val="Normal"/>
    <w:next w:val="Normal"/>
    <w:semiHidden/>
    <w:rsid w:val="00D93518"/>
    <w:pPr>
      <w:tabs>
        <w:tab w:val="right" w:pos="4176"/>
      </w:tabs>
      <w:ind w:left="568" w:hanging="284"/>
    </w:pPr>
    <w:rPr>
      <w:rFonts w:ascii="Garamond" w:hAnsi="Garamond"/>
    </w:rPr>
  </w:style>
  <w:style w:type="paragraph" w:customStyle="1" w:styleId="Byline">
    <w:name w:val="Byline"/>
    <w:rsid w:val="00D93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518"/>
    <w:pPr>
      <w:tabs>
        <w:tab w:val="clear" w:pos="3600"/>
        <w:tab w:val="clear" w:pos="3958"/>
      </w:tabs>
      <w:jc w:val="right"/>
    </w:pPr>
  </w:style>
  <w:style w:type="character" w:styleId="Emphasis">
    <w:name w:val="Emphasis"/>
    <w:basedOn w:val="DefaultParagraphFont"/>
    <w:qFormat/>
    <w:rsid w:val="00D93518"/>
    <w:rPr>
      <w:i/>
    </w:rPr>
  </w:style>
  <w:style w:type="paragraph" w:styleId="Caption">
    <w:name w:val="caption"/>
    <w:basedOn w:val="BodyText"/>
    <w:next w:val="Normal"/>
    <w:qFormat/>
    <w:rsid w:val="00D93518"/>
    <w:pPr>
      <w:framePr w:w="2268" w:hSpace="181" w:vSpace="181" w:wrap="around" w:vAnchor="text" w:hAnchor="page" w:x="1135" w:y="285" w:anchorLock="1"/>
    </w:pPr>
    <w:rPr>
      <w:i/>
    </w:rPr>
  </w:style>
  <w:style w:type="paragraph" w:customStyle="1" w:styleId="MiniTOCTitle">
    <w:name w:val="MiniTOCTitle"/>
    <w:basedOn w:val="Heading4"/>
    <w:rsid w:val="00D93518"/>
    <w:pPr>
      <w:spacing w:before="240"/>
      <w:outlineLvl w:val="9"/>
    </w:pPr>
    <w:rPr>
      <w:noProof/>
      <w:sz w:val="24"/>
    </w:rPr>
  </w:style>
  <w:style w:type="paragraph" w:customStyle="1" w:styleId="MiniTOCItem">
    <w:name w:val="MiniTOCItem"/>
    <w:basedOn w:val="ListBullet"/>
    <w:rsid w:val="00D93518"/>
    <w:pPr>
      <w:numPr>
        <w:numId w:val="0"/>
      </w:numPr>
      <w:tabs>
        <w:tab w:val="right" w:leader="dot" w:pos="6521"/>
      </w:tabs>
      <w:spacing w:before="0" w:after="0"/>
    </w:pPr>
  </w:style>
  <w:style w:type="paragraph" w:customStyle="1" w:styleId="TOFTitle">
    <w:name w:val="TOFTitle"/>
    <w:basedOn w:val="TOCTitle"/>
    <w:rsid w:val="00D93518"/>
  </w:style>
  <w:style w:type="paragraph" w:styleId="TableofFigures">
    <w:name w:val="table of figures"/>
    <w:basedOn w:val="Normal"/>
    <w:next w:val="Normal"/>
    <w:semiHidden/>
    <w:rsid w:val="00D93518"/>
    <w:pPr>
      <w:tabs>
        <w:tab w:val="right" w:leader="dot" w:pos="9072"/>
      </w:tabs>
      <w:ind w:left="970" w:hanging="403"/>
    </w:pPr>
    <w:rPr>
      <w:rFonts w:ascii="Times New Roman" w:hAnsi="Times New Roman"/>
      <w:b/>
    </w:rPr>
  </w:style>
  <w:style w:type="paragraph" w:styleId="ListNumber">
    <w:name w:val="List Number"/>
    <w:basedOn w:val="List"/>
    <w:rsid w:val="00D93518"/>
    <w:pPr>
      <w:numPr>
        <w:numId w:val="12"/>
      </w:numPr>
    </w:pPr>
  </w:style>
  <w:style w:type="character" w:customStyle="1" w:styleId="WingdingSymbols">
    <w:name w:val="Wingding Symbols"/>
    <w:rsid w:val="00D93518"/>
    <w:rPr>
      <w:rFonts w:ascii="Wingdings" w:hAnsi="Wingdings"/>
    </w:rPr>
  </w:style>
  <w:style w:type="paragraph" w:customStyle="1" w:styleId="TableHeading">
    <w:name w:val="Table Heading"/>
    <w:basedOn w:val="HeadingBase"/>
    <w:rsid w:val="00D93518"/>
    <w:pPr>
      <w:keepLines/>
      <w:pBdr>
        <w:bottom w:val="single" w:sz="6" w:space="1" w:color="918585"/>
      </w:pBdr>
      <w:spacing w:before="240"/>
    </w:pPr>
  </w:style>
  <w:style w:type="character" w:customStyle="1" w:styleId="HotSpot">
    <w:name w:val="HotSpot"/>
    <w:rsid w:val="00D93518"/>
    <w:rPr>
      <w:color w:val="0033CC"/>
      <w:u w:val="none"/>
    </w:rPr>
  </w:style>
  <w:style w:type="paragraph" w:customStyle="1" w:styleId="BodyTextRight">
    <w:name w:val="Body Text Right"/>
    <w:basedOn w:val="BodyText"/>
    <w:rsid w:val="00D93518"/>
    <w:pPr>
      <w:spacing w:before="0" w:after="0"/>
      <w:jc w:val="right"/>
    </w:pPr>
  </w:style>
  <w:style w:type="paragraph" w:styleId="Index3">
    <w:name w:val="index 3"/>
    <w:basedOn w:val="ListNumber2"/>
    <w:next w:val="Normal"/>
    <w:semiHidden/>
    <w:rsid w:val="00D93518"/>
    <w:pPr>
      <w:numPr>
        <w:numId w:val="0"/>
      </w:numPr>
      <w:tabs>
        <w:tab w:val="right" w:leader="dot" w:pos="4176"/>
      </w:tabs>
    </w:pPr>
  </w:style>
  <w:style w:type="paragraph" w:styleId="ListNumber2">
    <w:name w:val="List Number 2"/>
    <w:basedOn w:val="List2"/>
    <w:rsid w:val="00D93518"/>
    <w:pPr>
      <w:numPr>
        <w:numId w:val="11"/>
      </w:numPr>
      <w:tabs>
        <w:tab w:val="clear" w:pos="1060"/>
      </w:tabs>
    </w:pPr>
  </w:style>
  <w:style w:type="paragraph" w:customStyle="1" w:styleId="MarginNote">
    <w:name w:val="Margin Note"/>
    <w:basedOn w:val="BodyText"/>
    <w:rsid w:val="00D93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5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518"/>
    <w:rPr>
      <w:sz w:val="32"/>
    </w:rPr>
  </w:style>
  <w:style w:type="paragraph" w:customStyle="1" w:styleId="HeadingProcedure">
    <w:name w:val="Heading Procedure"/>
    <w:basedOn w:val="HeadingBase"/>
    <w:next w:val="Normal"/>
    <w:rsid w:val="00D93518"/>
    <w:pPr>
      <w:tabs>
        <w:tab w:val="left" w:pos="0"/>
      </w:tabs>
      <w:spacing w:before="120" w:after="60"/>
    </w:pPr>
    <w:rPr>
      <w:i/>
      <w:color w:val="918585"/>
      <w:sz w:val="22"/>
    </w:rPr>
  </w:style>
  <w:style w:type="paragraph" w:customStyle="1" w:styleId="TableBodyText">
    <w:name w:val="Table Body Text"/>
    <w:basedOn w:val="BodyText"/>
    <w:rsid w:val="00D93518"/>
    <w:pPr>
      <w:spacing w:before="60" w:after="60"/>
    </w:pPr>
  </w:style>
  <w:style w:type="paragraph" w:styleId="ListContinue">
    <w:name w:val="List Continue"/>
    <w:basedOn w:val="List"/>
    <w:rsid w:val="00D93518"/>
    <w:pPr>
      <w:ind w:firstLine="0"/>
    </w:pPr>
  </w:style>
  <w:style w:type="paragraph" w:customStyle="1" w:styleId="ListNote">
    <w:name w:val="List Note"/>
    <w:basedOn w:val="List"/>
    <w:rsid w:val="00D93518"/>
    <w:pPr>
      <w:pBdr>
        <w:top w:val="single" w:sz="6" w:space="2" w:color="918585"/>
        <w:bottom w:val="single" w:sz="6" w:space="2" w:color="918585"/>
      </w:pBdr>
      <w:tabs>
        <w:tab w:val="left" w:pos="1021"/>
      </w:tabs>
      <w:ind w:firstLine="0"/>
    </w:pPr>
  </w:style>
  <w:style w:type="paragraph" w:customStyle="1" w:styleId="Warning">
    <w:name w:val="Warning"/>
    <w:basedOn w:val="BodyText"/>
    <w:rsid w:val="00D93518"/>
    <w:pPr>
      <w:shd w:val="clear" w:color="auto" w:fill="D9D9D9"/>
      <w:tabs>
        <w:tab w:val="left" w:pos="992"/>
      </w:tabs>
      <w:ind w:left="119" w:right="119"/>
    </w:pPr>
    <w:rPr>
      <w:sz w:val="20"/>
    </w:rPr>
  </w:style>
  <w:style w:type="paragraph" w:customStyle="1" w:styleId="MarginIcons">
    <w:name w:val="Margin Icons"/>
    <w:basedOn w:val="BodyText"/>
    <w:rsid w:val="00D93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518"/>
    <w:rPr>
      <w:rFonts w:ascii="Courier New" w:hAnsi="Courier New"/>
    </w:rPr>
  </w:style>
  <w:style w:type="paragraph" w:customStyle="1" w:styleId="NoteBullet">
    <w:name w:val="Note Bullet"/>
    <w:basedOn w:val="Note"/>
    <w:rsid w:val="00D93518"/>
    <w:pPr>
      <w:tabs>
        <w:tab w:val="clear" w:pos="680"/>
      </w:tabs>
      <w:spacing w:before="60" w:after="60"/>
    </w:pPr>
  </w:style>
  <w:style w:type="paragraph" w:customStyle="1" w:styleId="SubHeading2">
    <w:name w:val="SubHeading2"/>
    <w:basedOn w:val="HeadingBase"/>
    <w:rsid w:val="00D93518"/>
    <w:pPr>
      <w:spacing w:before="240" w:after="60"/>
    </w:pPr>
    <w:rPr>
      <w:sz w:val="20"/>
    </w:rPr>
  </w:style>
  <w:style w:type="paragraph" w:customStyle="1" w:styleId="SubHeading1">
    <w:name w:val="SubHeading1"/>
    <w:basedOn w:val="HeadingBase"/>
    <w:rsid w:val="00D93518"/>
    <w:pPr>
      <w:spacing w:before="240" w:after="60"/>
    </w:pPr>
    <w:rPr>
      <w:color w:val="918585"/>
      <w:sz w:val="22"/>
    </w:rPr>
  </w:style>
  <w:style w:type="paragraph" w:customStyle="1" w:styleId="SideHeading">
    <w:name w:val="Side Heading"/>
    <w:basedOn w:val="HeadingBase"/>
    <w:rsid w:val="00D93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518"/>
    <w:pPr>
      <w:numPr>
        <w:numId w:val="13"/>
      </w:numPr>
    </w:pPr>
  </w:style>
  <w:style w:type="paragraph" w:styleId="PlainText">
    <w:name w:val="Plain Text"/>
    <w:basedOn w:val="Normal"/>
    <w:link w:val="PlainTextChar"/>
    <w:rsid w:val="00D93518"/>
    <w:rPr>
      <w:sz w:val="20"/>
    </w:rPr>
  </w:style>
  <w:style w:type="character" w:customStyle="1" w:styleId="PlainTextChar">
    <w:name w:val="Plain Text Char"/>
    <w:basedOn w:val="DefaultParagraphFont"/>
    <w:link w:val="PlainText"/>
    <w:rsid w:val="00D935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518"/>
    <w:rPr>
      <w:b/>
      <w:smallCaps/>
    </w:rPr>
  </w:style>
  <w:style w:type="paragraph" w:customStyle="1" w:styleId="TableListNumber">
    <w:name w:val="Table List Number"/>
    <w:basedOn w:val="ListNumber"/>
    <w:rsid w:val="00D93518"/>
    <w:pPr>
      <w:numPr>
        <w:numId w:val="0"/>
      </w:numPr>
    </w:pPr>
  </w:style>
  <w:style w:type="paragraph" w:styleId="TOC4">
    <w:name w:val="toc 4"/>
    <w:basedOn w:val="TOCBase"/>
    <w:next w:val="Normal"/>
    <w:semiHidden/>
    <w:rsid w:val="00D93518"/>
    <w:pPr>
      <w:tabs>
        <w:tab w:val="right" w:leader="dot" w:pos="9071"/>
      </w:tabs>
      <w:ind w:left="1701"/>
    </w:pPr>
  </w:style>
  <w:style w:type="paragraph" w:customStyle="1" w:styleId="ListAlpha">
    <w:name w:val="List Alpha"/>
    <w:basedOn w:val="List"/>
    <w:rsid w:val="00D93518"/>
    <w:pPr>
      <w:numPr>
        <w:numId w:val="10"/>
      </w:numPr>
    </w:pPr>
  </w:style>
  <w:style w:type="paragraph" w:customStyle="1" w:styleId="ListAlpha2">
    <w:name w:val="List Alpha 2"/>
    <w:basedOn w:val="List2"/>
    <w:rsid w:val="00D93518"/>
    <w:pPr>
      <w:numPr>
        <w:numId w:val="9"/>
      </w:numPr>
    </w:pPr>
  </w:style>
  <w:style w:type="paragraph" w:styleId="List3">
    <w:name w:val="List 3"/>
    <w:basedOn w:val="BodyText"/>
    <w:rsid w:val="00D93518"/>
    <w:pPr>
      <w:tabs>
        <w:tab w:val="left" w:pos="1021"/>
      </w:tabs>
      <w:spacing w:before="60" w:after="60"/>
      <w:ind w:left="1020" w:hanging="340"/>
    </w:pPr>
  </w:style>
  <w:style w:type="paragraph" w:styleId="List4">
    <w:name w:val="List 4"/>
    <w:basedOn w:val="BodyText"/>
    <w:rsid w:val="00D93518"/>
    <w:pPr>
      <w:tabs>
        <w:tab w:val="left" w:pos="1361"/>
      </w:tabs>
      <w:spacing w:before="60" w:after="60"/>
      <w:ind w:left="1361" w:hanging="340"/>
    </w:pPr>
  </w:style>
  <w:style w:type="paragraph" w:styleId="List5">
    <w:name w:val="List 5"/>
    <w:basedOn w:val="BodyText"/>
    <w:rsid w:val="00D93518"/>
    <w:pPr>
      <w:tabs>
        <w:tab w:val="left" w:pos="1701"/>
      </w:tabs>
      <w:spacing w:before="60" w:after="60"/>
      <w:ind w:left="1701" w:hanging="340"/>
    </w:pPr>
  </w:style>
  <w:style w:type="paragraph" w:styleId="ListBullet4">
    <w:name w:val="List Bullet 4"/>
    <w:basedOn w:val="List4"/>
    <w:rsid w:val="00D93518"/>
    <w:pPr>
      <w:numPr>
        <w:numId w:val="4"/>
      </w:numPr>
    </w:pPr>
  </w:style>
  <w:style w:type="paragraph" w:styleId="ListBullet5">
    <w:name w:val="List Bullet 5"/>
    <w:basedOn w:val="List5"/>
    <w:rsid w:val="00D93518"/>
    <w:pPr>
      <w:numPr>
        <w:numId w:val="5"/>
      </w:numPr>
    </w:pPr>
  </w:style>
  <w:style w:type="paragraph" w:styleId="ListContinue2">
    <w:name w:val="List Continue 2"/>
    <w:basedOn w:val="List2"/>
    <w:rsid w:val="00D93518"/>
    <w:pPr>
      <w:ind w:firstLine="0"/>
    </w:pPr>
  </w:style>
  <w:style w:type="paragraph" w:styleId="ListContinue3">
    <w:name w:val="List Continue 3"/>
    <w:basedOn w:val="List3"/>
    <w:rsid w:val="00D93518"/>
    <w:pPr>
      <w:ind w:left="1021" w:firstLine="0"/>
    </w:pPr>
  </w:style>
  <w:style w:type="paragraph" w:styleId="ListContinue4">
    <w:name w:val="List Continue 4"/>
    <w:basedOn w:val="List4"/>
    <w:rsid w:val="00D93518"/>
    <w:pPr>
      <w:ind w:firstLine="0"/>
    </w:pPr>
  </w:style>
  <w:style w:type="paragraph" w:styleId="ListContinue5">
    <w:name w:val="List Continue 5"/>
    <w:basedOn w:val="List5"/>
    <w:rsid w:val="00D93518"/>
    <w:pPr>
      <w:ind w:firstLine="0"/>
    </w:pPr>
  </w:style>
  <w:style w:type="paragraph" w:styleId="ListNumber3">
    <w:name w:val="List Number 3"/>
    <w:basedOn w:val="List3"/>
    <w:rsid w:val="00D93518"/>
    <w:pPr>
      <w:numPr>
        <w:numId w:val="6"/>
      </w:numPr>
    </w:pPr>
  </w:style>
  <w:style w:type="paragraph" w:styleId="ListNumber4">
    <w:name w:val="List Number 4"/>
    <w:basedOn w:val="List4"/>
    <w:rsid w:val="00D93518"/>
    <w:pPr>
      <w:numPr>
        <w:numId w:val="7"/>
      </w:numPr>
    </w:pPr>
  </w:style>
  <w:style w:type="paragraph" w:styleId="ListNumber5">
    <w:name w:val="List Number 5"/>
    <w:basedOn w:val="List5"/>
    <w:rsid w:val="00D93518"/>
    <w:pPr>
      <w:numPr>
        <w:numId w:val="8"/>
      </w:numPr>
    </w:pPr>
  </w:style>
  <w:style w:type="paragraph" w:styleId="BlockText">
    <w:name w:val="Block Text"/>
    <w:basedOn w:val="Normal"/>
    <w:rsid w:val="00D93518"/>
    <w:pPr>
      <w:spacing w:after="120"/>
      <w:ind w:left="1440" w:right="1440"/>
    </w:pPr>
  </w:style>
  <w:style w:type="character" w:customStyle="1" w:styleId="Subscript">
    <w:name w:val="Subscript"/>
    <w:basedOn w:val="DefaultParagraphFont"/>
    <w:rsid w:val="00D93518"/>
    <w:rPr>
      <w:sz w:val="16"/>
      <w:vertAlign w:val="subscript"/>
    </w:rPr>
  </w:style>
  <w:style w:type="character" w:customStyle="1" w:styleId="Superscript">
    <w:name w:val="Superscript"/>
    <w:basedOn w:val="DefaultParagraphFont"/>
    <w:rsid w:val="00D93518"/>
    <w:rPr>
      <w:sz w:val="16"/>
      <w:vertAlign w:val="superscript"/>
    </w:rPr>
  </w:style>
  <w:style w:type="character" w:customStyle="1" w:styleId="Symbols">
    <w:name w:val="Symbols"/>
    <w:basedOn w:val="DefaultParagraphFont"/>
    <w:rsid w:val="00D93518"/>
    <w:rPr>
      <w:rFonts w:ascii="Symbol" w:hAnsi="Symbol"/>
    </w:rPr>
  </w:style>
  <w:style w:type="character" w:customStyle="1" w:styleId="MenuOptions">
    <w:name w:val="Menu Options"/>
    <w:basedOn w:val="DefaultParagraphFont"/>
    <w:rsid w:val="00D93518"/>
    <w:rPr>
      <w:rFonts w:ascii="Arial Narrow" w:hAnsi="Arial Narrow"/>
      <w:smallCaps/>
    </w:rPr>
  </w:style>
  <w:style w:type="character" w:customStyle="1" w:styleId="Buttons">
    <w:name w:val="Buttons"/>
    <w:basedOn w:val="DefaultParagraphFont"/>
    <w:rsid w:val="00D93518"/>
    <w:rPr>
      <w:b/>
    </w:rPr>
  </w:style>
  <w:style w:type="character" w:customStyle="1" w:styleId="Underlined">
    <w:name w:val="Underlined"/>
    <w:basedOn w:val="DefaultParagraphFont"/>
    <w:rsid w:val="00D93518"/>
    <w:rPr>
      <w:u w:val="single"/>
    </w:rPr>
  </w:style>
  <w:style w:type="paragraph" w:customStyle="1" w:styleId="TableBodyTextRight">
    <w:name w:val="Table Body Text Right"/>
    <w:basedOn w:val="TableBodyText"/>
    <w:rsid w:val="00D93518"/>
    <w:pPr>
      <w:widowControl w:val="0"/>
      <w:autoSpaceDE w:val="0"/>
      <w:autoSpaceDN w:val="0"/>
      <w:adjustRightInd w:val="0"/>
      <w:jc w:val="right"/>
    </w:pPr>
    <w:rPr>
      <w:rFonts w:cs="Arial"/>
      <w:szCs w:val="18"/>
    </w:rPr>
  </w:style>
  <w:style w:type="paragraph" w:customStyle="1" w:styleId="CopyrightText">
    <w:name w:val="Copyright Text"/>
    <w:basedOn w:val="BodyText"/>
    <w:rsid w:val="00D93518"/>
    <w:rPr>
      <w:sz w:val="18"/>
    </w:rPr>
  </w:style>
  <w:style w:type="paragraph" w:customStyle="1" w:styleId="BodySmallRight">
    <w:name w:val="Body Small Right"/>
    <w:basedOn w:val="BodyTextRight"/>
    <w:rsid w:val="00D93518"/>
    <w:rPr>
      <w:sz w:val="18"/>
      <w:szCs w:val="18"/>
    </w:rPr>
  </w:style>
  <w:style w:type="paragraph" w:customStyle="1" w:styleId="MarginEdition">
    <w:name w:val="Margin Edition"/>
    <w:basedOn w:val="MarginNote"/>
    <w:rsid w:val="00D93518"/>
    <w:pPr>
      <w:spacing w:before="0" w:after="0"/>
    </w:pPr>
    <w:rPr>
      <w:rFonts w:ascii="Times New Roman" w:hAnsi="Times New Roman"/>
      <w:color w:val="999999"/>
    </w:rPr>
  </w:style>
  <w:style w:type="paragraph" w:customStyle="1" w:styleId="Spacer">
    <w:name w:val="Spacer"/>
    <w:basedOn w:val="Normal"/>
    <w:rsid w:val="00D93518"/>
    <w:rPr>
      <w:sz w:val="2"/>
      <w:szCs w:val="2"/>
    </w:rPr>
  </w:style>
  <w:style w:type="character" w:customStyle="1" w:styleId="Small">
    <w:name w:val="Small"/>
    <w:basedOn w:val="DefaultParagraphFont"/>
    <w:rsid w:val="00D93518"/>
    <w:rPr>
      <w:sz w:val="16"/>
    </w:rPr>
  </w:style>
  <w:style w:type="paragraph" w:customStyle="1" w:styleId="WideTable">
    <w:name w:val="Wide Table"/>
    <w:basedOn w:val="Normal"/>
    <w:rsid w:val="00D93518"/>
    <w:pPr>
      <w:ind w:left="-1418"/>
    </w:pPr>
    <w:rPr>
      <w:sz w:val="2"/>
      <w:szCs w:val="2"/>
    </w:rPr>
  </w:style>
  <w:style w:type="character" w:styleId="PageNumber">
    <w:name w:val="page number"/>
    <w:basedOn w:val="DefaultParagraphFont"/>
    <w:rsid w:val="00D93518"/>
  </w:style>
  <w:style w:type="paragraph" w:styleId="Quote">
    <w:name w:val="Quote"/>
    <w:basedOn w:val="Heading1"/>
    <w:link w:val="QuoteChar"/>
    <w:qFormat/>
    <w:rsid w:val="00D93518"/>
    <w:rPr>
      <w:b w:val="0"/>
      <w:sz w:val="72"/>
      <w:szCs w:val="72"/>
      <w:lang w:val="en-NZ"/>
    </w:rPr>
  </w:style>
  <w:style w:type="character" w:customStyle="1" w:styleId="QuoteChar">
    <w:name w:val="Quote Char"/>
    <w:basedOn w:val="DefaultParagraphFont"/>
    <w:link w:val="Quote"/>
    <w:rsid w:val="00D93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518"/>
    <w:pPr>
      <w:pageBreakBefore/>
    </w:pPr>
  </w:style>
  <w:style w:type="paragraph" w:customStyle="1" w:styleId="Border">
    <w:name w:val="Border"/>
    <w:basedOn w:val="Normal"/>
    <w:qFormat/>
    <w:rsid w:val="00D93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518"/>
    <w:rPr>
      <w:b/>
      <w:bCs/>
      <w:i/>
      <w:iCs/>
      <w:color w:val="auto"/>
    </w:rPr>
  </w:style>
  <w:style w:type="paragraph" w:styleId="IntenseQuote">
    <w:name w:val="Intense Quote"/>
    <w:basedOn w:val="Normal"/>
    <w:next w:val="Normal"/>
    <w:link w:val="IntenseQuoteChar"/>
    <w:uiPriority w:val="30"/>
    <w:qFormat/>
    <w:rsid w:val="00D93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5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518"/>
    <w:rPr>
      <w:smallCaps/>
      <w:color w:val="auto"/>
      <w:u w:val="single"/>
    </w:rPr>
  </w:style>
  <w:style w:type="character" w:styleId="IntenseReference">
    <w:name w:val="Intense Reference"/>
    <w:basedOn w:val="DefaultParagraphFont"/>
    <w:uiPriority w:val="32"/>
    <w:qFormat/>
    <w:rsid w:val="00D93518"/>
    <w:rPr>
      <w:b/>
      <w:bCs/>
      <w:smallCaps/>
      <w:color w:val="auto"/>
      <w:spacing w:val="5"/>
      <w:u w:val="single"/>
    </w:rPr>
  </w:style>
  <w:style w:type="paragraph" w:customStyle="1" w:styleId="2ColumnHeading">
    <w:name w:val="2Column Heading"/>
    <w:basedOn w:val="BodyText"/>
    <w:qFormat/>
    <w:rsid w:val="00D93518"/>
    <w:pPr>
      <w:spacing w:after="60"/>
      <w:ind w:left="-2268"/>
    </w:pPr>
    <w:rPr>
      <w:b/>
    </w:rPr>
  </w:style>
  <w:style w:type="paragraph" w:customStyle="1" w:styleId="Heading1TOC">
    <w:name w:val="Heading1 TOC"/>
    <w:basedOn w:val="Normal"/>
    <w:qFormat/>
    <w:rsid w:val="00D93518"/>
    <w:pPr>
      <w:spacing w:before="240" w:after="120"/>
    </w:pPr>
    <w:rPr>
      <w:rFonts w:ascii="Times New Roman" w:hAnsi="Times New Roman"/>
      <w:b/>
      <w:sz w:val="32"/>
    </w:rPr>
  </w:style>
  <w:style w:type="paragraph" w:customStyle="1" w:styleId="Heading2TOC">
    <w:name w:val="Heading2 TOC"/>
    <w:basedOn w:val="Normal"/>
    <w:qFormat/>
    <w:rsid w:val="00D93518"/>
    <w:pPr>
      <w:spacing w:before="240" w:after="60"/>
    </w:pPr>
    <w:rPr>
      <w:rFonts w:ascii="Times New Roman" w:hAnsi="Times New Roman"/>
      <w:b/>
      <w:sz w:val="28"/>
    </w:rPr>
  </w:style>
  <w:style w:type="character" w:customStyle="1" w:styleId="Underline">
    <w:name w:val="Underline"/>
    <w:basedOn w:val="DefaultParagraphFont"/>
    <w:qFormat/>
    <w:rsid w:val="00D93518"/>
    <w:rPr>
      <w:u w:val="single"/>
    </w:rPr>
  </w:style>
  <w:style w:type="paragraph" w:styleId="BalloonText">
    <w:name w:val="Balloon Text"/>
    <w:basedOn w:val="Normal"/>
    <w:link w:val="BalloonTextChar"/>
    <w:rsid w:val="00D93518"/>
    <w:rPr>
      <w:rFonts w:ascii="Tahoma" w:hAnsi="Tahoma" w:cs="Tahoma"/>
      <w:sz w:val="16"/>
      <w:szCs w:val="16"/>
    </w:rPr>
  </w:style>
  <w:style w:type="character" w:customStyle="1" w:styleId="BalloonTextChar">
    <w:name w:val="Balloon Text Char"/>
    <w:basedOn w:val="DefaultParagraphFont"/>
    <w:link w:val="BalloonText"/>
    <w:rsid w:val="00D935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5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5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1576</Words>
  <Characters>9866</Characters>
  <Application>Microsoft Office Word</Application>
  <DocSecurity>0</DocSecurity>
  <Lines>402</Lines>
  <Paragraphs>246</Paragraphs>
  <ScaleCrop>false</ScaleCrop>
  <Company>Author-it Software Corporation Ltd.</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ICTCBL3015A Locate and identify cable system faults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2012-05-26T07:26:00Z</dcterms:created>
  <dcterms:modified xsi:type="dcterms:W3CDTF">2012-05-26T07:26:00Z</dcterms:modified>
</cp:coreProperties>
</file>