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CC0" w:rsidP="001F7CC0">
      <w:pPr>
        <w:pStyle w:val="Title"/>
      </w:pPr>
      <w:r>
        <w:fldChar w:fldCharType="begin"/>
      </w:r>
      <w:r>
        <w:instrText xml:space="preserve"> TITLE   \* MERGEFORMAT </w:instrText>
      </w:r>
      <w:r>
        <w:fldChar w:fldCharType="separate"/>
      </w:r>
      <w:r>
        <w:t>ICTCBL3014A Hand over systems and equipment</w:t>
      </w:r>
      <w:r>
        <w:fldChar w:fldCharType="end"/>
      </w:r>
    </w:p>
    <w:p w:rsidR="001F7CC0" w:rsidP="001F7CC0">
      <w:pPr>
        <w:pStyle w:val="Version"/>
        <w:sectPr w:rsidSect="00C202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0211" w:rsidP="00C20211">
      <w:pPr>
        <w:pStyle w:val="SuperHeading"/>
      </w:pPr>
      <w:r w:rsidRPr="00C20211">
        <w:t>ICTCBL3014A Hand over systems and equipment</w:t>
      </w:r>
    </w:p>
    <w:p w:rsidR="00000000" w:rsidRPr="00C20211" w:rsidP="00C20211">
      <w:pPr>
        <w:pStyle w:val="Heading1"/>
      </w:pPr>
      <w:bookmarkStart w:id="1" w:name="O_271758"/>
      <w:bookmarkEnd w:id="1"/>
      <w:r w:rsidRPr="00C20211">
        <w:t>Modification History</w:t>
      </w:r>
    </w:p>
    <w:p w:rsidR="00000000" w:rsidRPr="00C20211" w:rsidP="00C20211">
      <w:pPr>
        <w:pStyle w:val="BodyText"/>
      </w:pPr>
      <w:r w:rsidRPr="00C20211">
        <w:t>Not Applicable</w:t>
      </w:r>
    </w:p>
    <w:p w:rsidR="00000000" w:rsidRPr="00C20211" w:rsidP="00C20211">
      <w:pPr>
        <w:pStyle w:val="AllowPageBreak"/>
      </w:pPr>
    </w:p>
    <w:p w:rsidR="00000000" w:rsidRPr="00C20211" w:rsidP="00C20211">
      <w:pPr>
        <w:pStyle w:val="Heading1"/>
      </w:pPr>
      <w:bookmarkStart w:id="2" w:name="O_208745"/>
      <w:bookmarkEnd w:id="2"/>
      <w:r w:rsidRPr="00C20211">
        <w:t>Unit Descriptor</w:t>
      </w:r>
    </w:p>
    <w:tbl>
      <w:tblPr>
        <w:tblW w:w="0" w:type="auto"/>
        <w:tblLayout w:type="fixed"/>
        <w:tblCellMar>
          <w:left w:w="62" w:type="dxa"/>
          <w:right w:w="62" w:type="dxa"/>
        </w:tblCellMar>
        <w:tblLook w:val="0000"/>
      </w:tblPr>
      <w:tblGrid>
        <w:gridCol w:w="2652"/>
        <w:gridCol w:w="5870"/>
      </w:tblGrid>
      <w:tr w:rsidTr="001F7CC0">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211" w:rsidP="00C20211">
            <w:pPr>
              <w:pStyle w:val="BodyText"/>
            </w:pPr>
            <w:r w:rsidRPr="00C20211">
              <w:t>This unit describes the performance outcomes, skills and knowledge required to effectively transfer control of</w:t>
            </w:r>
            <w:r w:rsidRPr="00C20211">
              <w:t xml:space="preserve"> a newly installed or upgraded system to a customer. It includes the transfer of information to the client and the completion of relevant documentation.</w:t>
            </w:r>
          </w:p>
          <w:p w:rsidR="00000000" w:rsidRPr="00C20211" w:rsidP="00C20211">
            <w:pPr>
              <w:pStyle w:val="BodyText"/>
            </w:pPr>
          </w:p>
          <w:p w:rsidR="00000000" w:rsidRPr="00C20211" w:rsidP="00C20211">
            <w:pPr>
              <w:pStyle w:val="BodyText"/>
            </w:pPr>
            <w:r w:rsidRPr="00C20211">
              <w:t xml:space="preserve">No licensing, legislative, regulatory or certification requirements apply to this unit at the time of </w:t>
            </w:r>
            <w:r w:rsidRPr="00C20211">
              <w:t>endorsement but users should confirm requirements with the relevant federal, state or territory authority.</w:t>
            </w:r>
          </w:p>
        </w:tc>
      </w:tr>
    </w:tbl>
    <w:p w:rsidR="001F7CC0" w:rsidP="00C20211">
      <w:pPr>
        <w:pStyle w:val="BodyText"/>
      </w:pPr>
    </w:p>
    <w:p w:rsidR="001F7CC0" w:rsidP="00C20211">
      <w:pPr>
        <w:pStyle w:val="BodyText"/>
      </w:pPr>
    </w:p>
    <w:p w:rsidR="00000000" w:rsidRPr="00C20211" w:rsidP="00C20211">
      <w:pPr>
        <w:pStyle w:val="Heading1"/>
      </w:pPr>
      <w:bookmarkStart w:id="3" w:name="O_208749"/>
      <w:bookmarkEnd w:id="3"/>
      <w:r w:rsidRPr="00C20211">
        <w:t>Application of the Unit</w:t>
      </w:r>
    </w:p>
    <w:tbl>
      <w:tblPr>
        <w:tblW w:w="0" w:type="auto"/>
        <w:tblLayout w:type="fixed"/>
        <w:tblCellMar>
          <w:left w:w="62" w:type="dxa"/>
          <w:right w:w="62" w:type="dxa"/>
        </w:tblCellMar>
        <w:tblLook w:val="0000"/>
      </w:tblPr>
      <w:tblGrid>
        <w:gridCol w:w="2751"/>
        <w:gridCol w:w="5771"/>
      </w:tblGrid>
      <w:tr w:rsidTr="001F7CC0">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211" w:rsidP="00C20211">
            <w:pPr>
              <w:pStyle w:val="BodyText"/>
            </w:pPr>
            <w:r w:rsidRPr="00C20211">
              <w:t xml:space="preserve">Field officers, technicians or technical supervisors from carriers, contractors or other service providers may apply the skills and knowledge in this unit. </w:t>
            </w:r>
          </w:p>
          <w:p w:rsidR="00000000" w:rsidRPr="00C20211" w:rsidP="00C20211">
            <w:pPr>
              <w:pStyle w:val="BodyText"/>
            </w:pPr>
          </w:p>
          <w:p w:rsidR="00000000" w:rsidRPr="00C20211" w:rsidP="00C20211">
            <w:pPr>
              <w:pStyle w:val="BodyText"/>
            </w:pPr>
            <w:r w:rsidRPr="00C20211">
              <w:t>This unit may be applied to domestic, commercial or industrial installations. Communications appli</w:t>
            </w:r>
            <w:r w:rsidRPr="00C20211">
              <w:t xml:space="preserve">cations include digital and analog, telephony, data, video, digital broadcasting, computer networks, local area networks (LAN), wide area networks (WAN) and multimedia. </w:t>
            </w:r>
          </w:p>
        </w:tc>
      </w:tr>
    </w:tbl>
    <w:p w:rsidR="001F7CC0" w:rsidP="00C20211">
      <w:pPr>
        <w:pStyle w:val="BodyText"/>
      </w:pPr>
    </w:p>
    <w:p w:rsidR="001F7CC0" w:rsidP="00C20211">
      <w:pPr>
        <w:pStyle w:val="BodyText"/>
      </w:pPr>
    </w:p>
    <w:p w:rsidR="00000000" w:rsidRPr="00C20211" w:rsidP="00C20211">
      <w:pPr>
        <w:pStyle w:val="Heading1"/>
      </w:pPr>
      <w:bookmarkStart w:id="4" w:name="O_280018"/>
      <w:bookmarkEnd w:id="4"/>
      <w:r w:rsidRPr="00C20211">
        <w:t>Licensing/Regulatory Information</w:t>
      </w:r>
    </w:p>
    <w:p w:rsidR="00000000" w:rsidRPr="00C20211" w:rsidP="00C20211">
      <w:pPr>
        <w:pStyle w:val="BodyText"/>
      </w:pPr>
      <w:r w:rsidRPr="00C20211">
        <w:t>Refer to Unit Descriptor</w:t>
      </w:r>
    </w:p>
    <w:p w:rsidR="00000000" w:rsidRPr="00C20211" w:rsidP="00C20211">
      <w:pPr>
        <w:pStyle w:val="AllowPageBreak"/>
      </w:pPr>
    </w:p>
    <w:p w:rsidR="00000000" w:rsidRPr="00C20211" w:rsidP="00C20211">
      <w:pPr>
        <w:pStyle w:val="Heading1"/>
      </w:pPr>
      <w:bookmarkStart w:id="5" w:name="O_208747"/>
      <w:bookmarkEnd w:id="5"/>
      <w:r w:rsidRPr="00C20211">
        <w:t>Pre-Requisites</w:t>
      </w:r>
    </w:p>
    <w:tbl>
      <w:tblPr>
        <w:tblW w:w="0" w:type="auto"/>
        <w:tblLayout w:type="fixed"/>
        <w:tblCellMar>
          <w:left w:w="62" w:type="dxa"/>
          <w:right w:w="62" w:type="dxa"/>
        </w:tblCellMar>
        <w:tblLook w:val="0000"/>
      </w:tblPr>
      <w:tblGrid>
        <w:gridCol w:w="2775"/>
        <w:gridCol w:w="1295"/>
        <w:gridCol w:w="4452"/>
      </w:tblGrid>
      <w:tr w:rsidTr="001F7CC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p>
        </w:tc>
      </w:tr>
      <w:tr w:rsidTr="001F7C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p>
        </w:tc>
      </w:tr>
      <w:tr w:rsidTr="001F7C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211" w:rsidP="00C20211">
            <w:pPr>
              <w:pStyle w:val="BodyText"/>
            </w:pPr>
          </w:p>
        </w:tc>
      </w:tr>
    </w:tbl>
    <w:p w:rsidR="001F7CC0" w:rsidP="00C20211">
      <w:pPr>
        <w:pStyle w:val="BodyText"/>
      </w:pPr>
    </w:p>
    <w:p w:rsidR="001F7CC0" w:rsidP="00C20211">
      <w:pPr>
        <w:pStyle w:val="BodyText"/>
      </w:pPr>
    </w:p>
    <w:p w:rsidR="00000000" w:rsidRPr="00C20211" w:rsidP="00C20211">
      <w:pPr>
        <w:pStyle w:val="Heading1"/>
      </w:pPr>
      <w:bookmarkStart w:id="6" w:name="O_208746"/>
      <w:bookmarkEnd w:id="6"/>
      <w:r w:rsidRPr="00C20211">
        <w:t>Employability Skills Information</w:t>
      </w:r>
    </w:p>
    <w:tbl>
      <w:tblPr>
        <w:tblW w:w="0" w:type="auto"/>
        <w:tblLayout w:type="fixed"/>
        <w:tblCellMar>
          <w:left w:w="62" w:type="dxa"/>
          <w:right w:w="62" w:type="dxa"/>
        </w:tblCellMar>
        <w:tblLook w:val="0000"/>
      </w:tblPr>
      <w:tblGrid>
        <w:gridCol w:w="2802"/>
        <w:gridCol w:w="5720"/>
      </w:tblGrid>
      <w:tr w:rsidTr="001F7CC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211" w:rsidP="00C20211">
            <w:pPr>
              <w:pStyle w:val="BodyText"/>
            </w:pPr>
            <w:r w:rsidRPr="00C20211">
              <w:t>This unit contains employability skills.</w:t>
            </w:r>
          </w:p>
        </w:tc>
      </w:tr>
    </w:tbl>
    <w:p w:rsidR="001F7CC0" w:rsidP="00C20211">
      <w:pPr>
        <w:pStyle w:val="BodyText"/>
      </w:pPr>
    </w:p>
    <w:p w:rsidR="001F7CC0" w:rsidP="00C20211">
      <w:pPr>
        <w:pStyle w:val="BodyText"/>
      </w:pPr>
    </w:p>
    <w:p w:rsidR="00000000" w:rsidRPr="00C20211" w:rsidP="00C20211">
      <w:pPr>
        <w:pStyle w:val="Heading1"/>
      </w:pPr>
      <w:bookmarkStart w:id="7" w:name="O_289804"/>
      <w:bookmarkEnd w:id="7"/>
      <w:r w:rsidRPr="00C20211">
        <w:t>Elements and Performance Criteria Pre-Content</w:t>
      </w:r>
    </w:p>
    <w:tbl>
      <w:tblPr>
        <w:tblW w:w="0" w:type="auto"/>
        <w:tblLayout w:type="fixed"/>
        <w:tblCellMar>
          <w:left w:w="62" w:type="dxa"/>
          <w:right w:w="62" w:type="dxa"/>
        </w:tblCellMar>
        <w:tblLook w:val="0000"/>
      </w:tblPr>
      <w:tblGrid>
        <w:gridCol w:w="2580"/>
        <w:gridCol w:w="5942"/>
      </w:tblGrid>
      <w:tr w:rsidTr="001F7CC0">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211" w:rsidP="00C20211">
            <w:pPr>
              <w:pStyle w:val="BodyText"/>
            </w:pPr>
            <w:r w:rsidRPr="00C20211">
              <w:t>Performance criteria describe the performance needed to demonstrate achievement of the element. Where bold italicised text is used, further information is detailed in the required skills and</w:t>
            </w:r>
            <w:r w:rsidRPr="00C20211">
              <w:t xml:space="preserve"> knowledge section and the range statement. Assessment of performance is to be consistent with the evidence guide.</w:t>
            </w:r>
          </w:p>
        </w:tc>
      </w:tr>
    </w:tbl>
    <w:p w:rsidR="00000000" w:rsidRPr="00C20211" w:rsidP="00C20211">
      <w:pPr>
        <w:pStyle w:val="BodyText"/>
      </w:pPr>
    </w:p>
    <w:p w:rsidR="00000000" w:rsidRPr="00C20211" w:rsidP="00C20211">
      <w:pPr>
        <w:pStyle w:val="AllowPageBreak"/>
      </w:pPr>
    </w:p>
    <w:p w:rsidR="00000000" w:rsidRPr="00C20211" w:rsidP="00C20211">
      <w:pPr>
        <w:pStyle w:val="Heading1"/>
      </w:pPr>
      <w:bookmarkStart w:id="8" w:name="O_236471"/>
      <w:bookmarkEnd w:id="8"/>
      <w:r w:rsidRPr="00C20211">
        <w:t>Elements and Performance Criteria</w:t>
      </w:r>
    </w:p>
    <w:tbl>
      <w:tblPr>
        <w:tblW w:w="0" w:type="auto"/>
        <w:tblLayout w:type="fixed"/>
        <w:tblCellMar>
          <w:left w:w="62" w:type="dxa"/>
          <w:right w:w="62" w:type="dxa"/>
        </w:tblCellMar>
        <w:tblLook w:val="0000"/>
      </w:tblPr>
      <w:tblGrid>
        <w:gridCol w:w="2580"/>
        <w:gridCol w:w="5942"/>
      </w:tblGrid>
      <w:tr w:rsidTr="001F7CC0">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211" w:rsidP="00C20211">
            <w:pPr>
              <w:pStyle w:val="BodyText"/>
            </w:pPr>
            <w:r w:rsidRPr="00C20211">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rPr>
                <w:rStyle w:val="SpecialBold"/>
              </w:rPr>
              <w:t>PERFORMANCE CRITERIA</w:t>
            </w:r>
          </w:p>
        </w:tc>
      </w:tr>
      <w:tr w:rsidTr="001F7CC0">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List"/>
              <w:rPr>
                <w:lang w:val="en-NZ"/>
              </w:rPr>
            </w:pPr>
            <w:r w:rsidRPr="00C20211">
              <w:t>1.</w:t>
            </w:r>
            <w:r w:rsidRPr="00C20211">
              <w:tab/>
              <w:t>Inform client of system functions and capacities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211" w:rsidP="00C20211">
            <w:pPr>
              <w:pStyle w:val="List2"/>
            </w:pPr>
            <w:r w:rsidRPr="00C20211">
              <w:t>1.1.</w:t>
            </w:r>
            <w:r w:rsidRPr="00C20211">
              <w:tab/>
            </w:r>
            <w:r w:rsidRPr="00C20211">
              <w:t xml:space="preserve">Provide </w:t>
            </w:r>
            <w:r w:rsidRPr="00C20211">
              <w:rPr>
                <w:rStyle w:val="BoldandItalics"/>
              </w:rPr>
              <w:t>client</w:t>
            </w:r>
            <w:r w:rsidRPr="00C20211">
              <w:t xml:space="preserve"> with </w:t>
            </w:r>
            <w:r w:rsidRPr="00C20211">
              <w:rPr>
                <w:rStyle w:val="BoldandItalics"/>
              </w:rPr>
              <w:t>cables and systems</w:t>
            </w:r>
            <w:r w:rsidRPr="00C20211">
              <w:t xml:space="preserve"> information</w:t>
            </w:r>
          </w:p>
          <w:p w:rsidR="00000000" w:rsidRPr="00C20211" w:rsidP="00C20211">
            <w:pPr>
              <w:pStyle w:val="List2"/>
            </w:pPr>
            <w:r w:rsidRPr="00C20211">
              <w:t>1.2.</w:t>
            </w:r>
            <w:r w:rsidRPr="00C20211">
              <w:tab/>
              <w:t xml:space="preserve">Demonstrate physical installation and answer client queries on </w:t>
            </w:r>
            <w:r w:rsidRPr="00C20211">
              <w:rPr>
                <w:rStyle w:val="BoldandItalics"/>
              </w:rPr>
              <w:t>system functions</w:t>
            </w:r>
          </w:p>
          <w:p w:rsidR="00000000" w:rsidP="00C20211">
            <w:pPr>
              <w:pStyle w:val="List2"/>
              <w:rPr>
                <w:lang w:val="en-NZ"/>
              </w:rPr>
            </w:pPr>
            <w:r w:rsidRPr="00C20211">
              <w:t>1.3.</w:t>
            </w:r>
            <w:r w:rsidRPr="00C20211">
              <w:tab/>
              <w:t>Confirm variations to specifications with client</w:t>
            </w:r>
          </w:p>
        </w:tc>
      </w:tr>
      <w:tr w:rsidTr="001F7CC0">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List"/>
              <w:rPr>
                <w:lang w:val="en-NZ"/>
              </w:rPr>
            </w:pPr>
            <w:r w:rsidRPr="00C20211">
              <w:t>2.</w:t>
            </w:r>
            <w:r w:rsidRPr="00C20211">
              <w:tab/>
              <w:t>Hand over records and documentation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211" w:rsidP="00C20211">
            <w:pPr>
              <w:pStyle w:val="List2"/>
            </w:pPr>
            <w:r w:rsidRPr="00C20211">
              <w:t>2.1.</w:t>
            </w:r>
            <w:r w:rsidRPr="00C20211">
              <w:tab/>
              <w:t xml:space="preserve">Update </w:t>
            </w:r>
            <w:r w:rsidRPr="00C20211">
              <w:rPr>
                <w:rStyle w:val="BoldandItalics"/>
              </w:rPr>
              <w:t>documentation</w:t>
            </w:r>
            <w:r w:rsidRPr="00C20211">
              <w:t xml:space="preserve"> </w:t>
            </w:r>
            <w:r w:rsidRPr="00C20211">
              <w:t>and plans</w:t>
            </w:r>
          </w:p>
          <w:p w:rsidR="00000000" w:rsidRPr="00C20211" w:rsidP="00C20211">
            <w:pPr>
              <w:pStyle w:val="List2"/>
            </w:pPr>
            <w:r w:rsidRPr="00C20211">
              <w:t>2.2.</w:t>
            </w:r>
            <w:r w:rsidRPr="00C20211">
              <w:tab/>
              <w:t xml:space="preserve">Present complete and orderly </w:t>
            </w:r>
            <w:r w:rsidRPr="00C20211">
              <w:rPr>
                <w:rStyle w:val="BoldandItalics"/>
              </w:rPr>
              <w:t>records and system documentation</w:t>
            </w:r>
            <w:r w:rsidRPr="00C20211">
              <w:t xml:space="preserve"> to client</w:t>
            </w:r>
          </w:p>
          <w:p w:rsidR="00000000" w:rsidP="00C20211">
            <w:pPr>
              <w:pStyle w:val="List2"/>
              <w:rPr>
                <w:lang w:val="en-NZ"/>
              </w:rPr>
            </w:pPr>
            <w:r w:rsidRPr="00C20211">
              <w:t>2.3.</w:t>
            </w:r>
            <w:r w:rsidRPr="00C20211">
              <w:tab/>
              <w:t xml:space="preserve">Adhere to all relevant company policies and </w:t>
            </w:r>
            <w:r w:rsidRPr="00C20211">
              <w:rPr>
                <w:rStyle w:val="BoldandItalics"/>
              </w:rPr>
              <w:t>relevant legislation</w:t>
            </w:r>
            <w:r w:rsidRPr="00C20211">
              <w:t xml:space="preserve">, </w:t>
            </w:r>
            <w:r w:rsidRPr="00C20211">
              <w:rPr>
                <w:rStyle w:val="BoldandItalics"/>
              </w:rPr>
              <w:t>codes</w:t>
            </w:r>
            <w:r w:rsidRPr="00C20211">
              <w:t xml:space="preserve">, </w:t>
            </w:r>
            <w:r w:rsidRPr="00C20211">
              <w:rPr>
                <w:rStyle w:val="BoldandItalics"/>
              </w:rPr>
              <w:t>regulations and standards</w:t>
            </w:r>
          </w:p>
        </w:tc>
      </w:tr>
      <w:tr w:rsidTr="001F7CC0">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1F7CC0" w:rsidP="00C20211">
            <w:pPr>
              <w:pStyle w:val="List"/>
            </w:pPr>
            <w:r w:rsidRPr="00C20211">
              <w:t>3.</w:t>
            </w:r>
            <w:r w:rsidRPr="00C20211">
              <w:tab/>
              <w:t>Complete contract documentation</w:t>
            </w:r>
          </w:p>
          <w:p w:rsidR="001F7CC0" w:rsidP="00C20211">
            <w:pPr>
              <w:pStyle w:val="List"/>
            </w:pPr>
          </w:p>
          <w:p w:rsidR="00000000" w:rsidP="00C20211">
            <w:pPr>
              <w:pStyle w:val="BodyText"/>
              <w:rPr>
                <w:lang w:val="en-NZ"/>
              </w:rPr>
            </w:pP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211" w:rsidP="00C20211">
            <w:pPr>
              <w:pStyle w:val="List2"/>
            </w:pPr>
            <w:r w:rsidRPr="00C20211">
              <w:t>3.1.</w:t>
            </w:r>
            <w:r w:rsidRPr="00C20211">
              <w:tab/>
            </w:r>
            <w:r w:rsidRPr="00C20211">
              <w:t>Provide guarantees to client in the required format where work is subject to guarantee</w:t>
            </w:r>
          </w:p>
          <w:p w:rsidR="00000000" w:rsidRPr="00C20211" w:rsidP="00C20211">
            <w:pPr>
              <w:pStyle w:val="List2"/>
            </w:pPr>
            <w:r w:rsidRPr="00C20211">
              <w:t>3.2.</w:t>
            </w:r>
            <w:r w:rsidRPr="00C20211">
              <w:tab/>
              <w:t>Present invoices to client to complete contractual arrangements</w:t>
            </w:r>
          </w:p>
          <w:p w:rsidR="00000000" w:rsidRPr="00C20211" w:rsidP="00C20211">
            <w:pPr>
              <w:pStyle w:val="List2"/>
            </w:pPr>
            <w:r w:rsidRPr="00C20211">
              <w:t>3.3.</w:t>
            </w:r>
            <w:r w:rsidRPr="00C20211">
              <w:tab/>
              <w:t>Obtain client's sign off to confirm acceptance of cabling work completed where required</w:t>
            </w:r>
          </w:p>
          <w:p w:rsidR="00000000" w:rsidRPr="00C20211" w:rsidP="00C20211">
            <w:pPr>
              <w:pStyle w:val="List2"/>
            </w:pPr>
            <w:r w:rsidRPr="00C20211">
              <w:t>3.4.</w:t>
            </w:r>
            <w:r w:rsidRPr="00C20211">
              <w:tab/>
              <w:t>Ad</w:t>
            </w:r>
            <w:r w:rsidRPr="00C20211">
              <w:t>vise the client of opportunities for system upgrades, additional services and training where appropriate</w:t>
            </w:r>
          </w:p>
        </w:tc>
      </w:tr>
    </w:tbl>
    <w:p w:rsidR="001F7CC0" w:rsidP="00C20211">
      <w:pPr>
        <w:pStyle w:val="BodyText"/>
      </w:pPr>
    </w:p>
    <w:p w:rsidR="001F7CC0" w:rsidP="00C20211">
      <w:pPr>
        <w:pStyle w:val="BodyText"/>
      </w:pPr>
    </w:p>
    <w:p w:rsidR="00000000" w:rsidRPr="00C20211" w:rsidP="00C20211">
      <w:pPr>
        <w:pStyle w:val="Heading1"/>
      </w:pPr>
      <w:bookmarkStart w:id="9" w:name="O_260421"/>
      <w:bookmarkEnd w:id="9"/>
      <w:r w:rsidRPr="00C20211">
        <w:t>Required Skills and Knowledge</w:t>
      </w:r>
    </w:p>
    <w:tbl>
      <w:tblPr>
        <w:tblW w:w="0" w:type="auto"/>
        <w:tblLayout w:type="fixed"/>
        <w:tblCellMar>
          <w:left w:w="62" w:type="dxa"/>
          <w:right w:w="62" w:type="dxa"/>
        </w:tblCellMar>
        <w:tblLook w:val="0000"/>
      </w:tblPr>
      <w:tblGrid>
        <w:gridCol w:w="8522"/>
      </w:tblGrid>
      <w:tr w:rsidTr="001F7CC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0211">
            <w:pPr>
              <w:pStyle w:val="BodyText"/>
              <w:rPr>
                <w:lang w:val="en-NZ"/>
              </w:rPr>
            </w:pPr>
            <w:r w:rsidRPr="00C20211">
              <w:rPr>
                <w:rStyle w:val="SpecialBold"/>
              </w:rPr>
              <w:t>REQUIRED SKILLS AND KNOWLEDGE</w:t>
            </w:r>
          </w:p>
        </w:tc>
      </w:tr>
      <w:tr w:rsidTr="001F7CC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t>This section describes the skills and knowledge required for this unit.</w:t>
            </w:r>
          </w:p>
        </w:tc>
      </w:tr>
      <w:tr w:rsidTr="001F7C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rPr>
                <w:rStyle w:val="SpecialBold"/>
              </w:rPr>
              <w:t>Required skills</w:t>
            </w:r>
          </w:p>
        </w:tc>
      </w:tr>
      <w:tr w:rsidTr="001F7C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211" w:rsidP="00C20211">
            <w:pPr>
              <w:pStyle w:val="ListBullet"/>
            </w:pPr>
            <w:r w:rsidRPr="00C20211">
              <w:t xml:space="preserve">computer skills for communicating and data entry if required </w:t>
            </w:r>
          </w:p>
          <w:p w:rsidR="00000000" w:rsidRPr="00C20211" w:rsidP="00C20211">
            <w:pPr>
              <w:pStyle w:val="ListBullet"/>
            </w:pPr>
            <w:r w:rsidRPr="00C20211">
              <w:t>communication skills to:</w:t>
            </w:r>
          </w:p>
          <w:p w:rsidR="00000000" w:rsidRPr="00C20211" w:rsidP="00C20211">
            <w:pPr>
              <w:pStyle w:val="ListBullet2"/>
            </w:pPr>
            <w:r w:rsidRPr="00C20211">
              <w:t xml:space="preserve">liaise with customers to ensure requirements are known and can be met within timeframes </w:t>
            </w:r>
          </w:p>
          <w:p w:rsidR="00000000" w:rsidRPr="00C20211" w:rsidP="00C20211">
            <w:pPr>
              <w:pStyle w:val="ListBullet2"/>
            </w:pPr>
            <w:r w:rsidRPr="00C20211">
              <w:t>demonstrate processes</w:t>
            </w:r>
          </w:p>
          <w:p w:rsidR="00000000" w:rsidRPr="00C20211" w:rsidP="00C20211">
            <w:pPr>
              <w:pStyle w:val="ListBullet"/>
            </w:pPr>
            <w:r w:rsidRPr="00C20211">
              <w:t>literacy skills to interpret technical specifications and related documentation</w:t>
            </w:r>
          </w:p>
          <w:p w:rsidR="00000000" w:rsidRPr="00C20211" w:rsidP="00C20211">
            <w:pPr>
              <w:pStyle w:val="ListBullet"/>
            </w:pPr>
            <w:r w:rsidRPr="00C20211">
              <w:t>numeracy skills to make calculations, where necessary, to account for variations in costs and quantities</w:t>
            </w:r>
          </w:p>
          <w:p w:rsidR="00000000" w:rsidRPr="00C20211" w:rsidP="00C20211">
            <w:pPr>
              <w:pStyle w:val="ListBullet"/>
            </w:pPr>
            <w:r w:rsidRPr="00C20211">
              <w:t>planning and organisation skills to make site access and client meeting arrangements</w:t>
            </w:r>
          </w:p>
          <w:p w:rsidR="00000000" w:rsidP="00C20211">
            <w:pPr>
              <w:pStyle w:val="ListBullet"/>
              <w:rPr>
                <w:lang w:val="en-NZ"/>
              </w:rPr>
            </w:pPr>
            <w:r w:rsidRPr="00C20211">
              <w:t>technical skills to operate and configure equipment</w:t>
            </w:r>
          </w:p>
        </w:tc>
      </w:tr>
      <w:tr w:rsidTr="001F7C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rPr>
                <w:rStyle w:val="SpecialBold"/>
              </w:rPr>
              <w:t>Required know</w:t>
            </w:r>
            <w:r w:rsidRPr="00C20211">
              <w:rPr>
                <w:rStyle w:val="SpecialBold"/>
              </w:rPr>
              <w:t>ledge</w:t>
            </w:r>
          </w:p>
        </w:tc>
      </w:tr>
      <w:tr w:rsidTr="001F7C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211" w:rsidP="00C20211">
            <w:pPr>
              <w:pStyle w:val="ListBullet"/>
            </w:pPr>
            <w:r w:rsidRPr="00C20211">
              <w:t>cabling types, connectors and cabling structures</w:t>
            </w:r>
          </w:p>
          <w:p w:rsidR="00000000" w:rsidRPr="00C20211" w:rsidP="00C20211">
            <w:pPr>
              <w:pStyle w:val="ListBullet"/>
            </w:pPr>
            <w:r w:rsidRPr="00C20211">
              <w:t>overview knowledge of customer premise equipment</w:t>
            </w:r>
          </w:p>
          <w:p w:rsidR="00000000" w:rsidRPr="00C20211" w:rsidP="00C20211">
            <w:pPr>
              <w:pStyle w:val="ListBullet"/>
            </w:pPr>
            <w:r w:rsidRPr="00C20211">
              <w:t xml:space="preserve">typical performance parameters and typical faults that may be encountered in customer equipment </w:t>
            </w:r>
          </w:p>
          <w:p w:rsidR="00000000" w:rsidRPr="00C20211" w:rsidP="00C20211">
            <w:pPr>
              <w:pStyle w:val="ListBullet"/>
            </w:pPr>
            <w:r w:rsidRPr="00C20211">
              <w:t>various test equipment types suitable for tests to be made</w:t>
            </w:r>
          </w:p>
          <w:p w:rsidR="00000000" w:rsidRPr="00C20211" w:rsidP="00C20211">
            <w:pPr>
              <w:pStyle w:val="ListBullet"/>
            </w:pPr>
            <w:r w:rsidRPr="00C20211">
              <w:t>warranty information for equipment supplied and contractor work guarantees</w:t>
            </w:r>
          </w:p>
        </w:tc>
      </w:tr>
    </w:tbl>
    <w:p w:rsidR="001F7CC0" w:rsidP="00C20211">
      <w:pPr>
        <w:pStyle w:val="BodyText"/>
      </w:pPr>
    </w:p>
    <w:p w:rsidR="001F7CC0" w:rsidP="00C20211">
      <w:pPr>
        <w:pStyle w:val="BodyText"/>
      </w:pPr>
    </w:p>
    <w:p w:rsidR="00000000" w:rsidRPr="00C20211" w:rsidP="00C20211">
      <w:pPr>
        <w:pStyle w:val="AllowPageBreak"/>
      </w:pPr>
    </w:p>
    <w:p w:rsidR="00000000" w:rsidRPr="00C20211" w:rsidP="00C20211">
      <w:pPr>
        <w:pStyle w:val="Heading1"/>
      </w:pPr>
      <w:bookmarkStart w:id="10" w:name="O_244455"/>
      <w:bookmarkEnd w:id="10"/>
      <w:r w:rsidRPr="00C20211">
        <w:t>Evidence Guide</w:t>
      </w:r>
    </w:p>
    <w:tbl>
      <w:tblPr>
        <w:tblW w:w="9570" w:type="dxa"/>
        <w:tblLayout w:type="fixed"/>
        <w:tblCellMar>
          <w:left w:w="62" w:type="dxa"/>
          <w:right w:w="62" w:type="dxa"/>
        </w:tblCellMar>
        <w:tblLook w:val="0000"/>
      </w:tblPr>
      <w:tblGrid>
        <w:gridCol w:w="3908"/>
        <w:gridCol w:w="5662"/>
      </w:tblGrid>
      <w:tr w:rsidTr="001F7CC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rPr>
                <w:rStyle w:val="SpecialBold"/>
              </w:rPr>
              <w:t>EVIDENCE GUIDE</w:t>
            </w:r>
          </w:p>
        </w:tc>
      </w:tr>
      <w:tr w:rsidTr="001F7CC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t>The evidence guide provides advice on assessment and must be read in conjunction with the performance criteria, required skills and knowledge, range statement and the Assessment Guidelines for the Training Package.</w:t>
            </w:r>
          </w:p>
        </w:tc>
      </w:tr>
      <w:tr w:rsidTr="001F7C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p>
        </w:tc>
      </w:tr>
      <w:tr w:rsidTr="001F7C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rPr>
                <w:rStyle w:val="SpecialBold"/>
              </w:rPr>
              <w:t>Cri</w:t>
            </w:r>
            <w:r w:rsidRPr="00C20211">
              <w:rPr>
                <w:rStyle w:val="SpecialBold"/>
              </w:rPr>
              <w:t>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211" w:rsidP="00C20211">
            <w:pPr>
              <w:pStyle w:val="BodyText"/>
            </w:pPr>
            <w:r w:rsidRPr="00C20211">
              <w:t>Evidence of the ability to:</w:t>
            </w:r>
          </w:p>
          <w:p w:rsidR="00000000" w:rsidRPr="00C20211" w:rsidP="00C20211">
            <w:pPr>
              <w:pStyle w:val="ListBullet"/>
            </w:pPr>
            <w:r w:rsidRPr="00C20211">
              <w:t xml:space="preserve">demonstrate and explain system to the customer </w:t>
            </w:r>
          </w:p>
          <w:p w:rsidR="00000000" w:rsidRPr="00C20211" w:rsidP="00C20211">
            <w:pPr>
              <w:pStyle w:val="ListBullet"/>
            </w:pPr>
            <w:r w:rsidRPr="00C20211">
              <w:t xml:space="preserve">document instructions on system, including maintenance </w:t>
            </w:r>
          </w:p>
          <w:p w:rsidR="00000000" w:rsidRPr="00C20211" w:rsidP="00C20211">
            <w:pPr>
              <w:pStyle w:val="ListBullet"/>
            </w:pPr>
            <w:r w:rsidRPr="00C20211">
              <w:t>complete relevant documentation</w:t>
            </w:r>
          </w:p>
          <w:p w:rsidR="00000000" w:rsidP="00C20211">
            <w:pPr>
              <w:pStyle w:val="ListBullet"/>
              <w:rPr>
                <w:lang w:val="en-NZ"/>
              </w:rPr>
            </w:pPr>
            <w:r w:rsidRPr="00C20211">
              <w:t>r</w:t>
            </w:r>
            <w:r w:rsidRPr="00C20211">
              <w:t>espond to client requests.</w:t>
            </w:r>
          </w:p>
        </w:tc>
      </w:tr>
      <w:tr w:rsidTr="001F7C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211" w:rsidP="00C20211">
            <w:pPr>
              <w:pStyle w:val="BodyText"/>
            </w:pPr>
            <w:r w:rsidRPr="00C20211">
              <w:t>Assessment must ensure:</w:t>
            </w:r>
          </w:p>
          <w:p w:rsidR="00000000" w:rsidRPr="00C20211" w:rsidP="00C20211">
            <w:pPr>
              <w:pStyle w:val="ListBullet"/>
            </w:pPr>
            <w:r w:rsidRPr="00C20211">
              <w:t>sites where system and equipment has been installed or upgraded</w:t>
            </w:r>
          </w:p>
          <w:p w:rsidR="00000000" w:rsidP="00C20211">
            <w:pPr>
              <w:pStyle w:val="ListBullet"/>
              <w:rPr>
                <w:lang w:val="en-NZ"/>
              </w:rPr>
            </w:pPr>
            <w:r w:rsidRPr="00C20211">
              <w:t>relevant regulatory and equipment documentation that impact on system and equipment installation activities.</w:t>
            </w:r>
          </w:p>
        </w:tc>
      </w:tr>
      <w:tr w:rsidTr="001F7C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211" w:rsidP="00C20211">
            <w:pPr>
              <w:pStyle w:val="BodyText"/>
            </w:pPr>
            <w:r w:rsidRPr="00C20211">
              <w:t>A range of assessment methods should be used to assess practical skills and knowledge. The following examples are appropriate for this unit:</w:t>
            </w:r>
          </w:p>
          <w:p w:rsidR="00000000" w:rsidRPr="00C20211" w:rsidP="00C20211">
            <w:pPr>
              <w:pStyle w:val="ListBullet"/>
            </w:pPr>
            <w:r w:rsidRPr="00C20211">
              <w:t>direct observation of the candidate performing a hand over of systems and equipment</w:t>
            </w:r>
          </w:p>
          <w:p w:rsidR="00000000" w:rsidRPr="00C20211" w:rsidP="00C20211">
            <w:pPr>
              <w:pStyle w:val="ListBullet"/>
            </w:pPr>
            <w:r w:rsidRPr="00C20211">
              <w:t>oral or written questioning to</w:t>
            </w:r>
            <w:r w:rsidRPr="00C20211">
              <w:t xml:space="preserve"> assess knowledge of equipment, cabling types, connectors and cabling structures </w:t>
            </w:r>
          </w:p>
          <w:p w:rsidR="00000000" w:rsidP="00C20211">
            <w:pPr>
              <w:pStyle w:val="ListBullet"/>
              <w:rPr>
                <w:lang w:val="en-NZ"/>
              </w:rPr>
            </w:pPr>
            <w:r w:rsidRPr="00C20211">
              <w:t>review of reports completed by the candidate outlining instructions provided to client including system functions..</w:t>
            </w:r>
          </w:p>
        </w:tc>
      </w:tr>
      <w:tr w:rsidTr="001F7C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211" w:rsidP="00C20211">
            <w:pPr>
              <w:pStyle w:val="BodyText"/>
            </w:pPr>
            <w:r w:rsidRPr="00C20211">
              <w:t>Holistic assessment w</w:t>
            </w:r>
            <w:r w:rsidRPr="00C20211">
              <w:t>ith other units relevant to the industry sector, workplace and job role is recommended, for example:</w:t>
            </w:r>
          </w:p>
          <w:p w:rsidR="00000000" w:rsidRPr="00C20211" w:rsidP="00C20211">
            <w:pPr>
              <w:pStyle w:val="ListBullet"/>
            </w:pPr>
            <w:r w:rsidRPr="00C20211">
              <w:t>ICTCBL3049A Install systems and equipment on customer premises.</w:t>
            </w:r>
          </w:p>
          <w:p w:rsidR="00000000" w:rsidRPr="00C20211" w:rsidP="00C20211">
            <w:pPr>
              <w:pStyle w:val="BodyText"/>
            </w:pPr>
          </w:p>
          <w:p w:rsidR="00000000" w:rsidRPr="00C20211" w:rsidP="00C20211">
            <w:pPr>
              <w:pStyle w:val="BodyText"/>
            </w:pPr>
            <w:r w:rsidRPr="00C20211">
              <w:t>Aboriginal people and other people from a non-English speaking background may have second language issues.</w:t>
            </w:r>
          </w:p>
          <w:p w:rsidR="00000000" w:rsidRPr="00C20211" w:rsidP="00C20211">
            <w:pPr>
              <w:pStyle w:val="BodyText"/>
            </w:pPr>
          </w:p>
          <w:p w:rsidR="00000000" w:rsidRPr="00C20211" w:rsidP="00C20211">
            <w:pPr>
              <w:pStyle w:val="BodyText"/>
            </w:pPr>
            <w:r w:rsidRPr="00C20211">
              <w:t xml:space="preserve">Access must be provided to appropriate learning and assessment support when required. </w:t>
            </w:r>
          </w:p>
          <w:p w:rsidR="00000000" w:rsidRPr="00C20211" w:rsidP="00C20211">
            <w:pPr>
              <w:pStyle w:val="BodyText"/>
            </w:pPr>
          </w:p>
          <w:p w:rsidR="00000000" w:rsidRPr="00C20211" w:rsidP="00C20211">
            <w:pPr>
              <w:pStyle w:val="BodyText"/>
            </w:pPr>
            <w:r w:rsidRPr="00C20211">
              <w:t>Assessment processes and techniques must be culturally appro</w:t>
            </w:r>
            <w:r w:rsidRPr="00C20211">
              <w:t>priate, and appropriate to the oral communication skill level, and language and literacy capacity of the candidate and the work being performed.</w:t>
            </w:r>
          </w:p>
          <w:p w:rsidR="00000000" w:rsidRPr="00C20211" w:rsidP="00C20211">
            <w:pPr>
              <w:pStyle w:val="BodyText"/>
            </w:pPr>
          </w:p>
          <w:p w:rsidR="00000000" w:rsidRPr="00C20211" w:rsidP="00C20211">
            <w:pPr>
              <w:pStyle w:val="BodyText"/>
            </w:pPr>
            <w:r w:rsidRPr="00C20211">
              <w:t>In all cases where practical assessment is used it will be combined with targeted questioning to assess requir</w:t>
            </w:r>
            <w:r w:rsidRPr="00C20211">
              <w:t xml:space="preserve">ed knowledge. Questioning techniques should not require language, literacy and numeracy skills beyond those required in this unit of competency. </w:t>
            </w:r>
          </w:p>
          <w:p w:rsidR="00000000" w:rsidRPr="00C20211" w:rsidP="00C20211">
            <w:pPr>
              <w:pStyle w:val="BodyText"/>
            </w:pPr>
          </w:p>
          <w:p w:rsidR="00000000" w:rsidRPr="00C20211" w:rsidP="00C20211">
            <w:pPr>
              <w:pStyle w:val="BodyText"/>
            </w:pPr>
            <w:r w:rsidRPr="00C20211">
              <w:t>Where applicable, physical resources should include equipment modified for people with special needs.</w:t>
            </w:r>
          </w:p>
        </w:tc>
      </w:tr>
    </w:tbl>
    <w:p w:rsidR="001F7CC0" w:rsidP="00C20211">
      <w:pPr>
        <w:pStyle w:val="BodyText"/>
      </w:pPr>
    </w:p>
    <w:p w:rsidR="001F7CC0" w:rsidP="00C20211">
      <w:pPr>
        <w:pStyle w:val="BodyText"/>
      </w:pPr>
    </w:p>
    <w:p w:rsidR="00000000" w:rsidRPr="00C20211" w:rsidP="00C20211">
      <w:pPr>
        <w:pStyle w:val="Heading1"/>
      </w:pPr>
      <w:bookmarkStart w:id="11" w:name="O_252438"/>
      <w:bookmarkEnd w:id="11"/>
      <w:r w:rsidRPr="00C20211">
        <w:t>Range Statement</w:t>
      </w:r>
    </w:p>
    <w:tbl>
      <w:tblPr>
        <w:tblW w:w="0" w:type="auto"/>
        <w:tblLayout w:type="fixed"/>
        <w:tblCellMar>
          <w:left w:w="62" w:type="dxa"/>
          <w:right w:w="62" w:type="dxa"/>
        </w:tblCellMar>
        <w:tblLook w:val="0000"/>
      </w:tblPr>
      <w:tblGrid>
        <w:gridCol w:w="3504"/>
        <w:gridCol w:w="5018"/>
      </w:tblGrid>
      <w:tr w:rsidTr="001F7CC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rPr>
                <w:rStyle w:val="SpecialBold"/>
              </w:rPr>
              <w:t>RANGE STATEMENT</w:t>
            </w:r>
          </w:p>
        </w:tc>
      </w:tr>
      <w:tr w:rsidTr="001F7CC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t>The range statement relates to the unit of competency as a whole. It allows for different work environments and situations that may affect performance. Bold italicised wording, if used in the performance cr</w:t>
            </w:r>
            <w:r w:rsidRPr="00C20211">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1F7CC0">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rPr>
                <w:rStyle w:val="BoldandItalics"/>
              </w:rPr>
              <w:t>Client</w:t>
            </w:r>
            <w:r w:rsidRPr="00C20211">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211" w:rsidP="00C20211">
            <w:pPr>
              <w:pStyle w:val="ListBullet"/>
            </w:pPr>
            <w:r w:rsidRPr="00C20211">
              <w:t>building owner or agent</w:t>
            </w:r>
          </w:p>
          <w:p w:rsidR="00000000" w:rsidRPr="00C20211" w:rsidP="00C20211">
            <w:pPr>
              <w:pStyle w:val="ListBullet"/>
            </w:pPr>
            <w:r w:rsidRPr="00C20211">
              <w:t>consultant</w:t>
            </w:r>
          </w:p>
          <w:p w:rsidR="00000000" w:rsidRPr="00C20211" w:rsidP="00C20211">
            <w:pPr>
              <w:pStyle w:val="ListBullet"/>
            </w:pPr>
            <w:r w:rsidRPr="00C20211">
              <w:t>contract supervisor</w:t>
            </w:r>
          </w:p>
          <w:p w:rsidR="00000000" w:rsidP="00C20211">
            <w:pPr>
              <w:pStyle w:val="ListBullet"/>
              <w:rPr>
                <w:lang w:val="en-NZ"/>
              </w:rPr>
            </w:pPr>
            <w:r w:rsidRPr="00C20211">
              <w:t>direct customer.</w:t>
            </w:r>
          </w:p>
        </w:tc>
      </w:tr>
      <w:tr w:rsidTr="001F7CC0">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rPr>
                <w:rStyle w:val="BoldandItalics"/>
              </w:rPr>
              <w:t>Cables and systems</w:t>
            </w:r>
            <w:r w:rsidRPr="00C20211">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211" w:rsidP="00C20211">
            <w:pPr>
              <w:pStyle w:val="ListBullet"/>
            </w:pPr>
            <w:r w:rsidRPr="00C20211">
              <w:t>LAN or WAN equipment</w:t>
            </w:r>
          </w:p>
          <w:p w:rsidR="00000000" w:rsidRPr="00C20211" w:rsidP="00C20211">
            <w:pPr>
              <w:pStyle w:val="ListBullet"/>
            </w:pPr>
            <w:r w:rsidRPr="00C20211">
              <w:t>modems</w:t>
            </w:r>
          </w:p>
          <w:p w:rsidR="00000000" w:rsidRPr="00C20211" w:rsidP="00C20211">
            <w:pPr>
              <w:pStyle w:val="ListBullet"/>
            </w:pPr>
            <w:r w:rsidRPr="00C20211">
              <w:t>private branch exchange (PBX)</w:t>
            </w:r>
          </w:p>
          <w:p w:rsidR="00000000" w:rsidRPr="00C20211" w:rsidP="00C20211">
            <w:pPr>
              <w:pStyle w:val="ListBullet"/>
            </w:pPr>
            <w:r w:rsidRPr="00C20211">
              <w:t>related cabling and management systems</w:t>
            </w:r>
          </w:p>
          <w:p w:rsidR="00000000" w:rsidP="00C20211">
            <w:pPr>
              <w:pStyle w:val="ListBullet"/>
              <w:rPr>
                <w:lang w:val="en-NZ"/>
              </w:rPr>
            </w:pPr>
            <w:r w:rsidRPr="00C20211">
              <w:t>transmission equipment.</w:t>
            </w:r>
          </w:p>
        </w:tc>
      </w:tr>
      <w:tr w:rsidTr="001F7CC0">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rPr>
                <w:rStyle w:val="BoldandItalics"/>
              </w:rPr>
              <w:t>System functions</w:t>
            </w:r>
            <w:r w:rsidRPr="00C20211">
              <w:t xml:space="preserve"> may cover:</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211" w:rsidP="00C20211">
            <w:pPr>
              <w:pStyle w:val="ListBullet"/>
            </w:pPr>
            <w:r w:rsidRPr="00C20211">
              <w:t>basic safety functions</w:t>
            </w:r>
          </w:p>
          <w:p w:rsidR="00000000" w:rsidRPr="00C20211" w:rsidP="00C20211">
            <w:pPr>
              <w:pStyle w:val="ListBullet"/>
            </w:pPr>
            <w:r w:rsidRPr="00C20211">
              <w:t xml:space="preserve">operating procedures </w:t>
            </w:r>
          </w:p>
          <w:p w:rsidR="00000000" w:rsidRPr="00C20211" w:rsidP="00C20211">
            <w:pPr>
              <w:pStyle w:val="ListBullet"/>
            </w:pPr>
            <w:r w:rsidRPr="00C20211">
              <w:t>patch layout</w:t>
            </w:r>
          </w:p>
          <w:p w:rsidR="00000000" w:rsidRPr="00C20211" w:rsidP="00C20211">
            <w:pPr>
              <w:pStyle w:val="ListBullet"/>
            </w:pPr>
            <w:r w:rsidRPr="00C20211">
              <w:t>physical frame and point locations</w:t>
            </w:r>
          </w:p>
          <w:p w:rsidR="00000000" w:rsidP="00C20211">
            <w:pPr>
              <w:pStyle w:val="ListBullet"/>
              <w:rPr>
                <w:lang w:val="en-NZ"/>
              </w:rPr>
            </w:pPr>
            <w:r w:rsidRPr="00C20211">
              <w:t>services features and functions.</w:t>
            </w:r>
          </w:p>
        </w:tc>
      </w:tr>
      <w:tr w:rsidTr="001F7CC0">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rPr>
                <w:rStyle w:val="BoldandItalics"/>
              </w:rPr>
              <w:t>Documentation</w:t>
            </w:r>
            <w:r w:rsidRPr="00C20211">
              <w:t xml:space="preserve"> may be: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211" w:rsidP="00C20211">
            <w:pPr>
              <w:pStyle w:val="ListBullet"/>
            </w:pPr>
            <w:r w:rsidRPr="00C20211">
              <w:t>built variations</w:t>
            </w:r>
          </w:p>
          <w:p w:rsidR="00000000" w:rsidRPr="00C20211" w:rsidP="00C20211">
            <w:pPr>
              <w:pStyle w:val="ListBullet"/>
            </w:pPr>
            <w:r w:rsidRPr="00C20211">
              <w:t>compliance sheets</w:t>
            </w:r>
          </w:p>
          <w:p w:rsidR="00000000" w:rsidRPr="00C20211" w:rsidP="00C20211">
            <w:pPr>
              <w:pStyle w:val="ListBullet"/>
            </w:pPr>
            <w:r w:rsidRPr="00C20211">
              <w:t>paper or computer-based</w:t>
            </w:r>
          </w:p>
          <w:p w:rsidR="00000000" w:rsidRPr="00C20211" w:rsidP="00C20211">
            <w:pPr>
              <w:pStyle w:val="ListBullet"/>
            </w:pPr>
            <w:r w:rsidRPr="00C20211">
              <w:t>plans</w:t>
            </w:r>
          </w:p>
          <w:p w:rsidR="00000000" w:rsidRPr="00C20211" w:rsidP="00C20211">
            <w:pPr>
              <w:pStyle w:val="ListBullet"/>
            </w:pPr>
            <w:r w:rsidRPr="00C20211">
              <w:t>specifications</w:t>
            </w:r>
          </w:p>
          <w:p w:rsidR="00000000" w:rsidP="00C20211">
            <w:pPr>
              <w:pStyle w:val="ListBullet"/>
              <w:rPr>
                <w:lang w:val="en-NZ"/>
              </w:rPr>
            </w:pPr>
            <w:r w:rsidRPr="00C20211">
              <w:t>test results.</w:t>
            </w:r>
          </w:p>
        </w:tc>
      </w:tr>
      <w:tr w:rsidTr="001F7CC0">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rPr>
                <w:rStyle w:val="BoldandItalics"/>
              </w:rPr>
              <w:t>Records and system documentation</w:t>
            </w:r>
            <w:r w:rsidRPr="00C20211">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211" w:rsidP="00C20211">
            <w:pPr>
              <w:pStyle w:val="ListBullet"/>
            </w:pPr>
            <w:r w:rsidRPr="00C20211">
              <w:t>cable records, such as:</w:t>
            </w:r>
          </w:p>
          <w:p w:rsidR="00000000" w:rsidRPr="00C20211" w:rsidP="00C20211">
            <w:pPr>
              <w:pStyle w:val="ListBullet2"/>
            </w:pPr>
            <w:r w:rsidRPr="00C20211">
              <w:t>cabinets</w:t>
            </w:r>
          </w:p>
          <w:p w:rsidR="00000000" w:rsidRPr="00C20211" w:rsidP="00C20211">
            <w:pPr>
              <w:pStyle w:val="ListBullet2"/>
            </w:pPr>
            <w:r w:rsidRPr="00C20211">
              <w:t>exchange cable</w:t>
            </w:r>
          </w:p>
          <w:p w:rsidR="00000000" w:rsidRPr="00C20211" w:rsidP="00C20211">
            <w:pPr>
              <w:pStyle w:val="ListBullet2"/>
            </w:pPr>
            <w:r w:rsidRPr="00C20211">
              <w:t>jumper cables</w:t>
            </w:r>
          </w:p>
          <w:p w:rsidR="00000000" w:rsidRPr="00C20211" w:rsidP="00C20211">
            <w:pPr>
              <w:pStyle w:val="ListBullet2"/>
            </w:pPr>
            <w:r w:rsidRPr="00C20211">
              <w:t xml:space="preserve">main distribution frame (MDF) </w:t>
            </w:r>
          </w:p>
          <w:p w:rsidR="00000000" w:rsidRPr="00C20211" w:rsidP="00C20211">
            <w:pPr>
              <w:pStyle w:val="ListBullet2"/>
            </w:pPr>
            <w:r w:rsidRPr="00C20211">
              <w:t>pillars</w:t>
            </w:r>
          </w:p>
          <w:p w:rsidR="00000000" w:rsidRPr="00C20211" w:rsidP="00C20211">
            <w:pPr>
              <w:pStyle w:val="ListBullet2"/>
            </w:pPr>
            <w:r w:rsidRPr="00C20211">
              <w:t>structured cable</w:t>
            </w:r>
          </w:p>
          <w:p w:rsidR="00000000" w:rsidRPr="00C20211" w:rsidP="00C20211">
            <w:pPr>
              <w:pStyle w:val="ListBullet"/>
            </w:pPr>
            <w:r w:rsidRPr="00C20211">
              <w:t>system records and documentation such as:</w:t>
            </w:r>
          </w:p>
          <w:p w:rsidR="00000000" w:rsidRPr="00C20211" w:rsidP="00C20211">
            <w:pPr>
              <w:pStyle w:val="ListBullet2"/>
            </w:pPr>
            <w:r w:rsidRPr="00C20211">
              <w:t>access network equipment record exchange</w:t>
            </w:r>
          </w:p>
          <w:p w:rsidR="00000000" w:rsidRPr="00C20211" w:rsidP="00C20211">
            <w:pPr>
              <w:pStyle w:val="ListBullet2"/>
            </w:pPr>
            <w:r w:rsidRPr="00C20211">
              <w:t>customer equipment documentation</w:t>
            </w:r>
          </w:p>
          <w:p w:rsidR="00000000" w:rsidP="00C20211">
            <w:pPr>
              <w:pStyle w:val="ListBullet2"/>
              <w:rPr>
                <w:lang w:val="en-NZ"/>
              </w:rPr>
            </w:pPr>
            <w:r w:rsidRPr="00C20211">
              <w:t>equipment records and documentation.</w:t>
            </w:r>
          </w:p>
        </w:tc>
      </w:tr>
      <w:tr w:rsidTr="001F7CC0">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rPr>
                <w:rStyle w:val="BoldandItalics"/>
              </w:rPr>
              <w:t>Relevant legislation</w:t>
            </w:r>
            <w:r w:rsidRPr="00C20211">
              <w:t xml:space="preserve">, </w:t>
            </w:r>
            <w:r w:rsidRPr="00C20211">
              <w:rPr>
                <w:rStyle w:val="BoldandItalics"/>
              </w:rPr>
              <w:t>codes</w:t>
            </w:r>
            <w:r w:rsidRPr="00C20211">
              <w:t xml:space="preserve">, </w:t>
            </w:r>
            <w:r w:rsidRPr="00C20211">
              <w:rPr>
                <w:rStyle w:val="BoldandItalics"/>
              </w:rPr>
              <w:t>regulations and standards</w:t>
            </w:r>
            <w:r w:rsidRPr="00C20211">
              <w:t xml:space="preserve">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211" w:rsidP="00C20211">
            <w:pPr>
              <w:pStyle w:val="ListBullet"/>
            </w:pPr>
            <w:r w:rsidRPr="00C20211">
              <w:t>Australian Communications Industry Forum (ACIF) standards and codes</w:t>
            </w:r>
          </w:p>
          <w:p w:rsidR="00000000" w:rsidRPr="00C20211" w:rsidP="00C20211">
            <w:pPr>
              <w:pStyle w:val="ListBullet"/>
            </w:pPr>
            <w:r w:rsidRPr="00C20211">
              <w:t xml:space="preserve">AS Communications Cabling Manual (CCM) </w:t>
            </w:r>
            <w:r w:rsidRPr="00C20211">
              <w:br/>
              <w:t>Volume 1</w:t>
            </w:r>
          </w:p>
          <w:p w:rsidR="00000000" w:rsidRPr="00C20211" w:rsidP="00C20211">
            <w:pPr>
              <w:pStyle w:val="ListBullet"/>
            </w:pPr>
            <w:r w:rsidRPr="00C20211">
              <w:t>AS/NZS 3000:2007</w:t>
            </w:r>
          </w:p>
          <w:p w:rsidR="00000000" w:rsidRPr="00C20211" w:rsidP="00C20211">
            <w:pPr>
              <w:pStyle w:val="ListBullet"/>
            </w:pPr>
            <w:r w:rsidRPr="00C20211">
              <w:t>AS/NZS 3080:2003</w:t>
            </w:r>
          </w:p>
          <w:p w:rsidR="00000000" w:rsidRPr="00C20211" w:rsidP="00C20211">
            <w:pPr>
              <w:pStyle w:val="ListBullet"/>
            </w:pPr>
            <w:r w:rsidRPr="00C20211">
              <w:t>AS/NZS 3084:2003</w:t>
            </w:r>
          </w:p>
          <w:p w:rsidR="00000000" w:rsidRPr="00C20211" w:rsidP="00C20211">
            <w:pPr>
              <w:pStyle w:val="ListBullet"/>
            </w:pPr>
            <w:r w:rsidRPr="00C20211">
              <w:t>AS/NZS 3085.1:2004</w:t>
            </w:r>
          </w:p>
          <w:p w:rsidR="00000000" w:rsidRPr="00C20211" w:rsidP="00C20211">
            <w:pPr>
              <w:pStyle w:val="ListBullet"/>
            </w:pPr>
            <w:r w:rsidRPr="00C20211">
              <w:t>AS/NZS IEC 61935.1:2006</w:t>
            </w:r>
          </w:p>
          <w:p w:rsidR="00000000" w:rsidRPr="00C20211" w:rsidP="00C20211">
            <w:pPr>
              <w:pStyle w:val="ListBullet"/>
            </w:pPr>
            <w:r w:rsidRPr="00C20211">
              <w:t>AS/NZS IEC 61935.2:2006</w:t>
            </w:r>
          </w:p>
          <w:p w:rsidR="00000000" w:rsidRPr="00C20211" w:rsidP="00C20211">
            <w:pPr>
              <w:pStyle w:val="ListBullet"/>
            </w:pPr>
            <w:r w:rsidRPr="00C20211">
              <w:t>AS/NZS ISO/IEC 14763.3:2007</w:t>
            </w:r>
          </w:p>
          <w:p w:rsidR="00000000" w:rsidRPr="00C20211" w:rsidP="00C20211">
            <w:pPr>
              <w:pStyle w:val="ListBullet"/>
            </w:pPr>
            <w:r w:rsidRPr="00C20211">
              <w:t>AS/NZS ISO/IEC 15018:2005</w:t>
            </w:r>
          </w:p>
          <w:p w:rsidR="00000000" w:rsidRPr="00C20211" w:rsidP="00C20211">
            <w:pPr>
              <w:pStyle w:val="ListBullet"/>
            </w:pPr>
            <w:r w:rsidRPr="00C20211">
              <w:t xml:space="preserve">AS/NZS ISO/IEC 24702:2007 </w:t>
            </w:r>
          </w:p>
          <w:p w:rsidR="00000000" w:rsidRPr="00C20211" w:rsidP="00C20211">
            <w:pPr>
              <w:pStyle w:val="ListBullet"/>
            </w:pPr>
            <w:r w:rsidRPr="00C20211">
              <w:t xml:space="preserve">cabling </w:t>
            </w:r>
            <w:r w:rsidRPr="00C20211">
              <w:t>security codes and regulations</w:t>
            </w:r>
          </w:p>
          <w:p w:rsidR="00000000" w:rsidRPr="00C20211" w:rsidP="00C20211">
            <w:pPr>
              <w:pStyle w:val="ListBullet"/>
            </w:pPr>
            <w:r w:rsidRPr="00C20211">
              <w:t>Contract Law</w:t>
            </w:r>
          </w:p>
          <w:p w:rsidR="00000000" w:rsidRPr="00C20211" w:rsidP="00C20211">
            <w:pPr>
              <w:pStyle w:val="ListBullet"/>
            </w:pPr>
            <w:r w:rsidRPr="00C20211">
              <w:t>technical standards AS/ACIF S008:2006 and AS/ACIF S009:2006</w:t>
            </w:r>
          </w:p>
          <w:p w:rsidR="00000000" w:rsidRPr="00C20211" w:rsidP="00C20211">
            <w:pPr>
              <w:pStyle w:val="ListBullet"/>
            </w:pPr>
            <w:r w:rsidRPr="00C20211">
              <w:t>Trade Practices Act.</w:t>
            </w:r>
          </w:p>
        </w:tc>
      </w:tr>
    </w:tbl>
    <w:p w:rsidR="001F7CC0" w:rsidP="00C20211">
      <w:pPr>
        <w:pStyle w:val="BodyText"/>
      </w:pPr>
    </w:p>
    <w:p w:rsidR="001F7CC0" w:rsidP="00C20211">
      <w:pPr>
        <w:pStyle w:val="BodyText"/>
      </w:pPr>
    </w:p>
    <w:p w:rsidR="00000000" w:rsidRPr="00C20211" w:rsidP="00C20211">
      <w:pPr>
        <w:pStyle w:val="Heading1"/>
      </w:pPr>
      <w:bookmarkStart w:id="12" w:name="O_208751"/>
      <w:bookmarkEnd w:id="12"/>
      <w:r w:rsidRPr="00C20211">
        <w:t>Unit Sector(s)</w:t>
      </w:r>
    </w:p>
    <w:tbl>
      <w:tblPr>
        <w:tblW w:w="0" w:type="auto"/>
        <w:tblLayout w:type="fixed"/>
        <w:tblCellMar>
          <w:left w:w="62" w:type="dxa"/>
          <w:right w:w="62" w:type="dxa"/>
        </w:tblCellMar>
        <w:tblLook w:val="0000"/>
      </w:tblPr>
      <w:tblGrid>
        <w:gridCol w:w="2570"/>
        <w:gridCol w:w="5952"/>
      </w:tblGrid>
      <w:tr w:rsidTr="001F7CC0">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211" w:rsidP="00C20211">
            <w:pPr>
              <w:pStyle w:val="BodyText"/>
            </w:pPr>
            <w:r w:rsidRPr="00C20211">
              <w:t>Telecommunications</w:t>
            </w:r>
          </w:p>
        </w:tc>
      </w:tr>
    </w:tbl>
    <w:p w:rsidR="001F7CC0" w:rsidP="00C20211">
      <w:pPr>
        <w:pStyle w:val="BodyText"/>
      </w:pPr>
    </w:p>
    <w:p w:rsidR="001F7CC0" w:rsidP="00C20211">
      <w:pPr>
        <w:pStyle w:val="BodyText"/>
      </w:pPr>
    </w:p>
    <w:p w:rsidR="00000000" w:rsidRPr="00C20211" w:rsidP="00C20211">
      <w:pPr>
        <w:pStyle w:val="Heading1"/>
      </w:pPr>
      <w:bookmarkStart w:id="13" w:name="O_208748"/>
      <w:bookmarkEnd w:id="13"/>
      <w:r w:rsidRPr="00C20211">
        <w:t>Co-requisite units</w:t>
      </w:r>
    </w:p>
    <w:tbl>
      <w:tblPr>
        <w:tblW w:w="0" w:type="auto"/>
        <w:tblLayout w:type="fixed"/>
        <w:tblCellMar>
          <w:left w:w="62" w:type="dxa"/>
          <w:right w:w="62" w:type="dxa"/>
        </w:tblCellMar>
        <w:tblLook w:val="0000"/>
      </w:tblPr>
      <w:tblGrid>
        <w:gridCol w:w="2641"/>
        <w:gridCol w:w="1322"/>
        <w:gridCol w:w="4559"/>
      </w:tblGrid>
      <w:tr w:rsidTr="001F7CC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p>
        </w:tc>
      </w:tr>
      <w:tr w:rsidTr="001F7C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p>
        </w:tc>
      </w:tr>
      <w:tr w:rsidTr="001F7C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211" w:rsidP="00C20211">
            <w:pPr>
              <w:pStyle w:val="BodyText"/>
            </w:pPr>
          </w:p>
        </w:tc>
      </w:tr>
    </w:tbl>
    <w:p w:rsidR="001F7CC0" w:rsidP="00C20211">
      <w:pPr>
        <w:pStyle w:val="BodyText"/>
      </w:pPr>
    </w:p>
    <w:p w:rsidR="001F7CC0" w:rsidP="00C20211">
      <w:pPr>
        <w:pStyle w:val="BodyText"/>
      </w:pPr>
    </w:p>
    <w:p w:rsidR="00000000" w:rsidRPr="00C20211" w:rsidP="00C20211">
      <w:pPr>
        <w:pStyle w:val="Heading1"/>
      </w:pPr>
      <w:bookmarkStart w:id="14" w:name="O_208750"/>
      <w:bookmarkEnd w:id="14"/>
      <w:r w:rsidRPr="00C20211">
        <w:t>Competency field</w:t>
      </w:r>
    </w:p>
    <w:tbl>
      <w:tblPr>
        <w:tblW w:w="0" w:type="auto"/>
        <w:tblLayout w:type="fixed"/>
        <w:tblCellMar>
          <w:left w:w="62" w:type="dxa"/>
          <w:right w:w="62" w:type="dxa"/>
        </w:tblCellMar>
        <w:tblLook w:val="0000"/>
      </w:tblPr>
      <w:tblGrid>
        <w:gridCol w:w="2778"/>
        <w:gridCol w:w="5744"/>
      </w:tblGrid>
      <w:tr w:rsidTr="001F7CC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211">
            <w:pPr>
              <w:pStyle w:val="BodyText"/>
              <w:rPr>
                <w:lang w:val="en-NZ"/>
              </w:rPr>
            </w:pPr>
            <w:r w:rsidRPr="00C2021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211" w:rsidP="00C20211">
            <w:pPr>
              <w:pStyle w:val="BodyText"/>
            </w:pPr>
            <w:r w:rsidRPr="00C20211">
              <w:t>Cabling</w:t>
            </w:r>
          </w:p>
        </w:tc>
      </w:tr>
    </w:tbl>
    <w:p w:rsidR="001F7CC0" w:rsidP="00C20211">
      <w:pPr>
        <w:pStyle w:val="BodyText"/>
      </w:pPr>
    </w:p>
    <w:p w:rsidR="001F7CC0" w:rsidP="00C20211">
      <w:pPr>
        <w:pStyle w:val="BodyText"/>
      </w:pPr>
    </w:p>
    <w:p w:rsidR="00000000" w:rsidRPr="00C20211" w:rsidP="00C20211"/>
    <w:sectPr w:rsidSect="00C202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2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7CC0" w:rsidP="001F7C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2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CC0" w:rsidP="00C202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F7CC0" w:rsidP="00C202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7CC0" w:rsidP="00C202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2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7CC0" w:rsidP="001F7CC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2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CC0" w:rsidP="00C20211">
    <w:pPr>
      <w:pStyle w:val="Header"/>
      <w:framePr w:wrap="around"/>
    </w:pPr>
    <w:r>
      <w:fldChar w:fldCharType="begin"/>
    </w:r>
    <w:r>
      <w:instrText xml:space="preserve"> TITLE   \* MERGEFORMAT </w:instrText>
    </w:r>
    <w:r>
      <w:fldChar w:fldCharType="separate"/>
    </w:r>
    <w:r>
      <w:t>ICTCBL3014A Hand over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F7CC0" w:rsidP="00C202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EA74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6232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426D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2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0211"/>
    <w:pPr>
      <w:spacing w:before="360" w:after="60"/>
      <w:outlineLvl w:val="0"/>
    </w:pPr>
    <w:rPr>
      <w:sz w:val="32"/>
    </w:rPr>
  </w:style>
  <w:style w:type="paragraph" w:styleId="Heading2">
    <w:name w:val="heading 2"/>
    <w:basedOn w:val="HeadingBase"/>
    <w:next w:val="BodyText"/>
    <w:link w:val="Heading2Char"/>
    <w:qFormat/>
    <w:rsid w:val="00C20211"/>
    <w:pPr>
      <w:keepLines/>
      <w:spacing w:before="240" w:after="120"/>
      <w:outlineLvl w:val="1"/>
    </w:pPr>
    <w:rPr>
      <w:sz w:val="28"/>
      <w:szCs w:val="40"/>
    </w:rPr>
  </w:style>
  <w:style w:type="paragraph" w:styleId="Heading3">
    <w:name w:val="heading 3"/>
    <w:basedOn w:val="HeadingBase"/>
    <w:next w:val="BodyText"/>
    <w:link w:val="Heading3Char"/>
    <w:qFormat/>
    <w:rsid w:val="00C20211"/>
    <w:pPr>
      <w:spacing w:before="180" w:after="120"/>
      <w:outlineLvl w:val="2"/>
    </w:pPr>
    <w:rPr>
      <w:spacing w:val="-10"/>
      <w:kern w:val="32"/>
    </w:rPr>
  </w:style>
  <w:style w:type="paragraph" w:styleId="Heading4">
    <w:name w:val="heading 4"/>
    <w:basedOn w:val="HeadingBase"/>
    <w:next w:val="BodyText"/>
    <w:link w:val="Heading4Char"/>
    <w:qFormat/>
    <w:rsid w:val="00C20211"/>
    <w:pPr>
      <w:spacing w:before="160" w:after="120"/>
      <w:outlineLvl w:val="3"/>
    </w:pPr>
    <w:rPr>
      <w:sz w:val="22"/>
    </w:rPr>
  </w:style>
  <w:style w:type="paragraph" w:styleId="Heading5">
    <w:name w:val="heading 5"/>
    <w:basedOn w:val="HeadingBase"/>
    <w:next w:val="Normal"/>
    <w:link w:val="Heading5Char"/>
    <w:qFormat/>
    <w:rsid w:val="00C20211"/>
    <w:pPr>
      <w:spacing w:before="80"/>
      <w:outlineLvl w:val="4"/>
    </w:pPr>
    <w:rPr>
      <w:color w:val="918585"/>
      <w:sz w:val="20"/>
    </w:rPr>
  </w:style>
  <w:style w:type="paragraph" w:styleId="Heading6">
    <w:name w:val="heading 6"/>
    <w:basedOn w:val="HeadingBase"/>
    <w:next w:val="Normal"/>
    <w:link w:val="Heading6Char"/>
    <w:qFormat/>
    <w:rsid w:val="00C20211"/>
    <w:pPr>
      <w:spacing w:before="60"/>
      <w:outlineLvl w:val="5"/>
    </w:pPr>
    <w:rPr>
      <w:color w:val="918585"/>
      <w:sz w:val="20"/>
    </w:rPr>
  </w:style>
  <w:style w:type="paragraph" w:styleId="Heading7">
    <w:name w:val="heading 7"/>
    <w:basedOn w:val="Normal"/>
    <w:next w:val="Normal"/>
    <w:link w:val="Heading7Char"/>
    <w:qFormat/>
    <w:rsid w:val="00C20211"/>
    <w:pPr>
      <w:ind w:left="720"/>
      <w:outlineLvl w:val="6"/>
    </w:pPr>
    <w:rPr>
      <w:i/>
    </w:rPr>
  </w:style>
  <w:style w:type="paragraph" w:styleId="Heading8">
    <w:name w:val="heading 8"/>
    <w:basedOn w:val="Normal"/>
    <w:next w:val="Normal"/>
    <w:link w:val="Heading8Char"/>
    <w:qFormat/>
    <w:rsid w:val="00C20211"/>
    <w:pPr>
      <w:ind w:left="720"/>
      <w:outlineLvl w:val="7"/>
    </w:pPr>
    <w:rPr>
      <w:i/>
    </w:rPr>
  </w:style>
  <w:style w:type="paragraph" w:styleId="Heading9">
    <w:name w:val="heading 9"/>
    <w:basedOn w:val="Normal"/>
    <w:next w:val="Normal"/>
    <w:link w:val="Heading9Char"/>
    <w:qFormat/>
    <w:rsid w:val="00C20211"/>
    <w:pPr>
      <w:ind w:left="720"/>
      <w:outlineLvl w:val="8"/>
    </w:pPr>
    <w:rPr>
      <w:i/>
    </w:rPr>
  </w:style>
  <w:style w:type="character" w:default="1" w:styleId="DefaultParagraphFont">
    <w:name w:val="Default Paragraph Font"/>
    <w:uiPriority w:val="1"/>
    <w:unhideWhenUsed/>
    <w:rsid w:val="00C202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0211"/>
  </w:style>
  <w:style w:type="character" w:customStyle="1" w:styleId="Heading1Char">
    <w:name w:val="Heading 1 Char"/>
    <w:link w:val="Heading1"/>
    <w:rsid w:val="00C20211"/>
    <w:rPr>
      <w:rFonts w:ascii="Times New Roman" w:eastAsia="Times New Roman" w:hAnsi="Times New Roman" w:cs="Times New Roman"/>
      <w:b/>
      <w:sz w:val="32"/>
      <w:szCs w:val="20"/>
      <w:lang w:eastAsia="en-US"/>
    </w:rPr>
  </w:style>
  <w:style w:type="paragraph" w:styleId="BodyText">
    <w:name w:val="Body Text"/>
    <w:basedOn w:val="Normal"/>
    <w:link w:val="BodyTextChar"/>
    <w:rsid w:val="00C20211"/>
    <w:pPr>
      <w:spacing w:before="120" w:after="120"/>
      <w:contextualSpacing/>
    </w:pPr>
    <w:rPr>
      <w:rFonts w:ascii="Times New Roman" w:hAnsi="Times New Roman"/>
      <w:sz w:val="24"/>
      <w:szCs w:val="22"/>
    </w:rPr>
  </w:style>
  <w:style w:type="character" w:customStyle="1" w:styleId="BodyTextChar">
    <w:name w:val="Body Text Char"/>
    <w:link w:val="BodyText"/>
    <w:rsid w:val="00C20211"/>
    <w:rPr>
      <w:rFonts w:ascii="Times New Roman" w:eastAsia="Times New Roman" w:hAnsi="Times New Roman" w:cs="Times New Roman"/>
      <w:sz w:val="24"/>
      <w:lang w:val="en-US" w:eastAsia="en-US"/>
    </w:rPr>
  </w:style>
  <w:style w:type="paragraph" w:styleId="Footer">
    <w:name w:val="footer"/>
    <w:basedOn w:val="Normal"/>
    <w:link w:val="FooterChar"/>
    <w:rsid w:val="00C202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20211"/>
    <w:rPr>
      <w:rFonts w:ascii="Times New Roman" w:eastAsia="Times New Roman" w:hAnsi="Times New Roman" w:cs="Times New Roman"/>
      <w:sz w:val="16"/>
      <w:lang w:val="en-US" w:eastAsia="en-US"/>
    </w:rPr>
  </w:style>
  <w:style w:type="paragraph" w:styleId="List">
    <w:name w:val="List"/>
    <w:basedOn w:val="BodyText"/>
    <w:next w:val="BodyText"/>
    <w:rsid w:val="00C20211"/>
    <w:pPr>
      <w:tabs>
        <w:tab w:val="left" w:pos="340"/>
      </w:tabs>
      <w:spacing w:before="60" w:after="60"/>
      <w:ind w:left="340" w:hanging="340"/>
    </w:pPr>
  </w:style>
  <w:style w:type="paragraph" w:styleId="ListBullet">
    <w:name w:val="List Bullet"/>
    <w:basedOn w:val="List"/>
    <w:rsid w:val="00C20211"/>
    <w:pPr>
      <w:numPr>
        <w:numId w:val="13"/>
      </w:numPr>
      <w:tabs>
        <w:tab w:val="clear" w:pos="340"/>
      </w:tabs>
      <w:spacing w:before="40" w:after="40"/>
    </w:pPr>
  </w:style>
  <w:style w:type="character" w:customStyle="1" w:styleId="SpecialBold">
    <w:name w:val="Special Bold"/>
    <w:rsid w:val="00C20211"/>
    <w:rPr>
      <w:b/>
      <w:spacing w:val="0"/>
    </w:rPr>
  </w:style>
  <w:style w:type="paragraph" w:styleId="ListBullet2">
    <w:name w:val="List Bullet 2"/>
    <w:basedOn w:val="List2"/>
    <w:rsid w:val="00C20211"/>
    <w:pPr>
      <w:numPr>
        <w:numId w:val="14"/>
      </w:numPr>
      <w:tabs>
        <w:tab w:val="clear" w:pos="680"/>
      </w:tabs>
    </w:pPr>
  </w:style>
  <w:style w:type="paragraph" w:styleId="Header">
    <w:name w:val="header"/>
    <w:basedOn w:val="Normal"/>
    <w:link w:val="HeaderChar"/>
    <w:rsid w:val="00C202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202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0211"/>
    <w:pPr>
      <w:spacing w:before="240" w:after="120"/>
      <w:outlineLvl w:val="0"/>
    </w:pPr>
    <w:rPr>
      <w:rFonts w:ascii="Times New Roman" w:hAnsi="Times New Roman"/>
      <w:b/>
      <w:sz w:val="28"/>
    </w:rPr>
  </w:style>
  <w:style w:type="paragraph" w:customStyle="1" w:styleId="AllowPageBreak">
    <w:name w:val="AllowPageBreak"/>
    <w:rsid w:val="00C202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0211"/>
    <w:pPr>
      <w:tabs>
        <w:tab w:val="left" w:pos="680"/>
      </w:tabs>
      <w:spacing w:before="60" w:after="60"/>
      <w:ind w:left="680" w:hanging="340"/>
    </w:pPr>
  </w:style>
  <w:style w:type="character" w:customStyle="1" w:styleId="BoldandItalics">
    <w:name w:val="Bold and Italics"/>
    <w:qFormat/>
    <w:rsid w:val="00C20211"/>
    <w:rPr>
      <w:b/>
      <w:i/>
      <w:u w:val="none"/>
    </w:rPr>
  </w:style>
  <w:style w:type="character" w:customStyle="1" w:styleId="Heading2Char">
    <w:name w:val="Heading 2 Char"/>
    <w:link w:val="Heading2"/>
    <w:rsid w:val="00C20211"/>
    <w:rPr>
      <w:rFonts w:ascii="Times New Roman" w:eastAsia="Times New Roman" w:hAnsi="Times New Roman" w:cs="Times New Roman"/>
      <w:b/>
      <w:sz w:val="28"/>
      <w:szCs w:val="40"/>
      <w:lang w:eastAsia="en-US"/>
    </w:rPr>
  </w:style>
  <w:style w:type="character" w:customStyle="1" w:styleId="Heading3Char">
    <w:name w:val="Heading 3 Char"/>
    <w:link w:val="Heading3"/>
    <w:rsid w:val="00C2021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20211"/>
    <w:rPr>
      <w:rFonts w:ascii="Times New Roman" w:eastAsia="Times New Roman" w:hAnsi="Times New Roman" w:cs="Times New Roman"/>
      <w:b/>
      <w:szCs w:val="20"/>
      <w:lang w:eastAsia="en-US"/>
    </w:rPr>
  </w:style>
  <w:style w:type="character" w:customStyle="1" w:styleId="Heading5Char">
    <w:name w:val="Heading 5 Char"/>
    <w:link w:val="Heading5"/>
    <w:rsid w:val="00C2021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202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02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02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0211"/>
    <w:rPr>
      <w:rFonts w:ascii="Courier New" w:eastAsia="Times New Roman" w:hAnsi="Courier New" w:cs="Times New Roman"/>
      <w:i/>
      <w:szCs w:val="20"/>
      <w:lang w:val="en-US" w:eastAsia="en-US"/>
    </w:rPr>
  </w:style>
  <w:style w:type="paragraph" w:customStyle="1" w:styleId="HeadingBase">
    <w:name w:val="Heading Base"/>
    <w:rsid w:val="00C202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0211"/>
    <w:pPr>
      <w:tabs>
        <w:tab w:val="right" w:leader="dot" w:pos="9072"/>
      </w:tabs>
      <w:ind w:left="567"/>
    </w:pPr>
    <w:rPr>
      <w:szCs w:val="22"/>
    </w:rPr>
  </w:style>
  <w:style w:type="paragraph" w:customStyle="1" w:styleId="TOCBase">
    <w:name w:val="TOC Base"/>
    <w:rsid w:val="00C202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0211"/>
    <w:pPr>
      <w:tabs>
        <w:tab w:val="right" w:leader="dot" w:pos="9072"/>
      </w:tabs>
      <w:spacing w:before="40" w:after="40"/>
      <w:ind w:left="284"/>
    </w:pPr>
    <w:rPr>
      <w:rFonts w:ascii="Times New Roman" w:hAnsi="Times New Roman"/>
    </w:rPr>
  </w:style>
  <w:style w:type="paragraph" w:styleId="TOC1">
    <w:name w:val="toc 1"/>
    <w:basedOn w:val="TOCBase"/>
    <w:next w:val="Normal"/>
    <w:rsid w:val="00C202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0211"/>
    <w:pPr>
      <w:spacing w:before="5040"/>
      <w:jc w:val="center"/>
    </w:pPr>
    <w:rPr>
      <w:sz w:val="48"/>
      <w:szCs w:val="72"/>
      <w:lang w:val="en-US"/>
    </w:rPr>
  </w:style>
  <w:style w:type="character" w:customStyle="1" w:styleId="TitleChar">
    <w:name w:val="Title Char"/>
    <w:link w:val="Title"/>
    <w:rsid w:val="00C202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0211"/>
    <w:pPr>
      <w:tabs>
        <w:tab w:val="left" w:pos="3600"/>
        <w:tab w:val="left" w:pos="3958"/>
      </w:tabs>
    </w:pPr>
  </w:style>
  <w:style w:type="paragraph" w:customStyle="1" w:styleId="Note">
    <w:name w:val="Note"/>
    <w:basedOn w:val="BodyText"/>
    <w:rsid w:val="00C202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0211"/>
    <w:pPr>
      <w:framePr w:wrap="auto" w:hAnchor="text" w:y="6049"/>
    </w:pPr>
    <w:rPr>
      <w:color w:val="000000"/>
      <w:sz w:val="40"/>
    </w:rPr>
  </w:style>
  <w:style w:type="paragraph" w:customStyle="1" w:styleId="TOCTitle">
    <w:name w:val="TOCTitle"/>
    <w:basedOn w:val="Heading1"/>
    <w:rsid w:val="00C20211"/>
    <w:pPr>
      <w:spacing w:after="240"/>
      <w:jc w:val="center"/>
      <w:outlineLvl w:val="9"/>
    </w:pPr>
    <w:rPr>
      <w:caps/>
    </w:rPr>
  </w:style>
  <w:style w:type="paragraph" w:customStyle="1" w:styleId="Version">
    <w:name w:val="Version"/>
    <w:rsid w:val="00C202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0211"/>
    <w:pPr>
      <w:keepNext w:val="0"/>
      <w:tabs>
        <w:tab w:val="right" w:pos="4176"/>
      </w:tabs>
      <w:ind w:left="198" w:hanging="198"/>
    </w:pPr>
    <w:rPr>
      <w:rFonts w:ascii="Garamond" w:hAnsi="Garamond"/>
    </w:rPr>
  </w:style>
  <w:style w:type="paragraph" w:styleId="IndexHeading">
    <w:name w:val="index heading"/>
    <w:basedOn w:val="Normal"/>
    <w:next w:val="Index1"/>
    <w:semiHidden/>
    <w:rsid w:val="00C20211"/>
    <w:pPr>
      <w:spacing w:before="120" w:after="120"/>
    </w:pPr>
    <w:rPr>
      <w:rFonts w:ascii="Arial" w:hAnsi="Arial"/>
      <w:b/>
      <w:color w:val="918585"/>
      <w:sz w:val="24"/>
    </w:rPr>
  </w:style>
  <w:style w:type="paragraph" w:customStyle="1" w:styleId="Chapter">
    <w:name w:val="Chapter"/>
    <w:basedOn w:val="Normal"/>
    <w:rsid w:val="00C20211"/>
    <w:pPr>
      <w:spacing w:before="240"/>
    </w:pPr>
    <w:rPr>
      <w:rFonts w:ascii="Times New Roman" w:hAnsi="Times New Roman"/>
      <w:smallCaps/>
      <w:spacing w:val="80"/>
      <w:sz w:val="28"/>
    </w:rPr>
  </w:style>
  <w:style w:type="paragraph" w:customStyle="1" w:styleId="InChapter">
    <w:name w:val="InChapter"/>
    <w:basedOn w:val="Heading3"/>
    <w:rsid w:val="00C20211"/>
    <w:pPr>
      <w:spacing w:after="240"/>
      <w:outlineLvl w:val="9"/>
    </w:pPr>
    <w:rPr>
      <w:noProof/>
    </w:rPr>
  </w:style>
  <w:style w:type="paragraph" w:styleId="Index2">
    <w:name w:val="index 2"/>
    <w:basedOn w:val="Normal"/>
    <w:next w:val="Normal"/>
    <w:semiHidden/>
    <w:rsid w:val="00C20211"/>
    <w:pPr>
      <w:tabs>
        <w:tab w:val="right" w:pos="4176"/>
      </w:tabs>
      <w:ind w:left="568" w:hanging="284"/>
    </w:pPr>
    <w:rPr>
      <w:rFonts w:ascii="Garamond" w:hAnsi="Garamond"/>
    </w:rPr>
  </w:style>
  <w:style w:type="paragraph" w:customStyle="1" w:styleId="Byline">
    <w:name w:val="Byline"/>
    <w:rsid w:val="00C202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0211"/>
    <w:pPr>
      <w:tabs>
        <w:tab w:val="clear" w:pos="3600"/>
        <w:tab w:val="clear" w:pos="3958"/>
      </w:tabs>
      <w:jc w:val="right"/>
    </w:pPr>
  </w:style>
  <w:style w:type="character" w:styleId="Emphasis">
    <w:name w:val="Emphasis"/>
    <w:qFormat/>
    <w:rsid w:val="00C20211"/>
    <w:rPr>
      <w:i/>
    </w:rPr>
  </w:style>
  <w:style w:type="paragraph" w:styleId="Caption">
    <w:name w:val="caption"/>
    <w:basedOn w:val="BodyText"/>
    <w:next w:val="Normal"/>
    <w:qFormat/>
    <w:rsid w:val="00C20211"/>
    <w:pPr>
      <w:framePr w:w="2268" w:hSpace="181" w:vSpace="181" w:wrap="around" w:vAnchor="text" w:hAnchor="page" w:x="1135" w:y="285" w:anchorLock="1"/>
    </w:pPr>
    <w:rPr>
      <w:i/>
    </w:rPr>
  </w:style>
  <w:style w:type="paragraph" w:customStyle="1" w:styleId="MiniTOCTitle">
    <w:name w:val="MiniTOCTitle"/>
    <w:basedOn w:val="Heading4"/>
    <w:rsid w:val="00C20211"/>
    <w:pPr>
      <w:spacing w:before="240"/>
      <w:outlineLvl w:val="9"/>
    </w:pPr>
    <w:rPr>
      <w:noProof/>
      <w:sz w:val="24"/>
    </w:rPr>
  </w:style>
  <w:style w:type="paragraph" w:customStyle="1" w:styleId="MiniTOCItem">
    <w:name w:val="MiniTOCItem"/>
    <w:basedOn w:val="ListBullet"/>
    <w:rsid w:val="00C20211"/>
    <w:pPr>
      <w:numPr>
        <w:numId w:val="0"/>
      </w:numPr>
      <w:tabs>
        <w:tab w:val="right" w:leader="dot" w:pos="6521"/>
      </w:tabs>
      <w:spacing w:before="0" w:after="0"/>
    </w:pPr>
  </w:style>
  <w:style w:type="paragraph" w:customStyle="1" w:styleId="TOFTitle">
    <w:name w:val="TOFTitle"/>
    <w:basedOn w:val="TOCTitle"/>
    <w:rsid w:val="00C20211"/>
  </w:style>
  <w:style w:type="paragraph" w:styleId="TableofFigures">
    <w:name w:val="table of figures"/>
    <w:basedOn w:val="Normal"/>
    <w:next w:val="Normal"/>
    <w:semiHidden/>
    <w:rsid w:val="00C20211"/>
    <w:pPr>
      <w:tabs>
        <w:tab w:val="right" w:leader="dot" w:pos="9072"/>
      </w:tabs>
      <w:ind w:left="970" w:hanging="403"/>
    </w:pPr>
    <w:rPr>
      <w:rFonts w:ascii="Times New Roman" w:hAnsi="Times New Roman"/>
      <w:b/>
    </w:rPr>
  </w:style>
  <w:style w:type="paragraph" w:styleId="ListNumber">
    <w:name w:val="List Number"/>
    <w:basedOn w:val="List"/>
    <w:rsid w:val="00C20211"/>
    <w:pPr>
      <w:numPr>
        <w:numId w:val="11"/>
      </w:numPr>
    </w:pPr>
  </w:style>
  <w:style w:type="character" w:customStyle="1" w:styleId="WingdingSymbols">
    <w:name w:val="Wingding Symbols"/>
    <w:rsid w:val="00C20211"/>
    <w:rPr>
      <w:rFonts w:ascii="Wingdings" w:hAnsi="Wingdings"/>
    </w:rPr>
  </w:style>
  <w:style w:type="paragraph" w:customStyle="1" w:styleId="TableHeading">
    <w:name w:val="Table Heading"/>
    <w:basedOn w:val="HeadingBase"/>
    <w:rsid w:val="00C20211"/>
    <w:pPr>
      <w:keepLines/>
      <w:pBdr>
        <w:bottom w:val="single" w:sz="6" w:space="1" w:color="918585"/>
      </w:pBdr>
      <w:spacing w:before="240"/>
    </w:pPr>
  </w:style>
  <w:style w:type="character" w:customStyle="1" w:styleId="HotSpot">
    <w:name w:val="HotSpot"/>
    <w:rsid w:val="00C20211"/>
    <w:rPr>
      <w:color w:val="0033CC"/>
      <w:u w:val="none"/>
    </w:rPr>
  </w:style>
  <w:style w:type="paragraph" w:customStyle="1" w:styleId="BodyTextRight">
    <w:name w:val="Body Text Right"/>
    <w:basedOn w:val="BodyText"/>
    <w:rsid w:val="00C20211"/>
    <w:pPr>
      <w:spacing w:before="0" w:after="0"/>
      <w:jc w:val="right"/>
    </w:pPr>
  </w:style>
  <w:style w:type="paragraph" w:styleId="Index3">
    <w:name w:val="index 3"/>
    <w:basedOn w:val="ListNumber2"/>
    <w:next w:val="Normal"/>
    <w:semiHidden/>
    <w:rsid w:val="00C20211"/>
    <w:pPr>
      <w:numPr>
        <w:numId w:val="0"/>
      </w:numPr>
      <w:tabs>
        <w:tab w:val="right" w:leader="dot" w:pos="4176"/>
      </w:tabs>
    </w:pPr>
  </w:style>
  <w:style w:type="paragraph" w:styleId="ListNumber2">
    <w:name w:val="List Number 2"/>
    <w:basedOn w:val="List2"/>
    <w:rsid w:val="00C20211"/>
    <w:pPr>
      <w:numPr>
        <w:numId w:val="10"/>
      </w:numPr>
      <w:tabs>
        <w:tab w:val="clear" w:pos="1060"/>
      </w:tabs>
    </w:pPr>
  </w:style>
  <w:style w:type="paragraph" w:customStyle="1" w:styleId="MarginNote">
    <w:name w:val="Margin Note"/>
    <w:basedOn w:val="BodyText"/>
    <w:rsid w:val="00C202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02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202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0211"/>
    <w:rPr>
      <w:sz w:val="32"/>
    </w:rPr>
  </w:style>
  <w:style w:type="paragraph" w:customStyle="1" w:styleId="HeadingProcedure">
    <w:name w:val="Heading Procedure"/>
    <w:basedOn w:val="HeadingBase"/>
    <w:next w:val="Normal"/>
    <w:rsid w:val="00C20211"/>
    <w:pPr>
      <w:tabs>
        <w:tab w:val="left" w:pos="0"/>
      </w:tabs>
      <w:spacing w:before="120" w:after="60"/>
    </w:pPr>
    <w:rPr>
      <w:i/>
      <w:color w:val="918585"/>
      <w:sz w:val="22"/>
    </w:rPr>
  </w:style>
  <w:style w:type="paragraph" w:customStyle="1" w:styleId="TableBodyText">
    <w:name w:val="Table Body Text"/>
    <w:basedOn w:val="BodyText"/>
    <w:rsid w:val="00C20211"/>
    <w:pPr>
      <w:spacing w:before="60" w:after="60"/>
    </w:pPr>
  </w:style>
  <w:style w:type="paragraph" w:styleId="ListContinue">
    <w:name w:val="List Continue"/>
    <w:basedOn w:val="List"/>
    <w:rsid w:val="00C20211"/>
    <w:pPr>
      <w:ind w:firstLine="0"/>
    </w:pPr>
  </w:style>
  <w:style w:type="paragraph" w:customStyle="1" w:styleId="ListNote">
    <w:name w:val="List Note"/>
    <w:basedOn w:val="List"/>
    <w:rsid w:val="00C20211"/>
    <w:pPr>
      <w:pBdr>
        <w:top w:val="single" w:sz="6" w:space="2" w:color="918585"/>
        <w:bottom w:val="single" w:sz="6" w:space="2" w:color="918585"/>
      </w:pBdr>
      <w:tabs>
        <w:tab w:val="left" w:pos="1021"/>
      </w:tabs>
      <w:ind w:firstLine="0"/>
    </w:pPr>
  </w:style>
  <w:style w:type="paragraph" w:customStyle="1" w:styleId="Warning">
    <w:name w:val="Warning"/>
    <w:basedOn w:val="BodyText"/>
    <w:rsid w:val="00C20211"/>
    <w:pPr>
      <w:shd w:val="clear" w:color="auto" w:fill="D9D9D9"/>
      <w:tabs>
        <w:tab w:val="left" w:pos="992"/>
      </w:tabs>
      <w:ind w:left="119" w:right="119"/>
    </w:pPr>
    <w:rPr>
      <w:sz w:val="20"/>
    </w:rPr>
  </w:style>
  <w:style w:type="paragraph" w:customStyle="1" w:styleId="MarginIcons">
    <w:name w:val="Margin Icons"/>
    <w:basedOn w:val="BodyText"/>
    <w:rsid w:val="00C2021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20211"/>
    <w:rPr>
      <w:rFonts w:ascii="Courier New" w:hAnsi="Courier New"/>
    </w:rPr>
  </w:style>
  <w:style w:type="paragraph" w:customStyle="1" w:styleId="NoteBullet">
    <w:name w:val="Note Bullet"/>
    <w:basedOn w:val="Note"/>
    <w:rsid w:val="00C20211"/>
    <w:pPr>
      <w:tabs>
        <w:tab w:val="clear" w:pos="680"/>
      </w:tabs>
      <w:spacing w:before="60" w:after="60"/>
    </w:pPr>
  </w:style>
  <w:style w:type="paragraph" w:customStyle="1" w:styleId="SubHeading2">
    <w:name w:val="SubHeading2"/>
    <w:basedOn w:val="HeadingBase"/>
    <w:rsid w:val="00C20211"/>
    <w:pPr>
      <w:spacing w:before="240" w:after="60"/>
    </w:pPr>
    <w:rPr>
      <w:sz w:val="20"/>
    </w:rPr>
  </w:style>
  <w:style w:type="paragraph" w:customStyle="1" w:styleId="SubHeading1">
    <w:name w:val="SubHeading1"/>
    <w:basedOn w:val="HeadingBase"/>
    <w:rsid w:val="00C20211"/>
    <w:pPr>
      <w:spacing w:before="240" w:after="60"/>
    </w:pPr>
    <w:rPr>
      <w:color w:val="918585"/>
      <w:sz w:val="22"/>
    </w:rPr>
  </w:style>
  <w:style w:type="paragraph" w:customStyle="1" w:styleId="SideHeading">
    <w:name w:val="Side Heading"/>
    <w:basedOn w:val="HeadingBase"/>
    <w:rsid w:val="00C202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0211"/>
    <w:pPr>
      <w:numPr>
        <w:numId w:val="12"/>
      </w:numPr>
    </w:pPr>
  </w:style>
  <w:style w:type="paragraph" w:styleId="PlainText">
    <w:name w:val="Plain Text"/>
    <w:basedOn w:val="Normal"/>
    <w:link w:val="PlainTextChar"/>
    <w:rsid w:val="00C20211"/>
    <w:rPr>
      <w:sz w:val="20"/>
    </w:rPr>
  </w:style>
  <w:style w:type="character" w:customStyle="1" w:styleId="PlainTextChar">
    <w:name w:val="Plain Text Char"/>
    <w:basedOn w:val="DefaultParagraphFont"/>
    <w:link w:val="PlainText"/>
    <w:rsid w:val="00C20211"/>
    <w:rPr>
      <w:rFonts w:ascii="Courier New" w:eastAsia="Times New Roman" w:hAnsi="Courier New" w:cs="Times New Roman"/>
      <w:sz w:val="20"/>
      <w:szCs w:val="20"/>
      <w:lang w:val="en-US" w:eastAsia="en-US"/>
    </w:rPr>
  </w:style>
  <w:style w:type="character" w:customStyle="1" w:styleId="MenuOption">
    <w:name w:val="Menu Option"/>
    <w:rsid w:val="00C20211"/>
    <w:rPr>
      <w:b/>
      <w:smallCaps/>
    </w:rPr>
  </w:style>
  <w:style w:type="paragraph" w:customStyle="1" w:styleId="TableListNumber">
    <w:name w:val="Table List Number"/>
    <w:basedOn w:val="ListNumber"/>
    <w:rsid w:val="00C20211"/>
    <w:pPr>
      <w:numPr>
        <w:numId w:val="0"/>
      </w:numPr>
    </w:pPr>
  </w:style>
  <w:style w:type="paragraph" w:styleId="TOC4">
    <w:name w:val="toc 4"/>
    <w:basedOn w:val="TOCBase"/>
    <w:next w:val="Normal"/>
    <w:semiHidden/>
    <w:rsid w:val="00C20211"/>
    <w:pPr>
      <w:tabs>
        <w:tab w:val="right" w:leader="dot" w:pos="9071"/>
      </w:tabs>
      <w:ind w:left="1701"/>
    </w:pPr>
  </w:style>
  <w:style w:type="paragraph" w:customStyle="1" w:styleId="ListAlpha">
    <w:name w:val="List Alpha"/>
    <w:basedOn w:val="List"/>
    <w:rsid w:val="00C20211"/>
    <w:pPr>
      <w:numPr>
        <w:numId w:val="9"/>
      </w:numPr>
    </w:pPr>
  </w:style>
  <w:style w:type="paragraph" w:customStyle="1" w:styleId="ListAlpha2">
    <w:name w:val="List Alpha 2"/>
    <w:basedOn w:val="List2"/>
    <w:rsid w:val="00C20211"/>
    <w:pPr>
      <w:numPr>
        <w:numId w:val="8"/>
      </w:numPr>
    </w:pPr>
  </w:style>
  <w:style w:type="paragraph" w:styleId="List3">
    <w:name w:val="List 3"/>
    <w:basedOn w:val="BodyText"/>
    <w:rsid w:val="00C20211"/>
    <w:pPr>
      <w:tabs>
        <w:tab w:val="left" w:pos="1021"/>
      </w:tabs>
      <w:spacing w:before="60" w:after="60"/>
      <w:ind w:left="1020" w:hanging="340"/>
    </w:pPr>
  </w:style>
  <w:style w:type="paragraph" w:styleId="List4">
    <w:name w:val="List 4"/>
    <w:basedOn w:val="BodyText"/>
    <w:rsid w:val="00C20211"/>
    <w:pPr>
      <w:tabs>
        <w:tab w:val="left" w:pos="1361"/>
      </w:tabs>
      <w:spacing w:before="60" w:after="60"/>
      <w:ind w:left="1361" w:hanging="340"/>
    </w:pPr>
  </w:style>
  <w:style w:type="paragraph" w:styleId="List5">
    <w:name w:val="List 5"/>
    <w:basedOn w:val="BodyText"/>
    <w:rsid w:val="00C20211"/>
    <w:pPr>
      <w:tabs>
        <w:tab w:val="left" w:pos="1701"/>
      </w:tabs>
      <w:spacing w:before="60" w:after="60"/>
      <w:ind w:left="1701" w:hanging="340"/>
    </w:pPr>
  </w:style>
  <w:style w:type="paragraph" w:styleId="ListBullet3">
    <w:name w:val="List Bullet 3"/>
    <w:basedOn w:val="List3"/>
    <w:rsid w:val="00C20211"/>
    <w:pPr>
      <w:numPr>
        <w:numId w:val="15"/>
      </w:numPr>
      <w:tabs>
        <w:tab w:val="clear" w:pos="1021"/>
      </w:tabs>
      <w:ind w:left="1037" w:hanging="357"/>
    </w:pPr>
  </w:style>
  <w:style w:type="paragraph" w:styleId="ListBullet4">
    <w:name w:val="List Bullet 4"/>
    <w:basedOn w:val="List4"/>
    <w:rsid w:val="00C20211"/>
    <w:pPr>
      <w:numPr>
        <w:numId w:val="3"/>
      </w:numPr>
    </w:pPr>
  </w:style>
  <w:style w:type="paragraph" w:styleId="ListBullet5">
    <w:name w:val="List Bullet 5"/>
    <w:basedOn w:val="List5"/>
    <w:rsid w:val="00C20211"/>
    <w:pPr>
      <w:numPr>
        <w:numId w:val="4"/>
      </w:numPr>
    </w:pPr>
  </w:style>
  <w:style w:type="paragraph" w:styleId="ListContinue2">
    <w:name w:val="List Continue 2"/>
    <w:basedOn w:val="List2"/>
    <w:rsid w:val="00C20211"/>
    <w:pPr>
      <w:ind w:firstLine="0"/>
    </w:pPr>
  </w:style>
  <w:style w:type="paragraph" w:styleId="ListContinue3">
    <w:name w:val="List Continue 3"/>
    <w:basedOn w:val="List3"/>
    <w:rsid w:val="00C20211"/>
    <w:pPr>
      <w:ind w:left="1021" w:firstLine="0"/>
    </w:pPr>
  </w:style>
  <w:style w:type="paragraph" w:styleId="ListContinue4">
    <w:name w:val="List Continue 4"/>
    <w:basedOn w:val="List4"/>
    <w:rsid w:val="00C20211"/>
    <w:pPr>
      <w:ind w:firstLine="0"/>
    </w:pPr>
  </w:style>
  <w:style w:type="paragraph" w:styleId="ListContinue5">
    <w:name w:val="List Continue 5"/>
    <w:basedOn w:val="List5"/>
    <w:rsid w:val="00C20211"/>
    <w:pPr>
      <w:ind w:firstLine="0"/>
    </w:pPr>
  </w:style>
  <w:style w:type="paragraph" w:styleId="ListNumber3">
    <w:name w:val="List Number 3"/>
    <w:basedOn w:val="List3"/>
    <w:rsid w:val="00C20211"/>
    <w:pPr>
      <w:numPr>
        <w:numId w:val="5"/>
      </w:numPr>
    </w:pPr>
  </w:style>
  <w:style w:type="paragraph" w:styleId="ListNumber4">
    <w:name w:val="List Number 4"/>
    <w:basedOn w:val="List4"/>
    <w:rsid w:val="00C20211"/>
    <w:pPr>
      <w:numPr>
        <w:numId w:val="6"/>
      </w:numPr>
    </w:pPr>
  </w:style>
  <w:style w:type="paragraph" w:styleId="ListNumber5">
    <w:name w:val="List Number 5"/>
    <w:basedOn w:val="List5"/>
    <w:rsid w:val="00C20211"/>
    <w:pPr>
      <w:numPr>
        <w:numId w:val="7"/>
      </w:numPr>
    </w:pPr>
  </w:style>
  <w:style w:type="paragraph" w:styleId="BlockText">
    <w:name w:val="Block Text"/>
    <w:basedOn w:val="Normal"/>
    <w:rsid w:val="00C20211"/>
    <w:pPr>
      <w:spacing w:after="120"/>
      <w:ind w:left="1440" w:right="1440"/>
    </w:pPr>
  </w:style>
  <w:style w:type="character" w:customStyle="1" w:styleId="Subscript">
    <w:name w:val="Subscript"/>
    <w:rsid w:val="00C20211"/>
    <w:rPr>
      <w:sz w:val="16"/>
      <w:vertAlign w:val="subscript"/>
    </w:rPr>
  </w:style>
  <w:style w:type="character" w:customStyle="1" w:styleId="Superscript">
    <w:name w:val="Superscript"/>
    <w:rsid w:val="00C20211"/>
    <w:rPr>
      <w:sz w:val="16"/>
      <w:vertAlign w:val="superscript"/>
    </w:rPr>
  </w:style>
  <w:style w:type="character" w:customStyle="1" w:styleId="Symbols">
    <w:name w:val="Symbols"/>
    <w:rsid w:val="00C20211"/>
    <w:rPr>
      <w:rFonts w:ascii="Symbol" w:hAnsi="Symbol"/>
    </w:rPr>
  </w:style>
  <w:style w:type="character" w:customStyle="1" w:styleId="MenuOptions">
    <w:name w:val="Menu Options"/>
    <w:rsid w:val="00C20211"/>
    <w:rPr>
      <w:rFonts w:ascii="Arial Narrow" w:hAnsi="Arial Narrow"/>
      <w:smallCaps/>
    </w:rPr>
  </w:style>
  <w:style w:type="character" w:customStyle="1" w:styleId="Buttons">
    <w:name w:val="Buttons"/>
    <w:rsid w:val="00C20211"/>
    <w:rPr>
      <w:b/>
    </w:rPr>
  </w:style>
  <w:style w:type="character" w:customStyle="1" w:styleId="Underlined">
    <w:name w:val="Underlined"/>
    <w:rsid w:val="00C20211"/>
    <w:rPr>
      <w:u w:val="single"/>
    </w:rPr>
  </w:style>
  <w:style w:type="paragraph" w:customStyle="1" w:styleId="TableBodyTextRight">
    <w:name w:val="Table Body Text Right"/>
    <w:basedOn w:val="TableBodyText"/>
    <w:rsid w:val="00C20211"/>
    <w:pPr>
      <w:widowControl w:val="0"/>
      <w:autoSpaceDE w:val="0"/>
      <w:autoSpaceDN w:val="0"/>
      <w:adjustRightInd w:val="0"/>
      <w:jc w:val="right"/>
    </w:pPr>
    <w:rPr>
      <w:rFonts w:cs="Arial"/>
      <w:szCs w:val="18"/>
    </w:rPr>
  </w:style>
  <w:style w:type="paragraph" w:customStyle="1" w:styleId="CopyrightText">
    <w:name w:val="Copyright Text"/>
    <w:basedOn w:val="BodyText"/>
    <w:rsid w:val="00C20211"/>
    <w:rPr>
      <w:sz w:val="18"/>
    </w:rPr>
  </w:style>
  <w:style w:type="paragraph" w:customStyle="1" w:styleId="BodySmallRight">
    <w:name w:val="Body Small Right"/>
    <w:basedOn w:val="BodyTextRight"/>
    <w:rsid w:val="00C20211"/>
    <w:rPr>
      <w:sz w:val="18"/>
      <w:szCs w:val="18"/>
    </w:rPr>
  </w:style>
  <w:style w:type="paragraph" w:customStyle="1" w:styleId="MarginEdition">
    <w:name w:val="Margin Edition"/>
    <w:basedOn w:val="MarginNote"/>
    <w:rsid w:val="00C20211"/>
    <w:pPr>
      <w:spacing w:before="0" w:after="0"/>
    </w:pPr>
    <w:rPr>
      <w:rFonts w:ascii="Times New Roman" w:hAnsi="Times New Roman"/>
      <w:color w:val="999999"/>
    </w:rPr>
  </w:style>
  <w:style w:type="paragraph" w:customStyle="1" w:styleId="Spacer">
    <w:name w:val="Spacer"/>
    <w:basedOn w:val="Normal"/>
    <w:rsid w:val="00C20211"/>
    <w:rPr>
      <w:sz w:val="2"/>
      <w:szCs w:val="2"/>
    </w:rPr>
  </w:style>
  <w:style w:type="character" w:customStyle="1" w:styleId="Small">
    <w:name w:val="Small"/>
    <w:rsid w:val="00C20211"/>
    <w:rPr>
      <w:sz w:val="16"/>
    </w:rPr>
  </w:style>
  <w:style w:type="paragraph" w:customStyle="1" w:styleId="WideTable">
    <w:name w:val="Wide Table"/>
    <w:basedOn w:val="Normal"/>
    <w:rsid w:val="00C20211"/>
    <w:pPr>
      <w:ind w:left="-1418"/>
    </w:pPr>
    <w:rPr>
      <w:sz w:val="2"/>
      <w:szCs w:val="2"/>
    </w:rPr>
  </w:style>
  <w:style w:type="character" w:styleId="PageNumber">
    <w:name w:val="page number"/>
    <w:rsid w:val="00C20211"/>
  </w:style>
  <w:style w:type="paragraph" w:styleId="Quote">
    <w:name w:val="Quote"/>
    <w:basedOn w:val="Heading1"/>
    <w:link w:val="QuoteChar"/>
    <w:qFormat/>
    <w:rsid w:val="00C20211"/>
    <w:rPr>
      <w:b w:val="0"/>
      <w:sz w:val="72"/>
      <w:szCs w:val="72"/>
      <w:lang w:val="en-NZ"/>
    </w:rPr>
  </w:style>
  <w:style w:type="character" w:customStyle="1" w:styleId="QuoteChar">
    <w:name w:val="Quote Char"/>
    <w:link w:val="Quote"/>
    <w:rsid w:val="00C202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0211"/>
    <w:pPr>
      <w:pageBreakBefore/>
    </w:pPr>
  </w:style>
  <w:style w:type="paragraph" w:customStyle="1" w:styleId="Border">
    <w:name w:val="Border"/>
    <w:basedOn w:val="Normal"/>
    <w:qFormat/>
    <w:rsid w:val="00C20211"/>
    <w:pPr>
      <w:pBdr>
        <w:top w:val="single" w:sz="18" w:space="1" w:color="auto"/>
      </w:pBdr>
    </w:pPr>
    <w:rPr>
      <w:rFonts w:ascii="Times New Roman" w:hAnsi="Times New Roman"/>
      <w:color w:val="FFFFFF"/>
      <w:sz w:val="2"/>
    </w:rPr>
  </w:style>
  <w:style w:type="character" w:styleId="IntenseEmphasis">
    <w:name w:val="Intense Emphasis"/>
    <w:uiPriority w:val="21"/>
    <w:qFormat/>
    <w:rsid w:val="00C20211"/>
    <w:rPr>
      <w:b/>
      <w:bCs/>
      <w:i/>
      <w:iCs/>
      <w:color w:val="auto"/>
    </w:rPr>
  </w:style>
  <w:style w:type="paragraph" w:styleId="IntenseQuote">
    <w:name w:val="Intense Quote"/>
    <w:basedOn w:val="Normal"/>
    <w:next w:val="Normal"/>
    <w:link w:val="IntenseQuoteChar"/>
    <w:uiPriority w:val="30"/>
    <w:qFormat/>
    <w:rsid w:val="00C2021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20211"/>
    <w:rPr>
      <w:rFonts w:ascii="Courier New" w:eastAsia="Times New Roman" w:hAnsi="Courier New" w:cs="Times New Roman"/>
      <w:b/>
      <w:bCs/>
      <w:i/>
      <w:iCs/>
      <w:szCs w:val="20"/>
      <w:lang w:val="en-US" w:eastAsia="en-US"/>
    </w:rPr>
  </w:style>
  <w:style w:type="character" w:styleId="SubtleReference">
    <w:name w:val="Subtle Reference"/>
    <w:uiPriority w:val="31"/>
    <w:qFormat/>
    <w:rsid w:val="00C20211"/>
    <w:rPr>
      <w:smallCaps/>
      <w:color w:val="auto"/>
      <w:u w:val="single"/>
    </w:rPr>
  </w:style>
  <w:style w:type="character" w:styleId="IntenseReference">
    <w:name w:val="Intense Reference"/>
    <w:uiPriority w:val="32"/>
    <w:qFormat/>
    <w:rsid w:val="00C20211"/>
    <w:rPr>
      <w:b/>
      <w:bCs/>
      <w:smallCaps/>
      <w:color w:val="auto"/>
      <w:spacing w:val="5"/>
      <w:u w:val="single"/>
    </w:rPr>
  </w:style>
  <w:style w:type="paragraph" w:customStyle="1" w:styleId="2ColumnHeading">
    <w:name w:val="2Column Heading"/>
    <w:basedOn w:val="BodyText"/>
    <w:qFormat/>
    <w:rsid w:val="00C20211"/>
    <w:pPr>
      <w:spacing w:after="60"/>
      <w:ind w:left="-2268"/>
    </w:pPr>
    <w:rPr>
      <w:b/>
    </w:rPr>
  </w:style>
  <w:style w:type="paragraph" w:customStyle="1" w:styleId="Heading1TOC">
    <w:name w:val="Heading1 TOC"/>
    <w:basedOn w:val="Normal"/>
    <w:qFormat/>
    <w:rsid w:val="00C20211"/>
    <w:pPr>
      <w:spacing w:before="240" w:after="120"/>
    </w:pPr>
    <w:rPr>
      <w:rFonts w:ascii="Times New Roman" w:hAnsi="Times New Roman"/>
      <w:b/>
      <w:sz w:val="32"/>
    </w:rPr>
  </w:style>
  <w:style w:type="paragraph" w:customStyle="1" w:styleId="Heading2TOC">
    <w:name w:val="Heading2 TOC"/>
    <w:basedOn w:val="Normal"/>
    <w:qFormat/>
    <w:rsid w:val="00C20211"/>
    <w:pPr>
      <w:spacing w:before="240" w:after="60"/>
    </w:pPr>
    <w:rPr>
      <w:rFonts w:ascii="Times New Roman" w:hAnsi="Times New Roman"/>
      <w:b/>
      <w:sz w:val="28"/>
    </w:rPr>
  </w:style>
  <w:style w:type="character" w:customStyle="1" w:styleId="Underline">
    <w:name w:val="Underline"/>
    <w:qFormat/>
    <w:rsid w:val="00C20211"/>
    <w:rPr>
      <w:u w:val="single"/>
    </w:rPr>
  </w:style>
  <w:style w:type="paragraph" w:styleId="BalloonText">
    <w:name w:val="Balloon Text"/>
    <w:basedOn w:val="Normal"/>
    <w:link w:val="BalloonTextChar"/>
    <w:rsid w:val="00C20211"/>
    <w:rPr>
      <w:rFonts w:ascii="Tahoma" w:hAnsi="Tahoma" w:cs="Tahoma"/>
      <w:sz w:val="16"/>
      <w:szCs w:val="16"/>
    </w:rPr>
  </w:style>
  <w:style w:type="character" w:customStyle="1" w:styleId="BalloonTextChar">
    <w:name w:val="Balloon Text Char"/>
    <w:link w:val="BalloonText"/>
    <w:rsid w:val="00C202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021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2021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1074</Words>
  <Characters>6897</Characters>
  <Application>Microsoft Office Word</Application>
  <DocSecurity>0</DocSecurity>
  <Lines>278</Lines>
  <Paragraphs>147</Paragraphs>
  <ScaleCrop>false</ScaleCrop>
  <Company>Author-it Software Corporation Ltd.</Company>
  <LinksUpToDate>false</LinksUpToDate>
  <CharactersWithSpaces>7906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ICTCBL3014A Hand over systems and equipment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2012-05-26T07:26:00Z</dcterms:created>
  <dcterms:modified xsi:type="dcterms:W3CDTF">2012-05-26T07:26:00Z</dcterms:modified>
</cp:coreProperties>
</file>