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D02" w:rsidP="00207D02">
      <w:pPr>
        <w:pStyle w:val="Title"/>
      </w:pPr>
      <w:r>
        <w:fldChar w:fldCharType="begin"/>
      </w:r>
      <w:r>
        <w:instrText xml:space="preserve"> TITLE   \* MERGEFORMAT </w:instrText>
      </w:r>
      <w:r>
        <w:fldChar w:fldCharType="separate"/>
      </w:r>
      <w:r>
        <w:t>ICTCBL2134A Fix aerial cable</w:t>
      </w:r>
      <w:r>
        <w:fldChar w:fldCharType="end"/>
      </w:r>
    </w:p>
    <w:p w:rsidR="00207D02" w:rsidP="00207D02">
      <w:pPr>
        <w:pStyle w:val="Version"/>
        <w:sectPr w:rsidSect="00E86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349" w:rsidP="00E86349">
      <w:pPr>
        <w:pStyle w:val="SuperHeading"/>
      </w:pPr>
      <w:r w:rsidRPr="00E86349">
        <w:t>ICTCBL2134A Fix aerial cable</w:t>
      </w:r>
    </w:p>
    <w:p w:rsidR="00000000" w:rsidRPr="00E86349" w:rsidP="00E86349">
      <w:pPr>
        <w:pStyle w:val="Heading1"/>
      </w:pPr>
      <w:bookmarkStart w:id="1" w:name="O_271747"/>
      <w:bookmarkEnd w:id="1"/>
      <w:r w:rsidRPr="00E86349">
        <w:t>Modification History</w:t>
      </w:r>
    </w:p>
    <w:p w:rsidR="00000000" w:rsidRPr="00E86349" w:rsidP="00E86349">
      <w:pPr>
        <w:pStyle w:val="BodyText"/>
      </w:pPr>
      <w:r w:rsidRPr="00E86349">
        <w:t>Not Applicable</w:t>
      </w:r>
    </w:p>
    <w:p w:rsidR="00000000" w:rsidRPr="00E86349" w:rsidP="00E86349">
      <w:pPr>
        <w:pStyle w:val="AllowPageBreak"/>
      </w:pPr>
    </w:p>
    <w:p w:rsidR="00000000" w:rsidRPr="00E86349" w:rsidP="00E86349">
      <w:pPr>
        <w:pStyle w:val="Heading1"/>
      </w:pPr>
      <w:bookmarkStart w:id="2" w:name="O_208668"/>
      <w:bookmarkEnd w:id="2"/>
      <w:r w:rsidRPr="00E86349">
        <w:t>Unit Descriptor</w:t>
      </w:r>
    </w:p>
    <w:tbl>
      <w:tblPr>
        <w:tblW w:w="0" w:type="auto"/>
        <w:tblLayout w:type="fixed"/>
        <w:tblCellMar>
          <w:left w:w="62" w:type="dxa"/>
          <w:right w:w="62" w:type="dxa"/>
        </w:tblCellMar>
        <w:tblLook w:val="0000"/>
      </w:tblPr>
      <w:tblGrid>
        <w:gridCol w:w="2655"/>
        <w:gridCol w:w="5867"/>
      </w:tblGrid>
      <w:tr w:rsidTr="00207D02">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 xml:space="preserve">This unit describes the performance outcomes, skills and knowledge required to install aerial cables in customer and access </w:t>
            </w:r>
            <w:r w:rsidRPr="00E86349">
              <w:t>networks. It involves installing, terminating and securing cables. Aerial cable installation may be for a new cable, a cable upgrade or a cable in need of repair.</w:t>
            </w:r>
          </w:p>
          <w:p w:rsidR="00000000" w:rsidRPr="00E86349" w:rsidP="00E86349">
            <w:pPr>
              <w:pStyle w:val="BodyText"/>
            </w:pPr>
          </w:p>
          <w:p w:rsidR="00000000" w:rsidRPr="00E86349" w:rsidP="00E86349">
            <w:pPr>
              <w:pStyle w:val="BodyText"/>
            </w:pPr>
            <w:r w:rsidRPr="00E86349">
              <w:t>Aerial cables are used in telecommunication applications including voice, video and data usi</w:t>
            </w:r>
            <w:r w:rsidRPr="00E86349">
              <w:t>ng metallic or optical fibre cables.</w:t>
            </w:r>
          </w:p>
          <w:p w:rsidR="00000000" w:rsidRPr="00E86349" w:rsidP="00E86349">
            <w:pPr>
              <w:pStyle w:val="BodyText"/>
            </w:pPr>
          </w:p>
          <w:p w:rsidR="00000000" w:rsidRPr="00E86349" w:rsidP="00E86349">
            <w:pPr>
              <w:pStyle w:val="BodyText"/>
            </w:pPr>
            <w:r w:rsidRPr="00E86349">
              <w:t>Licensing, legislative, regulatory and certification requirements apply to working at heights. If an elevated work platform (EWP) is required, verify state or territory law requirements for a licence to operate an EWP. Users should confirm requirements wit</w:t>
            </w:r>
            <w:r w:rsidRPr="00E86349">
              <w:t>h the relevant federal, state or territory authority.</w:t>
            </w:r>
          </w:p>
          <w:p w:rsidR="00000000" w:rsidRPr="00E86349" w:rsidP="00E86349">
            <w:pPr>
              <w:pStyle w:val="BodyText"/>
            </w:pPr>
          </w:p>
          <w:p w:rsidR="00000000" w:rsidRPr="00E86349" w:rsidP="00E86349">
            <w:pPr>
              <w:pStyle w:val="BodyText"/>
            </w:pPr>
            <w:r w:rsidRPr="00E86349">
              <w:t>If working at heights, achievement of the unit 'CPCPCM2015A Work safely on roofs' from the CPC08 Construction and Plumbing Services Integrated framework training Package fulfils this requirement.</w:t>
            </w:r>
          </w:p>
        </w:tc>
      </w:tr>
    </w:tbl>
    <w:p w:rsidR="00207D02" w:rsidP="00E86349">
      <w:pPr>
        <w:pStyle w:val="BodyText"/>
      </w:pPr>
    </w:p>
    <w:p w:rsidR="00207D02" w:rsidP="00E86349">
      <w:pPr>
        <w:pStyle w:val="BodyText"/>
      </w:pPr>
    </w:p>
    <w:p w:rsidR="00000000" w:rsidRPr="00E86349" w:rsidP="00E86349">
      <w:pPr>
        <w:pStyle w:val="Heading1"/>
      </w:pPr>
      <w:bookmarkStart w:id="3" w:name="O_208672"/>
      <w:bookmarkEnd w:id="3"/>
      <w:r w:rsidRPr="00E86349">
        <w:t>Application of the Unit</w:t>
      </w:r>
    </w:p>
    <w:tbl>
      <w:tblPr>
        <w:tblW w:w="0" w:type="auto"/>
        <w:tblLayout w:type="fixed"/>
        <w:tblCellMar>
          <w:left w:w="62" w:type="dxa"/>
          <w:right w:w="62" w:type="dxa"/>
        </w:tblCellMar>
        <w:tblLook w:val="0000"/>
      </w:tblPr>
      <w:tblGrid>
        <w:gridCol w:w="2735"/>
        <w:gridCol w:w="5787"/>
      </w:tblGrid>
      <w:tr w:rsidTr="00207D02">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Telecommunications linesmen and line installers apply the skills and knowledge in this unit. It may make use of support anchors and catenaries.</w:t>
            </w:r>
          </w:p>
          <w:p w:rsidR="00000000" w:rsidRPr="00E86349" w:rsidP="00E86349">
            <w:pPr>
              <w:pStyle w:val="BodyText"/>
            </w:pPr>
          </w:p>
          <w:p w:rsidR="00000000" w:rsidRPr="00E86349" w:rsidP="00E86349">
            <w:pPr>
              <w:pStyle w:val="BodyText"/>
            </w:pPr>
            <w:r w:rsidRPr="00E86349">
              <w:t>They may be required to do new installations, up</w:t>
            </w:r>
            <w:r w:rsidRPr="00E86349">
              <w:t>grades or maintain existing networks in domestic, commercial and industrial installations to deliver services in x-digital subscriber line (xDSL), fibre to the home (FTTH) and hybrid fibre coaxial (HFC) networks.</w:t>
            </w:r>
          </w:p>
        </w:tc>
      </w:tr>
    </w:tbl>
    <w:p w:rsidR="00207D02" w:rsidP="00E86349">
      <w:pPr>
        <w:pStyle w:val="BodyText"/>
      </w:pPr>
    </w:p>
    <w:p w:rsidR="00207D02" w:rsidP="00E86349">
      <w:pPr>
        <w:pStyle w:val="BodyText"/>
      </w:pPr>
    </w:p>
    <w:p w:rsidR="00000000" w:rsidRPr="00E86349" w:rsidP="00E86349">
      <w:pPr>
        <w:pStyle w:val="Heading1"/>
      </w:pPr>
      <w:bookmarkStart w:id="4" w:name="O_280007"/>
      <w:bookmarkEnd w:id="4"/>
      <w:r w:rsidRPr="00E86349">
        <w:t>Licensing/Regulatory Information</w:t>
      </w:r>
    </w:p>
    <w:p w:rsidR="00000000" w:rsidRPr="00E86349" w:rsidP="00E86349">
      <w:pPr>
        <w:pStyle w:val="BodyText"/>
      </w:pPr>
      <w:r w:rsidRPr="00E86349">
        <w:t>Refer to Unit Descriptor</w:t>
      </w:r>
    </w:p>
    <w:p w:rsidR="00000000" w:rsidRPr="00E86349" w:rsidP="00E86349">
      <w:pPr>
        <w:pStyle w:val="AllowPageBreak"/>
      </w:pPr>
    </w:p>
    <w:p w:rsidR="00000000" w:rsidRPr="00E86349" w:rsidP="00E86349">
      <w:pPr>
        <w:pStyle w:val="Heading1"/>
      </w:pPr>
      <w:bookmarkStart w:id="5" w:name="O_208670"/>
      <w:bookmarkEnd w:id="5"/>
      <w:r w:rsidRPr="00E86349">
        <w:t>Pre-Requisites</w:t>
      </w:r>
    </w:p>
    <w:tbl>
      <w:tblPr>
        <w:tblW w:w="0" w:type="auto"/>
        <w:tblLayout w:type="fixed"/>
        <w:tblCellMar>
          <w:left w:w="62" w:type="dxa"/>
          <w:right w:w="62" w:type="dxa"/>
        </w:tblCellMar>
        <w:tblLook w:val="0000"/>
      </w:tblPr>
      <w:tblGrid>
        <w:gridCol w:w="2775"/>
        <w:gridCol w:w="1295"/>
        <w:gridCol w:w="4452"/>
      </w:tblGrid>
      <w:tr w:rsidTr="00207D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p>
        </w:tc>
      </w:tr>
      <w:tr w:rsidTr="00207D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p>
        </w:tc>
      </w:tr>
      <w:tr w:rsidTr="00207D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p>
        </w:tc>
      </w:tr>
    </w:tbl>
    <w:p w:rsidR="00207D02" w:rsidP="00E86349">
      <w:pPr>
        <w:pStyle w:val="BodyText"/>
      </w:pPr>
    </w:p>
    <w:p w:rsidR="00207D02" w:rsidP="00E86349">
      <w:pPr>
        <w:pStyle w:val="BodyText"/>
      </w:pPr>
    </w:p>
    <w:p w:rsidR="00000000" w:rsidRPr="00E86349" w:rsidP="00E86349">
      <w:pPr>
        <w:pStyle w:val="Heading1"/>
      </w:pPr>
      <w:bookmarkStart w:id="6" w:name="O_208669"/>
      <w:bookmarkEnd w:id="6"/>
      <w:r w:rsidRPr="00E86349">
        <w:t>Employability Skills Information</w:t>
      </w:r>
    </w:p>
    <w:tbl>
      <w:tblPr>
        <w:tblW w:w="0" w:type="auto"/>
        <w:tblLayout w:type="fixed"/>
        <w:tblCellMar>
          <w:left w:w="62" w:type="dxa"/>
          <w:right w:w="62" w:type="dxa"/>
        </w:tblCellMar>
        <w:tblLook w:val="0000"/>
      </w:tblPr>
      <w:tblGrid>
        <w:gridCol w:w="2802"/>
        <w:gridCol w:w="5720"/>
      </w:tblGrid>
      <w:tr w:rsidTr="00207D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This unit contains employability skills.</w:t>
            </w:r>
          </w:p>
        </w:tc>
      </w:tr>
    </w:tbl>
    <w:p w:rsidR="00207D02" w:rsidP="00E86349">
      <w:pPr>
        <w:pStyle w:val="BodyText"/>
      </w:pPr>
    </w:p>
    <w:p w:rsidR="00207D02" w:rsidP="00E86349">
      <w:pPr>
        <w:pStyle w:val="BodyText"/>
      </w:pPr>
    </w:p>
    <w:p w:rsidR="00000000" w:rsidRPr="00E86349" w:rsidP="00E86349">
      <w:pPr>
        <w:pStyle w:val="Heading1"/>
      </w:pPr>
      <w:bookmarkStart w:id="7" w:name="O_289793"/>
      <w:bookmarkEnd w:id="7"/>
      <w:r w:rsidRPr="00E86349">
        <w:t>Elements and Performance Criteria Pre-Content</w:t>
      </w:r>
    </w:p>
    <w:tbl>
      <w:tblPr>
        <w:tblW w:w="0" w:type="auto"/>
        <w:tblLayout w:type="fixed"/>
        <w:tblCellMar>
          <w:left w:w="62" w:type="dxa"/>
          <w:right w:w="62" w:type="dxa"/>
        </w:tblCellMar>
        <w:tblLook w:val="0000"/>
      </w:tblPr>
      <w:tblGrid>
        <w:gridCol w:w="2585"/>
        <w:gridCol w:w="5937"/>
      </w:tblGrid>
      <w:tr w:rsidTr="00207D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Performance criteria describe the performance needed to demonstrate achievement of the element. Where bold italicised text is used, further info</w:t>
            </w:r>
            <w:r w:rsidRPr="00E86349">
              <w:t>rmation is detailed in the required skills and knowledge section and the range statement. Assessment of performance is to be consistent with the evidence guide.</w:t>
            </w:r>
          </w:p>
        </w:tc>
      </w:tr>
    </w:tbl>
    <w:p w:rsidR="00000000" w:rsidRPr="00E86349" w:rsidP="00E86349">
      <w:pPr>
        <w:pStyle w:val="BodyText"/>
      </w:pPr>
    </w:p>
    <w:p w:rsidR="00000000" w:rsidRPr="00E86349" w:rsidP="00E86349">
      <w:pPr>
        <w:pStyle w:val="AllowPageBreak"/>
      </w:pPr>
    </w:p>
    <w:p w:rsidR="00000000" w:rsidRPr="00E86349" w:rsidP="00E86349">
      <w:pPr>
        <w:pStyle w:val="Heading1"/>
      </w:pPr>
      <w:bookmarkStart w:id="8" w:name="O_236460"/>
      <w:bookmarkEnd w:id="8"/>
      <w:r w:rsidRPr="00E86349">
        <w:t>Elements and Performance Criteria</w:t>
      </w:r>
    </w:p>
    <w:tbl>
      <w:tblPr>
        <w:tblW w:w="0" w:type="auto"/>
        <w:tblLayout w:type="fixed"/>
        <w:tblCellMar>
          <w:left w:w="62" w:type="dxa"/>
          <w:right w:w="62" w:type="dxa"/>
        </w:tblCellMar>
        <w:tblLook w:val="0000"/>
      </w:tblPr>
      <w:tblGrid>
        <w:gridCol w:w="2585"/>
        <w:gridCol w:w="5937"/>
      </w:tblGrid>
      <w:tr w:rsidTr="00207D0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PERFORMANCE CRITERIA</w:t>
            </w:r>
          </w:p>
        </w:tc>
      </w:tr>
      <w:tr w:rsidTr="00207D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List"/>
              <w:rPr>
                <w:lang w:val="en-NZ"/>
              </w:rPr>
            </w:pPr>
            <w:r w:rsidRPr="00E86349">
              <w:t>1.</w:t>
            </w:r>
            <w:r w:rsidRPr="00E86349">
              <w:tab/>
            </w:r>
            <w:r w:rsidRPr="00E86349">
              <w:t>Prepare for aerial cable installation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2"/>
            </w:pPr>
            <w:r w:rsidRPr="00E86349">
              <w:t>1.1.</w:t>
            </w:r>
            <w:r w:rsidRPr="00E86349">
              <w:tab/>
              <w:t xml:space="preserve">Obtain construction plan from </w:t>
            </w:r>
            <w:r w:rsidRPr="00E86349">
              <w:rPr>
                <w:rStyle w:val="BoldandItalics"/>
              </w:rPr>
              <w:t>appropriate personnel</w:t>
            </w:r>
            <w:r w:rsidRPr="00E86349">
              <w:t xml:space="preserve"> to scope the work and arrange for site access</w:t>
            </w:r>
          </w:p>
          <w:p w:rsidR="00000000" w:rsidRPr="00E86349" w:rsidP="00E86349">
            <w:pPr>
              <w:pStyle w:val="List2"/>
            </w:pPr>
            <w:r w:rsidRPr="00E86349">
              <w:t>1.2.</w:t>
            </w:r>
            <w:r w:rsidRPr="00E86349">
              <w:tab/>
              <w:t xml:space="preserve">Notify appropriate personnel of identified </w:t>
            </w:r>
            <w:r w:rsidRPr="00E86349">
              <w:rPr>
                <w:rStyle w:val="BoldandItalics"/>
              </w:rPr>
              <w:t>safety hazards</w:t>
            </w:r>
            <w:r w:rsidRPr="00E86349">
              <w:t xml:space="preserve"> at the cabling worksite</w:t>
            </w:r>
          </w:p>
          <w:p w:rsidR="00000000" w:rsidRPr="00E86349" w:rsidP="00E86349">
            <w:pPr>
              <w:pStyle w:val="List2"/>
            </w:pPr>
            <w:r w:rsidRPr="00E86349">
              <w:t>1.3.</w:t>
            </w:r>
            <w:r w:rsidRPr="00E86349">
              <w:tab/>
              <w:t>Determine cable route a</w:t>
            </w:r>
            <w:r w:rsidRPr="00E86349">
              <w:t xml:space="preserve">nd type of </w:t>
            </w:r>
            <w:r w:rsidRPr="00E86349">
              <w:rPr>
                <w:rStyle w:val="BoldandItalics"/>
              </w:rPr>
              <w:t>cable</w:t>
            </w:r>
            <w:r w:rsidRPr="00E86349">
              <w:t xml:space="preserve"> from construction plan identifying and avoiding </w:t>
            </w:r>
            <w:r w:rsidRPr="00E86349">
              <w:rPr>
                <w:rStyle w:val="BoldandItalics"/>
              </w:rPr>
              <w:t>other services</w:t>
            </w:r>
            <w:r w:rsidRPr="00E86349">
              <w:t xml:space="preserve"> </w:t>
            </w:r>
          </w:p>
          <w:p w:rsidR="00000000" w:rsidP="00E86349">
            <w:pPr>
              <w:pStyle w:val="List2"/>
              <w:rPr>
                <w:lang w:val="en-NZ"/>
              </w:rPr>
            </w:pPr>
            <w:r w:rsidRPr="00E86349">
              <w:t>1.4.</w:t>
            </w:r>
            <w:r w:rsidRPr="00E86349">
              <w:tab/>
              <w:t xml:space="preserve">Obtain </w:t>
            </w:r>
            <w:r w:rsidRPr="00E86349">
              <w:rPr>
                <w:rStyle w:val="BoldandItalics"/>
              </w:rPr>
              <w:t>plant</w:t>
            </w:r>
            <w:r w:rsidRPr="00E86349">
              <w:t xml:space="preserve">, </w:t>
            </w:r>
            <w:r w:rsidRPr="00E86349">
              <w:rPr>
                <w:rStyle w:val="BoldandItalics"/>
              </w:rPr>
              <w:t>tools</w:t>
            </w:r>
            <w:r w:rsidRPr="00E86349">
              <w:t xml:space="preserve">, </w:t>
            </w:r>
            <w:r w:rsidRPr="00E86349">
              <w:rPr>
                <w:rStyle w:val="BoldandItalics"/>
              </w:rPr>
              <w:t>safety equipment</w:t>
            </w:r>
            <w:r w:rsidRPr="00E86349">
              <w:t xml:space="preserve"> and material to perform tasks safely and efficiently</w:t>
            </w:r>
          </w:p>
        </w:tc>
      </w:tr>
      <w:tr w:rsidTr="00207D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List"/>
              <w:rPr>
                <w:lang w:val="en-NZ"/>
              </w:rPr>
            </w:pPr>
            <w:r w:rsidRPr="00E86349">
              <w:t>2.</w:t>
            </w:r>
            <w:r w:rsidRPr="00E86349">
              <w:tab/>
              <w:t>Install aerial cable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2"/>
            </w:pPr>
            <w:r w:rsidRPr="00E86349">
              <w:t>2.1.</w:t>
            </w:r>
            <w:r w:rsidRPr="00E86349">
              <w:tab/>
            </w:r>
            <w:r w:rsidRPr="00E86349">
              <w:t>Use tools according to enterprise guidelines and occupational health and safety (</w:t>
            </w:r>
            <w:r w:rsidRPr="00E86349">
              <w:rPr>
                <w:rStyle w:val="BoldandItalics"/>
              </w:rPr>
              <w:t>OHS</w:t>
            </w:r>
            <w:r w:rsidRPr="00E86349">
              <w:t xml:space="preserve">) </w:t>
            </w:r>
            <w:r w:rsidRPr="00E86349">
              <w:rPr>
                <w:rStyle w:val="BoldandItalics"/>
              </w:rPr>
              <w:t>regulations</w:t>
            </w:r>
            <w:r w:rsidRPr="00E86349">
              <w:t xml:space="preserve"> </w:t>
            </w:r>
          </w:p>
          <w:p w:rsidR="00000000" w:rsidRPr="00E86349" w:rsidP="00E86349">
            <w:pPr>
              <w:pStyle w:val="List2"/>
            </w:pPr>
            <w:r w:rsidRPr="00E86349">
              <w:t>2.2.</w:t>
            </w:r>
            <w:r w:rsidRPr="00E86349">
              <w:tab/>
              <w:t xml:space="preserve">Install </w:t>
            </w:r>
            <w:r w:rsidRPr="00E86349">
              <w:rPr>
                <w:rStyle w:val="BoldandItalics"/>
              </w:rPr>
              <w:t>catenary wire</w:t>
            </w:r>
            <w:r w:rsidRPr="00E86349">
              <w:t xml:space="preserve"> or gantry wire or integral bearer cable (IBC) and </w:t>
            </w:r>
            <w:r w:rsidRPr="00E86349">
              <w:rPr>
                <w:rStyle w:val="BoldandItalics"/>
              </w:rPr>
              <w:t>tension</w:t>
            </w:r>
            <w:r w:rsidRPr="00E86349">
              <w:t xml:space="preserve"> to required specifications</w:t>
            </w:r>
          </w:p>
          <w:p w:rsidR="00000000" w:rsidRPr="00E86349" w:rsidP="00E86349">
            <w:pPr>
              <w:pStyle w:val="List2"/>
            </w:pPr>
            <w:r w:rsidRPr="00E86349">
              <w:t>2.3.</w:t>
            </w:r>
            <w:r w:rsidRPr="00E86349">
              <w:tab/>
              <w:t xml:space="preserve">Install cable according to </w:t>
            </w:r>
            <w:r w:rsidRPr="00E86349">
              <w:rPr>
                <w:rStyle w:val="BoldandItalics"/>
              </w:rPr>
              <w:t>manufacturer'</w:t>
            </w:r>
            <w:r w:rsidRPr="00E86349">
              <w:rPr>
                <w:rStyle w:val="BoldandItalics"/>
              </w:rPr>
              <w:t>s and</w:t>
            </w:r>
            <w:r w:rsidRPr="00E86349">
              <w:t xml:space="preserve"> </w:t>
            </w:r>
            <w:r w:rsidRPr="00E86349">
              <w:rPr>
                <w:rStyle w:val="BoldandItalics"/>
              </w:rPr>
              <w:t>enterprise guidelines</w:t>
            </w:r>
            <w:r w:rsidRPr="00E86349">
              <w:t xml:space="preserve"> ensuring that no damage is caused and that the physical characteristics of the cable are maintained</w:t>
            </w:r>
          </w:p>
          <w:p w:rsidR="00000000" w:rsidRPr="00E86349" w:rsidP="00E86349">
            <w:pPr>
              <w:pStyle w:val="List2"/>
            </w:pPr>
            <w:r w:rsidRPr="00E86349">
              <w:t>2.4.</w:t>
            </w:r>
            <w:r w:rsidRPr="00E86349">
              <w:tab/>
              <w:t xml:space="preserve">Secure cable permanently to support structure using </w:t>
            </w:r>
            <w:r w:rsidRPr="00E86349">
              <w:rPr>
                <w:rStyle w:val="BoldandItalics"/>
              </w:rPr>
              <w:t>aerial fixing devices</w:t>
            </w:r>
            <w:r w:rsidRPr="00E86349">
              <w:t xml:space="preserve"> according to manufacturer's and enterprise guidel</w:t>
            </w:r>
            <w:r w:rsidRPr="00E86349">
              <w:t xml:space="preserve">ines </w:t>
            </w:r>
          </w:p>
          <w:p w:rsidR="00000000" w:rsidP="00E86349">
            <w:pPr>
              <w:pStyle w:val="List2"/>
              <w:rPr>
                <w:lang w:val="en-NZ"/>
              </w:rPr>
            </w:pPr>
            <w:r w:rsidRPr="00E86349">
              <w:t>2.5.</w:t>
            </w:r>
            <w:r w:rsidRPr="00E86349">
              <w:tab/>
              <w:t>Number the cables on towers according to enterprise guidelines</w:t>
            </w:r>
          </w:p>
        </w:tc>
      </w:tr>
      <w:tr w:rsidTr="00207D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List"/>
              <w:rPr>
                <w:lang w:val="en-NZ"/>
              </w:rPr>
            </w:pPr>
            <w:r w:rsidRPr="00E86349">
              <w:t>3.</w:t>
            </w:r>
            <w:r w:rsidRPr="00E86349">
              <w:tab/>
              <w:t>Terminate, seal and secure aerial cable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2"/>
            </w:pPr>
            <w:r w:rsidRPr="00E86349">
              <w:t>3.1.</w:t>
            </w:r>
            <w:r w:rsidRPr="00E86349">
              <w:tab/>
              <w:t>Terminate and seal cables according to manufacturer's specifications</w:t>
            </w:r>
          </w:p>
          <w:p w:rsidR="00000000" w:rsidRPr="00E86349" w:rsidP="00E86349">
            <w:pPr>
              <w:pStyle w:val="List2"/>
            </w:pPr>
            <w:r w:rsidRPr="00E86349">
              <w:t>3.2.</w:t>
            </w:r>
            <w:r w:rsidRPr="00E86349">
              <w:tab/>
              <w:t>Joint cable in suitable closures using enterprise guideline</w:t>
            </w:r>
            <w:r w:rsidRPr="00E86349">
              <w:t>s</w:t>
            </w:r>
          </w:p>
          <w:p w:rsidR="00000000" w:rsidRPr="00E86349" w:rsidP="00E86349">
            <w:pPr>
              <w:pStyle w:val="List2"/>
            </w:pPr>
            <w:r w:rsidRPr="00E86349">
              <w:t>3.3.</w:t>
            </w:r>
            <w:r w:rsidRPr="00E86349">
              <w:tab/>
              <w:t>Loop and secure cable on support structure with bending radius tolerance for cable materials to reduce damage to conductors</w:t>
            </w:r>
          </w:p>
          <w:p w:rsidR="00000000" w:rsidRPr="00E86349" w:rsidP="00E86349">
            <w:pPr>
              <w:pStyle w:val="List2"/>
            </w:pPr>
            <w:r w:rsidRPr="00E86349">
              <w:t>3.4.</w:t>
            </w:r>
            <w:r w:rsidRPr="00E86349">
              <w:tab/>
              <w:t>Test cable for continuity and rectify fault if required</w:t>
            </w:r>
          </w:p>
          <w:p w:rsidR="00000000" w:rsidP="00E86349">
            <w:pPr>
              <w:pStyle w:val="List2"/>
              <w:rPr>
                <w:lang w:val="en-NZ"/>
              </w:rPr>
            </w:pPr>
            <w:r w:rsidRPr="00E86349">
              <w:t>3.5.</w:t>
            </w:r>
            <w:r w:rsidRPr="00E86349">
              <w:tab/>
              <w:t>Record test results for future reference</w:t>
            </w:r>
          </w:p>
        </w:tc>
      </w:tr>
      <w:tr w:rsidTr="00207D0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List"/>
              <w:rPr>
                <w:lang w:val="en-NZ"/>
              </w:rPr>
            </w:pPr>
            <w:r w:rsidRPr="00E86349">
              <w:t>4.</w:t>
            </w:r>
            <w:r w:rsidRPr="00E86349">
              <w:tab/>
              <w:t>Complete proje</w:t>
            </w:r>
            <w:r w:rsidRPr="00E86349">
              <w:t>ct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2"/>
            </w:pPr>
            <w:r w:rsidRPr="00E86349">
              <w:t>4.1.</w:t>
            </w:r>
            <w:r w:rsidRPr="00E86349">
              <w:tab/>
              <w:t>Complete reports on installation and design amendments and file according to enterprise requirements</w:t>
            </w:r>
          </w:p>
          <w:p w:rsidR="00000000" w:rsidRPr="00E86349" w:rsidP="00E86349">
            <w:pPr>
              <w:pStyle w:val="List2"/>
            </w:pPr>
            <w:r w:rsidRPr="00E86349">
              <w:t>4.2.</w:t>
            </w:r>
            <w:r w:rsidRPr="00E86349">
              <w:tab/>
              <w:t>Recover obsolete materials and equipment and return to appropriate point for disposal</w:t>
            </w:r>
          </w:p>
          <w:p w:rsidR="00000000" w:rsidRPr="00E86349" w:rsidP="00E86349">
            <w:pPr>
              <w:pStyle w:val="List2"/>
            </w:pPr>
            <w:r w:rsidRPr="00E86349">
              <w:t>4.3.</w:t>
            </w:r>
            <w:r w:rsidRPr="00E86349">
              <w:tab/>
            </w:r>
            <w:r w:rsidRPr="00E86349">
              <w:t xml:space="preserve">Restore site according to the requirements of enterprise or approving authority and to customer </w:t>
            </w:r>
            <w:r w:rsidRPr="00E86349">
              <w:t>satisfaction</w:t>
            </w:r>
          </w:p>
          <w:p w:rsidR="00000000" w:rsidRPr="00E86349" w:rsidP="00E86349">
            <w:pPr>
              <w:pStyle w:val="List2"/>
            </w:pPr>
            <w:r w:rsidRPr="00E86349">
              <w:t>4.4.</w:t>
            </w:r>
            <w:r w:rsidRPr="00E86349">
              <w:tab/>
              <w:t>Notify appropriate personnel of job completion and obtain sign off</w:t>
            </w:r>
          </w:p>
        </w:tc>
      </w:tr>
    </w:tbl>
    <w:p w:rsidR="00207D02" w:rsidP="00E86349">
      <w:pPr>
        <w:pStyle w:val="BodyText"/>
      </w:pPr>
    </w:p>
    <w:p w:rsidR="00207D02" w:rsidP="00E86349">
      <w:pPr>
        <w:pStyle w:val="BodyText"/>
      </w:pPr>
    </w:p>
    <w:p w:rsidR="00000000" w:rsidRPr="00E86349" w:rsidP="00E86349">
      <w:pPr>
        <w:pStyle w:val="Heading1"/>
      </w:pPr>
      <w:bookmarkStart w:id="9" w:name="O_260410"/>
      <w:bookmarkEnd w:id="9"/>
      <w:r w:rsidRPr="00E86349">
        <w:t>Required Skills and Knowledge</w:t>
      </w:r>
    </w:p>
    <w:tbl>
      <w:tblPr>
        <w:tblW w:w="0" w:type="auto"/>
        <w:tblLayout w:type="fixed"/>
        <w:tblCellMar>
          <w:left w:w="62" w:type="dxa"/>
          <w:right w:w="62" w:type="dxa"/>
        </w:tblCellMar>
        <w:tblLook w:val="0000"/>
      </w:tblPr>
      <w:tblGrid>
        <w:gridCol w:w="8522"/>
      </w:tblGrid>
      <w:tr w:rsidTr="00207D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REQUIRED SKILLS AND KNOWLEDGE</w:t>
            </w:r>
          </w:p>
        </w:tc>
      </w:tr>
      <w:tr w:rsidTr="00207D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t>This section describes the skills and knowledge required for this unit.</w:t>
            </w:r>
          </w:p>
        </w:tc>
      </w:tr>
      <w:tr w:rsidTr="00207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Required skills</w:t>
            </w:r>
          </w:p>
        </w:tc>
      </w:tr>
      <w:tr w:rsidTr="00207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communication skills to liaise with internal and external personnel on technical and operational matters</w:t>
            </w:r>
          </w:p>
          <w:p w:rsidR="00000000" w:rsidRPr="00E86349" w:rsidP="00E86349">
            <w:pPr>
              <w:pStyle w:val="ListBullet"/>
            </w:pPr>
            <w:r w:rsidRPr="00E86349">
              <w:t>literacy skills to:</w:t>
            </w:r>
          </w:p>
          <w:p w:rsidR="00000000" w:rsidRPr="00E86349" w:rsidP="00E86349">
            <w:pPr>
              <w:pStyle w:val="ListBullet2"/>
            </w:pPr>
            <w:r w:rsidRPr="00E86349">
              <w:t>complete reports in a given format</w:t>
            </w:r>
          </w:p>
          <w:p w:rsidR="00000000" w:rsidRPr="00E86349" w:rsidP="00E86349">
            <w:pPr>
              <w:pStyle w:val="ListBullet2"/>
            </w:pPr>
            <w:r w:rsidRPr="00E86349">
              <w:t>read and interpret drawings, plans and specifications</w:t>
            </w:r>
          </w:p>
          <w:p w:rsidR="00000000" w:rsidRPr="00E86349" w:rsidP="00E86349">
            <w:pPr>
              <w:pStyle w:val="ListBullet"/>
            </w:pPr>
            <w:r w:rsidRPr="00E86349">
              <w:t>numeracy skills to take and use measurements</w:t>
            </w:r>
          </w:p>
          <w:p w:rsidR="00000000" w:rsidRPr="00E86349" w:rsidP="00E86349">
            <w:pPr>
              <w:pStyle w:val="ListBullet"/>
            </w:pPr>
            <w:r w:rsidRPr="00E86349">
              <w:t>planning and organisational skills to organise and maintain equipment</w:t>
            </w:r>
          </w:p>
          <w:p w:rsidR="00000000" w:rsidRPr="00E86349" w:rsidP="00E86349">
            <w:pPr>
              <w:pStyle w:val="ListBullet"/>
            </w:pPr>
            <w:r w:rsidRPr="00E86349">
              <w:t>problem solving skills to solve logistics problems</w:t>
            </w:r>
          </w:p>
          <w:p w:rsidR="00000000" w:rsidRPr="00E86349" w:rsidP="00E86349">
            <w:pPr>
              <w:pStyle w:val="ListBullet"/>
            </w:pPr>
            <w:r w:rsidRPr="00E86349">
              <w:t>task management skills to work systematically with required attention to detail and adherence to all safety requirements</w:t>
            </w:r>
          </w:p>
          <w:p w:rsidR="00000000" w:rsidRPr="00E86349" w:rsidP="00E86349">
            <w:pPr>
              <w:pStyle w:val="ListBullet"/>
            </w:pPr>
            <w:r w:rsidRPr="00E86349">
              <w:t>technical skills to:</w:t>
            </w:r>
          </w:p>
          <w:p w:rsidR="00000000" w:rsidRPr="00E86349" w:rsidP="00E86349">
            <w:pPr>
              <w:pStyle w:val="ListBullet2"/>
            </w:pPr>
            <w:r w:rsidRPr="00E86349">
              <w:t>use hand and power tools</w:t>
            </w:r>
          </w:p>
          <w:p w:rsidR="00000000" w:rsidRPr="00E86349" w:rsidP="00E86349">
            <w:pPr>
              <w:pStyle w:val="ListBullet2"/>
            </w:pPr>
            <w:r w:rsidRPr="00E86349">
              <w:t xml:space="preserve">use diagnostic equipment </w:t>
            </w:r>
          </w:p>
          <w:p w:rsidR="00000000" w:rsidP="00E86349">
            <w:pPr>
              <w:pStyle w:val="ListBullet2"/>
              <w:rPr>
                <w:lang w:val="en-NZ"/>
              </w:rPr>
            </w:pPr>
            <w:r w:rsidRPr="00E86349">
              <w:t xml:space="preserve">rectify fault </w:t>
            </w:r>
          </w:p>
        </w:tc>
      </w:tr>
      <w:tr w:rsidTr="00207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Required knowledge</w:t>
            </w:r>
          </w:p>
        </w:tc>
      </w:tr>
      <w:tr w:rsidTr="00207D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features and operating requirements of cable test equipment</w:t>
            </w:r>
          </w:p>
          <w:p w:rsidR="00000000" w:rsidRPr="00E86349" w:rsidP="00E86349">
            <w:pPr>
              <w:pStyle w:val="ListBullet"/>
            </w:pPr>
            <w:r w:rsidRPr="00E86349">
              <w:t>information required to operate equipment according to a test specification</w:t>
            </w:r>
          </w:p>
          <w:p w:rsidR="00000000" w:rsidRPr="00E86349" w:rsidP="00E86349">
            <w:pPr>
              <w:pStyle w:val="ListBullet"/>
            </w:pPr>
            <w:r w:rsidRPr="00E86349">
              <w:t>installation of a range of aerial cable types</w:t>
            </w:r>
          </w:p>
          <w:p w:rsidR="00000000" w:rsidRPr="00E86349" w:rsidP="00E86349">
            <w:pPr>
              <w:pStyle w:val="ListBullet"/>
            </w:pPr>
            <w:r w:rsidRPr="00E86349">
              <w:t xml:space="preserve">legislation, codes of practice and other formal agreements that impact on </w:t>
            </w:r>
            <w:r w:rsidRPr="00E86349">
              <w:t>the work activity</w:t>
            </w:r>
          </w:p>
          <w:p w:rsidR="00000000" w:rsidRPr="00E86349" w:rsidP="00E86349">
            <w:pPr>
              <w:pStyle w:val="ListBullet"/>
            </w:pPr>
            <w:r w:rsidRPr="00E86349">
              <w:t>licence requirements for working at heights</w:t>
            </w:r>
          </w:p>
          <w:p w:rsidR="00000000" w:rsidRPr="00E86349" w:rsidP="00E86349">
            <w:pPr>
              <w:pStyle w:val="ListBullet"/>
            </w:pPr>
            <w:r w:rsidRPr="00E86349">
              <w:t>manufacturer's requirements for safe operation of equipment</w:t>
            </w:r>
          </w:p>
          <w:p w:rsidR="00000000" w:rsidRPr="00E86349" w:rsidP="00E86349">
            <w:pPr>
              <w:pStyle w:val="ListBullet"/>
            </w:pPr>
            <w:r w:rsidRPr="00E86349">
              <w:t>specific OHS requirements relating to the activity and site conditions</w:t>
            </w:r>
          </w:p>
          <w:p w:rsidR="00000000" w:rsidRPr="00E86349" w:rsidP="00E86349">
            <w:pPr>
              <w:pStyle w:val="ListBullet"/>
            </w:pPr>
            <w:r w:rsidRPr="00E86349">
              <w:t>test methods and performance requirements</w:t>
            </w:r>
          </w:p>
          <w:p w:rsidR="00000000" w:rsidRPr="00E86349" w:rsidP="00E86349">
            <w:pPr>
              <w:pStyle w:val="ListBullet"/>
            </w:pPr>
            <w:r w:rsidRPr="00E86349">
              <w:t>typical issues and ch</w:t>
            </w:r>
            <w:r w:rsidRPr="00E86349">
              <w:t>allenges that occur on site</w:t>
            </w:r>
          </w:p>
        </w:tc>
      </w:tr>
    </w:tbl>
    <w:p w:rsidR="00207D02" w:rsidP="00E86349">
      <w:pPr>
        <w:pStyle w:val="BodyText"/>
      </w:pPr>
    </w:p>
    <w:p w:rsidR="00207D02" w:rsidP="00E86349">
      <w:pPr>
        <w:pStyle w:val="BodyText"/>
      </w:pPr>
    </w:p>
    <w:p w:rsidR="00000000" w:rsidRPr="00E86349" w:rsidP="00E86349">
      <w:pPr>
        <w:pStyle w:val="AllowPageBreak"/>
      </w:pPr>
    </w:p>
    <w:p w:rsidR="00000000" w:rsidRPr="00E86349" w:rsidP="00E86349">
      <w:pPr>
        <w:pStyle w:val="Heading1"/>
      </w:pPr>
      <w:bookmarkStart w:id="10" w:name="O_244444"/>
      <w:bookmarkEnd w:id="10"/>
      <w:r w:rsidRPr="00E86349">
        <w:t>Evidence Guide</w:t>
      </w:r>
    </w:p>
    <w:tbl>
      <w:tblPr>
        <w:tblW w:w="9570" w:type="dxa"/>
        <w:tblLayout w:type="fixed"/>
        <w:tblCellMar>
          <w:left w:w="62" w:type="dxa"/>
          <w:right w:w="62" w:type="dxa"/>
        </w:tblCellMar>
        <w:tblLook w:val="0000"/>
      </w:tblPr>
      <w:tblGrid>
        <w:gridCol w:w="3908"/>
        <w:gridCol w:w="5662"/>
      </w:tblGrid>
      <w:tr w:rsidTr="00207D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EVIDENCE GUIDE</w:t>
            </w:r>
          </w:p>
        </w:tc>
      </w:tr>
      <w:tr w:rsidTr="00207D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t xml:space="preserve">The evidence guide provides advice on assessment and must be read in conjunction with the performance criteria, required skills and knowledge, </w:t>
            </w:r>
            <w:r w:rsidRPr="00E86349">
              <w:t>range statement and the Assessment Guidelines for the Training Package.</w:t>
            </w:r>
          </w:p>
        </w:tc>
      </w:tr>
      <w:tr w:rsidTr="00207D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p>
        </w:tc>
      </w:tr>
      <w:tr w:rsidTr="00207D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Evidence of the ability to:</w:t>
            </w:r>
          </w:p>
          <w:p w:rsidR="00000000" w:rsidRPr="00E86349" w:rsidP="00E86349">
            <w:pPr>
              <w:pStyle w:val="ListBullet"/>
            </w:pPr>
            <w:r w:rsidRPr="00E86349">
              <w:t xml:space="preserve">install an aerial cable, including </w:t>
            </w:r>
            <w:r w:rsidRPr="00E86349">
              <w:t>hauling aerial cable, cable securing and sealing</w:t>
            </w:r>
          </w:p>
          <w:p w:rsidR="00000000" w:rsidRPr="00E86349" w:rsidP="00E86349">
            <w:pPr>
              <w:pStyle w:val="ListBullet"/>
            </w:pPr>
            <w:r w:rsidRPr="00E86349">
              <w:t>identify safe support structures from pole status markings, visual inspection or approved testing procedures</w:t>
            </w:r>
          </w:p>
          <w:p w:rsidR="00000000" w:rsidRPr="00E86349" w:rsidP="00E86349">
            <w:pPr>
              <w:pStyle w:val="ListBullet"/>
            </w:pPr>
            <w:r w:rsidRPr="00E86349">
              <w:t>use specialised hand or power tools and equipment for installing aerial cable safely</w:t>
            </w:r>
          </w:p>
          <w:p w:rsidR="00000000" w:rsidRPr="00E86349" w:rsidP="00E86349">
            <w:pPr>
              <w:pStyle w:val="ListBullet"/>
            </w:pPr>
            <w:r w:rsidRPr="00E86349">
              <w:t>apply all related OHS requirements and work practices associated with installing aerial cable pole and ladder safety</w:t>
            </w:r>
          </w:p>
          <w:p w:rsidR="00000000" w:rsidP="00E86349">
            <w:pPr>
              <w:pStyle w:val="ListBullet"/>
              <w:rPr>
                <w:lang w:val="en-NZ"/>
              </w:rPr>
            </w:pPr>
            <w:r w:rsidRPr="00E86349">
              <w:t>comply with all related OHS requirements and work practices.</w:t>
            </w:r>
          </w:p>
        </w:tc>
      </w:tr>
      <w:tr w:rsidTr="00207D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Context of</w:t>
            </w:r>
            <w:r w:rsidRPr="00E86349">
              <w:t xml:space="preserve">, </w:t>
            </w:r>
            <w:r w:rsidRPr="00E8634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Assessment must ensure:</w:t>
            </w:r>
          </w:p>
          <w:p w:rsidR="00000000" w:rsidRPr="00E86349" w:rsidP="00E86349">
            <w:pPr>
              <w:pStyle w:val="ListBullet"/>
            </w:pPr>
            <w:r w:rsidRPr="00E86349">
              <w:t>si</w:t>
            </w:r>
            <w:r w:rsidRPr="00E86349">
              <w:t>tes where aerial cable may be installed</w:t>
            </w:r>
          </w:p>
          <w:p w:rsidR="00000000" w:rsidRPr="00E86349" w:rsidP="00E86349">
            <w:pPr>
              <w:pStyle w:val="ListBullet"/>
            </w:pPr>
            <w:r w:rsidRPr="00E86349">
              <w:t>use of plant, tools and equipment to erect aerial cable currently used in industry</w:t>
            </w:r>
          </w:p>
          <w:p w:rsidR="00000000" w:rsidP="00E86349">
            <w:pPr>
              <w:pStyle w:val="ListBullet"/>
              <w:rPr>
                <w:lang w:val="en-NZ"/>
              </w:rPr>
            </w:pPr>
            <w:r w:rsidRPr="00E86349">
              <w:t>relevant regulatory and equipment documentation that impact on aerial cable installation activities.</w:t>
            </w:r>
          </w:p>
        </w:tc>
      </w:tr>
      <w:tr w:rsidTr="00207D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A range of</w:t>
            </w:r>
            <w:r w:rsidRPr="00E86349">
              <w:t xml:space="preserve"> assessment methods should be used to assess practical skills and knowledge. The following examples are appropriate for this unit:</w:t>
            </w:r>
          </w:p>
          <w:p w:rsidR="00000000" w:rsidRPr="00E86349" w:rsidP="00E86349">
            <w:pPr>
              <w:pStyle w:val="ListBullet"/>
            </w:pPr>
            <w:r w:rsidRPr="00E86349">
              <w:t xml:space="preserve">review of an aerial cable installed by the candidate </w:t>
            </w:r>
          </w:p>
          <w:p w:rsidR="00000000" w:rsidRPr="00E86349" w:rsidP="00E86349">
            <w:pPr>
              <w:pStyle w:val="ListBullet"/>
            </w:pPr>
            <w:r w:rsidRPr="00E86349">
              <w:t>direct observation of the candidate installing aerial cables</w:t>
            </w:r>
          </w:p>
          <w:p w:rsidR="00000000" w:rsidP="00E86349">
            <w:pPr>
              <w:pStyle w:val="ListBullet"/>
              <w:rPr>
                <w:lang w:val="en-NZ"/>
              </w:rPr>
            </w:pPr>
            <w:r w:rsidRPr="00E86349">
              <w:t>oral or written questioning to assess required knowledge and skill.</w:t>
            </w:r>
          </w:p>
        </w:tc>
      </w:tr>
      <w:tr w:rsidTr="00207D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Guidance information for assessment</w:t>
            </w:r>
            <w:r w:rsidRPr="00E86349">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Holistic assessment with other units relevant to the industry sector, workplace and job role is recommended, for example:</w:t>
            </w:r>
          </w:p>
          <w:p w:rsidR="00000000" w:rsidRPr="00E86349" w:rsidP="00E86349">
            <w:pPr>
              <w:pStyle w:val="ListBullet"/>
            </w:pPr>
            <w:r w:rsidRPr="00E86349">
              <w:t>ICTCBL2132A Erect aerial ca</w:t>
            </w:r>
            <w:r w:rsidRPr="00E86349">
              <w:t>ble supports.</w:t>
            </w:r>
          </w:p>
          <w:p w:rsidR="00000000" w:rsidRPr="00E86349" w:rsidP="00E86349">
            <w:pPr>
              <w:pStyle w:val="BodyText"/>
            </w:pPr>
          </w:p>
          <w:p w:rsidR="00000000" w:rsidRPr="00E86349" w:rsidP="00E86349">
            <w:pPr>
              <w:pStyle w:val="BodyText"/>
            </w:pPr>
            <w:r w:rsidRPr="00E86349">
              <w:t>Aboriginal people and other people from a non-English speaking background may have second language issues.</w:t>
            </w:r>
          </w:p>
          <w:p w:rsidR="00000000" w:rsidRPr="00E86349" w:rsidP="00E86349">
            <w:pPr>
              <w:pStyle w:val="BodyText"/>
            </w:pPr>
          </w:p>
          <w:p w:rsidR="00000000" w:rsidRPr="00E86349" w:rsidP="00E86349">
            <w:pPr>
              <w:pStyle w:val="BodyText"/>
            </w:pPr>
            <w:r w:rsidRPr="00E86349">
              <w:t xml:space="preserve">Access must be provided to appropriate learning and assessment support when required. </w:t>
            </w:r>
          </w:p>
          <w:p w:rsidR="00000000" w:rsidRPr="00E86349" w:rsidP="00E86349">
            <w:pPr>
              <w:pStyle w:val="BodyText"/>
            </w:pPr>
          </w:p>
          <w:p w:rsidR="00000000" w:rsidRPr="00E86349" w:rsidP="00E86349">
            <w:pPr>
              <w:pStyle w:val="BodyText"/>
            </w:pPr>
            <w:r w:rsidRPr="00E86349">
              <w:t>Assessment processes and techniques must be c</w:t>
            </w:r>
            <w:r w:rsidRPr="00E86349">
              <w:t>ulturally appropriate, and appropriate to the oral communication skill level, and language and literacy capacity of the candidate and the work being performed.</w:t>
            </w:r>
          </w:p>
          <w:p w:rsidR="00000000" w:rsidRPr="00E86349" w:rsidP="00E86349">
            <w:pPr>
              <w:pStyle w:val="BodyText"/>
            </w:pPr>
          </w:p>
          <w:p w:rsidR="00000000" w:rsidRPr="00E86349" w:rsidP="00E86349">
            <w:pPr>
              <w:pStyle w:val="BodyText"/>
            </w:pPr>
            <w:r w:rsidRPr="00E86349">
              <w:t>In all cases where practical assessment is used it will be combined with targeted questioning t</w:t>
            </w:r>
            <w:r w:rsidRPr="00E86349">
              <w:t xml:space="preserve">o assess required knowledge. Questioning techniques should not require language, literacy and numeracy skills beyond those required in this unit of competency. </w:t>
            </w:r>
          </w:p>
          <w:p w:rsidR="00000000" w:rsidRPr="00E86349" w:rsidP="00E86349">
            <w:pPr>
              <w:pStyle w:val="BodyText"/>
            </w:pPr>
          </w:p>
          <w:p w:rsidR="00000000" w:rsidRPr="00E86349" w:rsidP="00E86349">
            <w:pPr>
              <w:pStyle w:val="BodyText"/>
            </w:pPr>
            <w:r w:rsidRPr="00E86349">
              <w:t>Where applicable, physical resources should include equipment modified for people with special</w:t>
            </w:r>
            <w:r w:rsidRPr="00E86349">
              <w:t xml:space="preserve"> needs.</w:t>
            </w:r>
          </w:p>
        </w:tc>
      </w:tr>
    </w:tbl>
    <w:p w:rsidR="00207D02" w:rsidP="00E86349">
      <w:pPr>
        <w:pStyle w:val="BodyText"/>
      </w:pPr>
    </w:p>
    <w:p w:rsidR="00207D02" w:rsidP="00E86349">
      <w:pPr>
        <w:pStyle w:val="BodyText"/>
      </w:pPr>
    </w:p>
    <w:p w:rsidR="00000000" w:rsidRPr="00E86349" w:rsidP="00E86349">
      <w:pPr>
        <w:pStyle w:val="Heading1"/>
      </w:pPr>
      <w:bookmarkStart w:id="11" w:name="O_252427"/>
      <w:bookmarkEnd w:id="11"/>
      <w:r w:rsidRPr="00E86349">
        <w:t>Range Statement</w:t>
      </w:r>
    </w:p>
    <w:tbl>
      <w:tblPr>
        <w:tblW w:w="0" w:type="auto"/>
        <w:tblLayout w:type="fixed"/>
        <w:tblCellMar>
          <w:left w:w="62" w:type="dxa"/>
          <w:right w:w="62" w:type="dxa"/>
        </w:tblCellMar>
        <w:tblLook w:val="0000"/>
      </w:tblPr>
      <w:tblGrid>
        <w:gridCol w:w="3447"/>
        <w:gridCol w:w="5075"/>
      </w:tblGrid>
      <w:tr w:rsidTr="00207D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RANGE STATEMENT</w:t>
            </w:r>
          </w:p>
        </w:tc>
      </w:tr>
      <w:tr w:rsidTr="00207D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t xml:space="preserve">The range statement relates to the unit of competency as a whole. It allows for different work environments and situations that may affect </w:t>
            </w:r>
            <w:r w:rsidRPr="00E86349">
              <w:t>performance. Bold italicised wording, if used in the performance criteria, is detailed below. Essential operating conditions that may be present with training and assessment (depending on the work situation, needs of the candidate, accessibility of the ite</w:t>
            </w:r>
            <w:r w:rsidRPr="00E86349">
              <w:t>m, and local industry and regional contexts) may also be included.</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Appropriate personnel</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customer representative</w:t>
            </w:r>
          </w:p>
          <w:p w:rsidR="00000000" w:rsidRPr="00E86349" w:rsidP="00E86349">
            <w:pPr>
              <w:pStyle w:val="ListBullet"/>
            </w:pPr>
            <w:r w:rsidRPr="00E86349">
              <w:t>project manager</w:t>
            </w:r>
          </w:p>
          <w:p w:rsidR="00000000" w:rsidP="00E86349">
            <w:pPr>
              <w:pStyle w:val="ListBullet"/>
              <w:rPr>
                <w:lang w:val="en-NZ"/>
              </w:rPr>
            </w:pPr>
            <w:r w:rsidRPr="00E86349">
              <w:t>site manager.</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Safety hazards</w:t>
            </w:r>
            <w:r w:rsidRPr="00E86349">
              <w:t xml:space="preserve"> may refer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access points that may contain:</w:t>
            </w:r>
          </w:p>
          <w:p w:rsidR="00000000" w:rsidRPr="00E86349" w:rsidP="00E86349">
            <w:pPr>
              <w:pStyle w:val="ListBullet2"/>
            </w:pPr>
            <w:r w:rsidRPr="00E86349">
              <w:t>hazardous light (non-visible laser)</w:t>
            </w:r>
          </w:p>
          <w:p w:rsidR="00000000" w:rsidRPr="00E86349" w:rsidP="00E86349">
            <w:pPr>
              <w:pStyle w:val="ListBullet2"/>
            </w:pPr>
            <w:r w:rsidRPr="00E86349">
              <w:t>radio frequency (RF) emission</w:t>
            </w:r>
          </w:p>
          <w:p w:rsidR="00000000" w:rsidRPr="00E86349" w:rsidP="00E86349">
            <w:pPr>
              <w:pStyle w:val="ListBullet"/>
            </w:pPr>
            <w:r w:rsidRPr="00E86349">
              <w:t>contact with remote power feed</w:t>
            </w:r>
          </w:p>
          <w:p w:rsidR="00000000" w:rsidRPr="00E86349" w:rsidP="00E86349">
            <w:pPr>
              <w:pStyle w:val="ListBullet"/>
            </w:pPr>
            <w:r w:rsidRPr="00E86349">
              <w:t>electrical supply and areas of earth potential rise that require mandatory separation from communications cable</w:t>
            </w:r>
          </w:p>
          <w:p w:rsidR="00000000" w:rsidRPr="00E86349" w:rsidP="00E86349">
            <w:pPr>
              <w:pStyle w:val="ListBullet"/>
            </w:pPr>
            <w:r w:rsidRPr="00E86349">
              <w:t>hazardous conduit as according to AS 1345:1995 conduit colours associated with a hazardous service</w:t>
            </w:r>
          </w:p>
          <w:p w:rsidR="00000000" w:rsidRPr="00E86349" w:rsidP="00E86349">
            <w:pPr>
              <w:pStyle w:val="ListBullet"/>
            </w:pPr>
            <w:r w:rsidRPr="00E86349">
              <w:t>unsafe support structures:</w:t>
            </w:r>
          </w:p>
          <w:p w:rsidR="00000000" w:rsidRPr="00E86349" w:rsidP="00E86349">
            <w:pPr>
              <w:pStyle w:val="ListBullet2"/>
            </w:pPr>
            <w:r w:rsidRPr="00E86349">
              <w:t>condemned poles</w:t>
            </w:r>
          </w:p>
          <w:p w:rsidR="00000000" w:rsidRPr="00E86349" w:rsidP="00E86349">
            <w:pPr>
              <w:pStyle w:val="ListBullet2"/>
            </w:pPr>
            <w:r w:rsidRPr="00E86349">
              <w:t>visible signs of decay or stress</w:t>
            </w:r>
          </w:p>
          <w:p w:rsidR="00000000" w:rsidRPr="00E86349" w:rsidP="00E86349">
            <w:pPr>
              <w:pStyle w:val="ListBullet"/>
            </w:pPr>
            <w:r w:rsidRPr="00E86349">
              <w:t>unsafe weather:</w:t>
            </w:r>
          </w:p>
          <w:p w:rsidR="00000000" w:rsidRPr="00E86349" w:rsidP="00E86349">
            <w:pPr>
              <w:pStyle w:val="ListBullet2"/>
            </w:pPr>
            <w:r w:rsidRPr="00E86349">
              <w:t>heavy rains</w:t>
            </w:r>
          </w:p>
          <w:p w:rsidR="00000000" w:rsidRPr="00E86349" w:rsidP="00E86349">
            <w:pPr>
              <w:pStyle w:val="ListBullet2"/>
            </w:pPr>
            <w:r w:rsidRPr="00E86349">
              <w:t>high winds</w:t>
            </w:r>
          </w:p>
          <w:p w:rsidR="00000000" w:rsidRPr="00E86349" w:rsidP="00E86349">
            <w:pPr>
              <w:pStyle w:val="ListBullet2"/>
            </w:pPr>
            <w:r w:rsidRPr="00E86349">
              <w:t xml:space="preserve">severe heat or cold </w:t>
            </w:r>
          </w:p>
          <w:p w:rsidR="00000000" w:rsidP="00E86349">
            <w:pPr>
              <w:pStyle w:val="ListBullet2"/>
              <w:rPr>
                <w:lang w:val="en-NZ"/>
              </w:rPr>
            </w:pPr>
            <w:r w:rsidRPr="00E86349">
              <w:t>thunderstorms.</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Cable</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coaxial</w:t>
            </w:r>
          </w:p>
          <w:p w:rsidR="00000000" w:rsidRPr="00E86349" w:rsidP="00E86349">
            <w:pPr>
              <w:pStyle w:val="ListBullet"/>
            </w:pPr>
            <w:r w:rsidRPr="00E86349">
              <w:t>data cabling</w:t>
            </w:r>
          </w:p>
          <w:p w:rsidR="00000000" w:rsidRPr="00E86349" w:rsidP="00E86349">
            <w:pPr>
              <w:pStyle w:val="ListBullet"/>
            </w:pPr>
            <w:r w:rsidRPr="00E86349">
              <w:t>distribution cable</w:t>
            </w:r>
          </w:p>
          <w:p w:rsidR="00000000" w:rsidRPr="00E86349" w:rsidP="00E86349">
            <w:pPr>
              <w:pStyle w:val="ListBullet"/>
            </w:pPr>
            <w:r w:rsidRPr="00E86349">
              <w:t>lead-in cable</w:t>
            </w:r>
          </w:p>
          <w:p w:rsidR="00000000" w:rsidRPr="00E86349" w:rsidP="00E86349">
            <w:pPr>
              <w:pStyle w:val="ListBullet"/>
            </w:pPr>
            <w:r w:rsidRPr="00E86349">
              <w:t>multi-pair copper</w:t>
            </w:r>
          </w:p>
          <w:p w:rsidR="00000000" w:rsidRPr="00E86349" w:rsidP="00E86349">
            <w:pPr>
              <w:pStyle w:val="ListBullet"/>
            </w:pPr>
            <w:r w:rsidRPr="00E86349">
              <w:t xml:space="preserve">optical fibre </w:t>
            </w:r>
          </w:p>
          <w:p w:rsidR="00000000" w:rsidP="00E86349">
            <w:pPr>
              <w:pStyle w:val="ListBullet"/>
              <w:rPr>
                <w:lang w:val="en-NZ"/>
              </w:rPr>
            </w:pPr>
            <w:r w:rsidRPr="00E86349">
              <w:t>radio feeder.</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Other services</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availability and suitability of existing cabling trays and fixing systems</w:t>
            </w:r>
          </w:p>
          <w:p w:rsidR="00000000" w:rsidRPr="00E86349" w:rsidP="00E86349">
            <w:pPr>
              <w:pStyle w:val="ListBullet"/>
            </w:pPr>
            <w:r w:rsidRPr="00E86349">
              <w:t>fire sprinkler systems</w:t>
            </w:r>
          </w:p>
          <w:p w:rsidR="00000000" w:rsidRPr="00E86349" w:rsidP="00E86349">
            <w:pPr>
              <w:pStyle w:val="ListBullet"/>
            </w:pPr>
            <w:r w:rsidRPr="00E86349">
              <w:t xml:space="preserve">gas and </w:t>
            </w:r>
            <w:r w:rsidRPr="00E86349">
              <w:t>water mains</w:t>
            </w:r>
          </w:p>
          <w:p w:rsidR="00000000" w:rsidP="00E86349">
            <w:pPr>
              <w:pStyle w:val="ListBullet"/>
              <w:rPr>
                <w:lang w:val="en-NZ"/>
              </w:rPr>
            </w:pPr>
            <w:r w:rsidRPr="00E86349">
              <w:t>high voltage (HV) power.</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Plant</w:t>
            </w:r>
            <w:r w:rsidRPr="00E86349">
              <w:t xml:space="preserve">, </w:t>
            </w:r>
            <w:r w:rsidRPr="00E86349">
              <w:rPr>
                <w:rStyle w:val="BoldandItalics"/>
              </w:rPr>
              <w:t>tools</w:t>
            </w:r>
            <w:r w:rsidRPr="00E86349">
              <w:t xml:space="preserve">, </w:t>
            </w:r>
            <w:r w:rsidRPr="00E86349">
              <w:rPr>
                <w:rStyle w:val="BoldandItalics"/>
              </w:rPr>
              <w:t>safety equipment</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plant:</w:t>
            </w:r>
          </w:p>
          <w:p w:rsidR="00000000" w:rsidRPr="00E86349" w:rsidP="00E86349">
            <w:pPr>
              <w:pStyle w:val="ListBullet2"/>
            </w:pPr>
            <w:r w:rsidRPr="00E86349">
              <w:t>cherry picker</w:t>
            </w:r>
          </w:p>
          <w:p w:rsidR="00000000" w:rsidRPr="00E86349" w:rsidP="00E86349">
            <w:pPr>
              <w:pStyle w:val="ListBullet2"/>
            </w:pPr>
            <w:r w:rsidRPr="00E86349">
              <w:t>elevated platform vehicle</w:t>
            </w:r>
          </w:p>
          <w:p w:rsidR="00000000" w:rsidRPr="00E86349" w:rsidP="00E86349">
            <w:pPr>
              <w:pStyle w:val="ListBullet2"/>
            </w:pPr>
            <w:r w:rsidRPr="00E86349">
              <w:t>ladders</w:t>
            </w:r>
          </w:p>
          <w:p w:rsidR="00000000" w:rsidRPr="00E86349" w:rsidP="00E86349">
            <w:pPr>
              <w:pStyle w:val="ListBullet2"/>
            </w:pPr>
            <w:r w:rsidRPr="00E86349">
              <w:t>scissor lifts</w:t>
            </w:r>
          </w:p>
          <w:p w:rsidR="00000000" w:rsidRPr="00E86349" w:rsidP="00E86349">
            <w:pPr>
              <w:pStyle w:val="ListBullet2"/>
            </w:pPr>
            <w:r w:rsidRPr="00E86349">
              <w:t>wire raising tool (insulated)</w:t>
            </w:r>
          </w:p>
          <w:p w:rsidR="00000000" w:rsidRPr="00E86349" w:rsidP="00E86349">
            <w:pPr>
              <w:pStyle w:val="ListBullet"/>
            </w:pPr>
            <w:r w:rsidRPr="00E86349">
              <w:t>safety equipment:</w:t>
            </w:r>
          </w:p>
          <w:p w:rsidR="00000000" w:rsidRPr="00E86349" w:rsidP="00E86349">
            <w:pPr>
              <w:pStyle w:val="ListBullet2"/>
            </w:pPr>
            <w:r w:rsidRPr="00E86349">
              <w:t>flashing lights</w:t>
            </w:r>
          </w:p>
          <w:p w:rsidR="00000000" w:rsidRPr="00E86349" w:rsidP="00E86349">
            <w:pPr>
              <w:pStyle w:val="ListBullet2"/>
            </w:pPr>
            <w:r w:rsidRPr="00E86349">
              <w:t>gas and other hazard detection equipment</w:t>
            </w:r>
          </w:p>
          <w:p w:rsidR="00000000" w:rsidRPr="00E86349" w:rsidP="00E86349">
            <w:pPr>
              <w:pStyle w:val="ListBullet2"/>
            </w:pPr>
            <w:r w:rsidRPr="00E86349">
              <w:t>personal protective clothing:</w:t>
            </w:r>
          </w:p>
          <w:p w:rsidR="00000000" w:rsidRPr="00E86349" w:rsidP="00E86349">
            <w:pPr>
              <w:pStyle w:val="ListBullet3"/>
            </w:pPr>
            <w:r w:rsidRPr="00E86349">
              <w:t>earmuffs</w:t>
            </w:r>
          </w:p>
          <w:p w:rsidR="00000000" w:rsidRPr="00E86349" w:rsidP="00E86349">
            <w:pPr>
              <w:pStyle w:val="ListBullet3"/>
            </w:pPr>
            <w:r w:rsidRPr="00E86349">
              <w:t>fall arrest systems</w:t>
            </w:r>
          </w:p>
          <w:p w:rsidR="00000000" w:rsidRPr="00E86349" w:rsidP="00E86349">
            <w:pPr>
              <w:pStyle w:val="ListBullet3"/>
            </w:pPr>
            <w:r w:rsidRPr="00E86349">
              <w:t>gloves</w:t>
            </w:r>
          </w:p>
          <w:p w:rsidR="00000000" w:rsidRPr="00E86349" w:rsidP="00E86349">
            <w:pPr>
              <w:pStyle w:val="ListBullet3"/>
            </w:pPr>
            <w:r w:rsidRPr="00E86349">
              <w:t>head protection</w:t>
            </w:r>
          </w:p>
          <w:p w:rsidR="00000000" w:rsidRPr="00E86349" w:rsidP="00E86349">
            <w:pPr>
              <w:pStyle w:val="ListBullet3"/>
            </w:pPr>
            <w:r w:rsidRPr="00E86349">
              <w:t>kneepads</w:t>
            </w:r>
          </w:p>
          <w:p w:rsidR="00000000" w:rsidRPr="00E86349" w:rsidP="00E86349">
            <w:pPr>
              <w:pStyle w:val="ListBullet3"/>
            </w:pPr>
            <w:r w:rsidRPr="00E86349">
              <w:t xml:space="preserve">masks </w:t>
            </w:r>
          </w:p>
          <w:p w:rsidR="00000000" w:rsidRPr="00E86349" w:rsidP="00E86349">
            <w:pPr>
              <w:pStyle w:val="ListBullet3"/>
            </w:pPr>
            <w:r w:rsidRPr="00E86349">
              <w:t>protective suits</w:t>
            </w:r>
          </w:p>
          <w:p w:rsidR="00000000" w:rsidRPr="00E86349" w:rsidP="00E86349">
            <w:pPr>
              <w:pStyle w:val="ListBullet3"/>
            </w:pPr>
            <w:r w:rsidRPr="00E86349">
              <w:t>safety boots</w:t>
            </w:r>
          </w:p>
          <w:p w:rsidR="00000000" w:rsidRPr="00E86349" w:rsidP="00E86349">
            <w:pPr>
              <w:pStyle w:val="ListBullet3"/>
            </w:pPr>
            <w:r w:rsidRPr="00E86349">
              <w:t>safety glasses</w:t>
            </w:r>
          </w:p>
          <w:p w:rsidR="00000000" w:rsidRPr="00E86349" w:rsidP="00E86349">
            <w:pPr>
              <w:pStyle w:val="ListBullet2"/>
            </w:pPr>
            <w:r w:rsidRPr="00E86349">
              <w:t>safety barriers</w:t>
            </w:r>
          </w:p>
          <w:p w:rsidR="00000000" w:rsidRPr="00E86349" w:rsidP="00E86349">
            <w:pPr>
              <w:pStyle w:val="ListBullet2"/>
            </w:pPr>
            <w:r w:rsidRPr="00E86349">
              <w:t>trench guards</w:t>
            </w:r>
          </w:p>
          <w:p w:rsidR="00000000" w:rsidRPr="00E86349" w:rsidP="00E86349">
            <w:pPr>
              <w:pStyle w:val="ListBullet2"/>
            </w:pPr>
            <w:r w:rsidRPr="00E86349">
              <w:t>warning signs and tapes</w:t>
            </w:r>
          </w:p>
          <w:p w:rsidR="00000000" w:rsidRPr="00E86349" w:rsidP="00E86349">
            <w:pPr>
              <w:pStyle w:val="ListBullet"/>
            </w:pPr>
            <w:r w:rsidRPr="00E86349">
              <w:t>test equipment:</w:t>
            </w:r>
          </w:p>
          <w:p w:rsidR="00000000" w:rsidRPr="00E86349" w:rsidP="00E86349">
            <w:pPr>
              <w:pStyle w:val="ListBullet2"/>
            </w:pPr>
            <w:r w:rsidRPr="00E86349">
              <w:t>cable tester</w:t>
            </w:r>
          </w:p>
          <w:p w:rsidR="00000000" w:rsidRPr="00E86349" w:rsidP="00E86349">
            <w:pPr>
              <w:pStyle w:val="ListBullet2"/>
            </w:pPr>
            <w:r w:rsidRPr="00E86349">
              <w:t>continuity tester</w:t>
            </w:r>
          </w:p>
          <w:p w:rsidR="00000000" w:rsidRPr="00E86349" w:rsidP="00E86349">
            <w:pPr>
              <w:pStyle w:val="ListBullet2"/>
            </w:pPr>
            <w:r w:rsidRPr="00E86349">
              <w:t>local area network (LAN) Cat tester</w:t>
            </w:r>
          </w:p>
          <w:p w:rsidR="00000000" w:rsidRPr="00E86349" w:rsidP="00E86349">
            <w:pPr>
              <w:pStyle w:val="ListBullet2"/>
            </w:pPr>
            <w:r w:rsidRPr="00E86349">
              <w:t xml:space="preserve">passive optical network (PON) meter </w:t>
            </w:r>
          </w:p>
          <w:p w:rsidR="00000000" w:rsidRPr="00E86349" w:rsidP="00E86349">
            <w:pPr>
              <w:pStyle w:val="ListBullet"/>
            </w:pPr>
            <w:r w:rsidRPr="00E86349">
              <w:t>tools:</w:t>
            </w:r>
          </w:p>
          <w:p w:rsidR="00000000" w:rsidRPr="00E86349" w:rsidP="00E86349">
            <w:pPr>
              <w:pStyle w:val="ListBullet2"/>
            </w:pPr>
            <w:r w:rsidRPr="00E86349">
              <w:t>auger</w:t>
            </w:r>
          </w:p>
          <w:p w:rsidR="00000000" w:rsidRPr="00E86349" w:rsidP="00E86349">
            <w:pPr>
              <w:pStyle w:val="ListBullet2"/>
            </w:pPr>
            <w:r w:rsidRPr="00E86349">
              <w:t>cable tensioner</w:t>
            </w:r>
          </w:p>
          <w:p w:rsidR="00000000" w:rsidRPr="00E86349" w:rsidP="00E86349">
            <w:pPr>
              <w:pStyle w:val="ListBullet2"/>
            </w:pPr>
            <w:r w:rsidRPr="00E86349">
              <w:t>fixing brackets</w:t>
            </w:r>
          </w:p>
          <w:p w:rsidR="00000000" w:rsidRPr="00E86349" w:rsidP="00E86349">
            <w:pPr>
              <w:pStyle w:val="ListBullet2"/>
            </w:pPr>
            <w:r w:rsidRPr="00E86349">
              <w:t>height measuring device</w:t>
            </w:r>
          </w:p>
          <w:p w:rsidR="00000000" w:rsidP="00E86349">
            <w:pPr>
              <w:pStyle w:val="ListBullet2"/>
              <w:rPr>
                <w:lang w:val="en-NZ"/>
              </w:rPr>
            </w:pPr>
            <w:r w:rsidRPr="00E86349">
              <w:t>spanner.</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OHS regulations</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appropriate licences:</w:t>
            </w:r>
          </w:p>
          <w:p w:rsidR="00000000" w:rsidRPr="00E86349" w:rsidP="00E86349">
            <w:pPr>
              <w:pStyle w:val="ListBullet2"/>
            </w:pPr>
            <w:r w:rsidRPr="00E86349">
              <w:t>crane</w:t>
            </w:r>
          </w:p>
          <w:p w:rsidR="00000000" w:rsidRPr="00E86349" w:rsidP="00E86349">
            <w:pPr>
              <w:pStyle w:val="ListBullet2"/>
            </w:pPr>
            <w:r w:rsidRPr="00E86349">
              <w:t>EWP</w:t>
            </w:r>
          </w:p>
          <w:p w:rsidR="00000000" w:rsidRPr="00E86349" w:rsidP="00E86349">
            <w:pPr>
              <w:pStyle w:val="ListBullet2"/>
            </w:pPr>
            <w:r w:rsidRPr="00E86349">
              <w:t>forklift</w:t>
            </w:r>
          </w:p>
          <w:p w:rsidR="00000000" w:rsidRPr="00E86349" w:rsidP="00E86349">
            <w:pPr>
              <w:pStyle w:val="ListBullet2"/>
            </w:pPr>
            <w:r w:rsidRPr="00E86349">
              <w:t>winch</w:t>
            </w:r>
          </w:p>
          <w:p w:rsidR="00000000" w:rsidRPr="00E86349" w:rsidP="00E86349">
            <w:pPr>
              <w:pStyle w:val="ListBullet"/>
            </w:pPr>
            <w:r w:rsidRPr="00E86349">
              <w:t>Australian Communications Industry Forum (ACIF) standards and codes</w:t>
            </w:r>
          </w:p>
          <w:p w:rsidR="00000000" w:rsidRPr="00E86349" w:rsidP="00E86349">
            <w:pPr>
              <w:pStyle w:val="ListBullet"/>
            </w:pPr>
            <w:r w:rsidRPr="00E86349">
              <w:t xml:space="preserve">AS Communications Cabling Manual (CCM) </w:t>
            </w:r>
            <w:r w:rsidRPr="00E86349">
              <w:br/>
              <w:t>Volume 1</w:t>
            </w:r>
          </w:p>
          <w:p w:rsidR="00000000" w:rsidRPr="00E86349" w:rsidP="00E86349">
            <w:pPr>
              <w:pStyle w:val="ListBullet"/>
            </w:pPr>
            <w:r w:rsidRPr="00E86349">
              <w:t>AS/NZS 3000:2007</w:t>
            </w:r>
          </w:p>
          <w:p w:rsidR="00000000" w:rsidRPr="00E86349" w:rsidP="00E86349">
            <w:pPr>
              <w:pStyle w:val="ListBullet"/>
            </w:pPr>
            <w:r w:rsidRPr="00E86349">
              <w:t>AS/NZS 3080:2003</w:t>
            </w:r>
          </w:p>
          <w:p w:rsidR="00000000" w:rsidRPr="00E86349" w:rsidP="00E86349">
            <w:pPr>
              <w:pStyle w:val="ListBullet"/>
            </w:pPr>
            <w:r w:rsidRPr="00E86349">
              <w:t>AS/NZS 3084:2003</w:t>
            </w:r>
          </w:p>
          <w:p w:rsidR="00000000" w:rsidRPr="00E86349" w:rsidP="00E86349">
            <w:pPr>
              <w:pStyle w:val="ListBullet"/>
            </w:pPr>
            <w:r w:rsidRPr="00E86349">
              <w:t>AS/NZS 3085.1:2004</w:t>
            </w:r>
          </w:p>
          <w:p w:rsidR="00000000" w:rsidRPr="00E86349" w:rsidP="00E86349">
            <w:pPr>
              <w:pStyle w:val="ListBullet"/>
            </w:pPr>
            <w:r w:rsidRPr="00E86349">
              <w:t>AS/NZS IEC 61935.1:2006</w:t>
            </w:r>
          </w:p>
          <w:p w:rsidR="00000000" w:rsidRPr="00E86349" w:rsidP="00E86349">
            <w:pPr>
              <w:pStyle w:val="ListBullet"/>
            </w:pPr>
            <w:r w:rsidRPr="00E86349">
              <w:t>AS/NZS IEC 61935.2:2006</w:t>
            </w:r>
          </w:p>
          <w:p w:rsidR="00000000" w:rsidRPr="00E86349" w:rsidP="00E86349">
            <w:pPr>
              <w:pStyle w:val="ListBullet"/>
            </w:pPr>
            <w:r w:rsidRPr="00E86349">
              <w:t>AS/NZS ISO/IEC 14763.3:2007</w:t>
            </w:r>
          </w:p>
          <w:p w:rsidR="00000000" w:rsidRPr="00E86349" w:rsidP="00E86349">
            <w:pPr>
              <w:pStyle w:val="ListBullet"/>
            </w:pPr>
            <w:r w:rsidRPr="00E86349">
              <w:t>AS/NZS ISO/IEC 15018:2005</w:t>
            </w:r>
          </w:p>
          <w:p w:rsidR="00000000" w:rsidRPr="00E86349" w:rsidP="00E86349">
            <w:pPr>
              <w:pStyle w:val="ListBullet"/>
            </w:pPr>
            <w:r w:rsidRPr="00E86349">
              <w:t xml:space="preserve">AS/NZS ISO/IEC 24702:2007 </w:t>
            </w:r>
          </w:p>
          <w:p w:rsidR="00000000" w:rsidRPr="00E86349" w:rsidP="00E86349">
            <w:pPr>
              <w:pStyle w:val="ListBullet"/>
            </w:pPr>
            <w:r w:rsidRPr="00E86349">
              <w:t>cabling security codes and regulations</w:t>
            </w:r>
          </w:p>
          <w:p w:rsidR="00000000" w:rsidRPr="00E86349" w:rsidP="00E86349">
            <w:pPr>
              <w:pStyle w:val="ListBullet"/>
            </w:pPr>
            <w:r w:rsidRPr="00E86349">
              <w:t>Environmental Protection Acts</w:t>
            </w:r>
          </w:p>
          <w:p w:rsidR="00000000" w:rsidRPr="00E86349" w:rsidP="00E86349">
            <w:pPr>
              <w:pStyle w:val="ListBullet"/>
            </w:pPr>
            <w:r w:rsidRPr="00E86349">
              <w:t>OHS</w:t>
            </w:r>
          </w:p>
          <w:p w:rsidR="00000000" w:rsidRPr="00E86349" w:rsidP="00E86349">
            <w:pPr>
              <w:pStyle w:val="ListBullet"/>
            </w:pPr>
            <w:r w:rsidRPr="00E86349">
              <w:t>road and traffic control legislation and codes</w:t>
            </w:r>
          </w:p>
          <w:p w:rsidR="00000000" w:rsidP="00E86349">
            <w:pPr>
              <w:pStyle w:val="BodyText"/>
              <w:rPr>
                <w:lang w:val="en-NZ"/>
              </w:rPr>
            </w:pPr>
            <w:r w:rsidRPr="00E86349">
              <w:t>technical standards AS/ACIF S008:2006 and AS/ACIF S009:2006.</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Catenary wire</w:t>
            </w:r>
            <w:r w:rsidRPr="00E86349">
              <w:t xml:space="preserve"> may refer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integrated or installed separately to cable</w:t>
            </w:r>
          </w:p>
          <w:p w:rsidR="00000000" w:rsidRPr="00E86349" w:rsidP="00E86349">
            <w:pPr>
              <w:pStyle w:val="ListBullet"/>
            </w:pPr>
            <w:r w:rsidRPr="00E86349">
              <w:t>constructed of steel:</w:t>
            </w:r>
          </w:p>
          <w:p w:rsidR="00000000" w:rsidP="00E86349">
            <w:pPr>
              <w:pStyle w:val="ListBullet2"/>
              <w:rPr>
                <w:lang w:val="en-NZ"/>
              </w:rPr>
            </w:pPr>
            <w:r w:rsidRPr="00E86349">
              <w:t>single or multi-stranded depending on cable size.</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Tension</w:t>
            </w:r>
            <w:r w:rsidRPr="00E86349">
              <w:t xml:space="preserve"> may be specified by: </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enterprise</w:t>
            </w:r>
          </w:p>
          <w:p w:rsidR="00000000" w:rsidRPr="00E86349" w:rsidP="00E86349">
            <w:pPr>
              <w:pStyle w:val="ListBullet"/>
            </w:pPr>
            <w:r w:rsidRPr="00E86349">
              <w:t>manufacturer</w:t>
            </w:r>
          </w:p>
          <w:p w:rsidR="00000000" w:rsidP="00E86349">
            <w:pPr>
              <w:pStyle w:val="ListBullet"/>
              <w:rPr>
                <w:lang w:val="en-NZ"/>
              </w:rPr>
            </w:pPr>
            <w:r w:rsidRPr="00E86349">
              <w:t>power company.</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Manufacturer's and enterprise guidelines</w:t>
            </w:r>
            <w:r w:rsidRPr="00E86349">
              <w:t xml:space="preserve"> refer to:</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cable loop being bent within bending radius tolerance for cable materials</w:t>
            </w:r>
          </w:p>
          <w:p w:rsidR="00000000" w:rsidRPr="00E86349" w:rsidP="00E86349">
            <w:pPr>
              <w:pStyle w:val="ListBullet"/>
            </w:pPr>
            <w:r w:rsidRPr="00E86349">
              <w:t>maintaining long enough cable end for jointing, maintenance and water drip points requirements</w:t>
            </w:r>
          </w:p>
          <w:p w:rsidR="00000000" w:rsidP="00E86349">
            <w:pPr>
              <w:pStyle w:val="ListBullet"/>
              <w:rPr>
                <w:lang w:val="en-NZ"/>
              </w:rPr>
            </w:pPr>
            <w:r w:rsidRPr="00E86349">
              <w:t>provision for expansion of hard-line cable made according to manufacturer's specifications.</w:t>
            </w:r>
          </w:p>
        </w:tc>
      </w:tr>
      <w:tr w:rsidTr="00207D02">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BoldandItalics"/>
              </w:rPr>
              <w:t>Aerial fixing devices</w:t>
            </w:r>
            <w:r w:rsidRPr="00E86349">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ListBullet"/>
            </w:pPr>
            <w:r w:rsidRPr="00E86349">
              <w:t>bolts and lugs</w:t>
            </w:r>
          </w:p>
          <w:p w:rsidR="00000000" w:rsidRPr="00E86349" w:rsidP="00E86349">
            <w:pPr>
              <w:pStyle w:val="ListBullet"/>
            </w:pPr>
            <w:r w:rsidRPr="00E86349">
              <w:t>clamps</w:t>
            </w:r>
          </w:p>
          <w:p w:rsidR="00000000" w:rsidRPr="00E86349" w:rsidP="00E86349">
            <w:pPr>
              <w:pStyle w:val="ListBullet"/>
            </w:pPr>
            <w:r w:rsidRPr="00E86349">
              <w:t xml:space="preserve">hooks </w:t>
            </w:r>
          </w:p>
          <w:p w:rsidR="00000000" w:rsidRPr="00E86349" w:rsidP="00E86349">
            <w:pPr>
              <w:pStyle w:val="ListBullet"/>
            </w:pPr>
            <w:r w:rsidRPr="00E86349">
              <w:t>mounts</w:t>
            </w:r>
          </w:p>
          <w:p w:rsidR="00000000" w:rsidRPr="00E86349" w:rsidP="00E86349">
            <w:pPr>
              <w:pStyle w:val="ListBullet"/>
            </w:pPr>
            <w:r w:rsidRPr="00E86349">
              <w:t>riser pipes</w:t>
            </w:r>
          </w:p>
          <w:p w:rsidR="00000000" w:rsidRPr="00E86349" w:rsidP="00E86349">
            <w:pPr>
              <w:pStyle w:val="ListBullet"/>
            </w:pPr>
            <w:r w:rsidRPr="00E86349">
              <w:t>screw hooks.</w:t>
            </w:r>
          </w:p>
        </w:tc>
      </w:tr>
    </w:tbl>
    <w:p w:rsidR="00207D02" w:rsidP="00E86349">
      <w:pPr>
        <w:pStyle w:val="BodyText"/>
      </w:pPr>
    </w:p>
    <w:p w:rsidR="00207D02" w:rsidP="00E86349">
      <w:pPr>
        <w:pStyle w:val="BodyText"/>
      </w:pPr>
    </w:p>
    <w:p w:rsidR="00000000" w:rsidRPr="00E86349" w:rsidP="00E86349">
      <w:pPr>
        <w:pStyle w:val="Heading1"/>
      </w:pPr>
      <w:bookmarkStart w:id="12" w:name="O_208674"/>
      <w:bookmarkEnd w:id="12"/>
      <w:r w:rsidRPr="00E86349">
        <w:t>Unit Sector(s)</w:t>
      </w:r>
    </w:p>
    <w:tbl>
      <w:tblPr>
        <w:tblW w:w="0" w:type="auto"/>
        <w:tblLayout w:type="fixed"/>
        <w:tblCellMar>
          <w:left w:w="62" w:type="dxa"/>
          <w:right w:w="62" w:type="dxa"/>
        </w:tblCellMar>
        <w:tblLook w:val="0000"/>
      </w:tblPr>
      <w:tblGrid>
        <w:gridCol w:w="2570"/>
        <w:gridCol w:w="5952"/>
      </w:tblGrid>
      <w:tr w:rsidTr="00207D0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Telecommunications</w:t>
            </w:r>
          </w:p>
        </w:tc>
      </w:tr>
    </w:tbl>
    <w:p w:rsidR="00207D02" w:rsidP="00E86349">
      <w:pPr>
        <w:pStyle w:val="BodyText"/>
      </w:pPr>
    </w:p>
    <w:p w:rsidR="00207D02" w:rsidP="00E86349">
      <w:pPr>
        <w:pStyle w:val="BodyText"/>
      </w:pPr>
    </w:p>
    <w:p w:rsidR="00000000" w:rsidRPr="00E86349" w:rsidP="00E86349">
      <w:pPr>
        <w:pStyle w:val="Heading1"/>
      </w:pPr>
      <w:bookmarkStart w:id="13" w:name="O_208671"/>
      <w:bookmarkEnd w:id="13"/>
      <w:r w:rsidRPr="00E86349">
        <w:t>Co-requisite units</w:t>
      </w:r>
    </w:p>
    <w:tbl>
      <w:tblPr>
        <w:tblW w:w="0" w:type="auto"/>
        <w:tblLayout w:type="fixed"/>
        <w:tblCellMar>
          <w:left w:w="62" w:type="dxa"/>
          <w:right w:w="62" w:type="dxa"/>
        </w:tblCellMar>
        <w:tblLook w:val="0000"/>
      </w:tblPr>
      <w:tblGrid>
        <w:gridCol w:w="2641"/>
        <w:gridCol w:w="1322"/>
        <w:gridCol w:w="4559"/>
      </w:tblGrid>
      <w:tr w:rsidTr="00207D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p>
        </w:tc>
      </w:tr>
      <w:tr w:rsidTr="00207D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p>
        </w:tc>
      </w:tr>
      <w:tr w:rsidTr="00207D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p>
        </w:tc>
      </w:tr>
    </w:tbl>
    <w:p w:rsidR="00207D02" w:rsidP="00E86349">
      <w:pPr>
        <w:pStyle w:val="BodyText"/>
      </w:pPr>
    </w:p>
    <w:p w:rsidR="00207D02" w:rsidP="00E86349">
      <w:pPr>
        <w:pStyle w:val="BodyText"/>
      </w:pPr>
    </w:p>
    <w:p w:rsidR="00000000" w:rsidRPr="00E86349" w:rsidP="00E86349">
      <w:pPr>
        <w:pStyle w:val="Heading1"/>
      </w:pPr>
      <w:bookmarkStart w:id="14" w:name="O_208673"/>
      <w:bookmarkEnd w:id="14"/>
      <w:r w:rsidRPr="00E86349">
        <w:t>Competency field</w:t>
      </w:r>
    </w:p>
    <w:tbl>
      <w:tblPr>
        <w:tblW w:w="0" w:type="auto"/>
        <w:tblLayout w:type="fixed"/>
        <w:tblCellMar>
          <w:left w:w="62" w:type="dxa"/>
          <w:right w:w="62" w:type="dxa"/>
        </w:tblCellMar>
        <w:tblLook w:val="0000"/>
      </w:tblPr>
      <w:tblGrid>
        <w:gridCol w:w="2778"/>
        <w:gridCol w:w="5744"/>
      </w:tblGrid>
      <w:tr w:rsidTr="00207D0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6349">
            <w:pPr>
              <w:pStyle w:val="BodyText"/>
              <w:rPr>
                <w:lang w:val="en-NZ"/>
              </w:rPr>
            </w:pPr>
            <w:r w:rsidRPr="00E863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6349" w:rsidP="00E86349">
            <w:pPr>
              <w:pStyle w:val="BodyText"/>
            </w:pPr>
            <w:r w:rsidRPr="00E86349">
              <w:t>Cabling</w:t>
            </w:r>
          </w:p>
        </w:tc>
      </w:tr>
    </w:tbl>
    <w:p w:rsidR="00207D02" w:rsidP="00E86349">
      <w:pPr>
        <w:pStyle w:val="BodyText"/>
      </w:pPr>
    </w:p>
    <w:p w:rsidR="00207D02" w:rsidP="00E86349">
      <w:pPr>
        <w:pStyle w:val="BodyText"/>
      </w:pPr>
    </w:p>
    <w:p w:rsidR="00000000" w:rsidRPr="00E86349" w:rsidP="00E86349"/>
    <w:sectPr w:rsidSect="00E86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D02" w:rsidP="00207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02" w:rsidP="00E86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07D02" w:rsidP="00E86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7D02" w:rsidP="00E86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D02" w:rsidP="00207D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D02" w:rsidP="00E86349">
    <w:pPr>
      <w:pStyle w:val="Header"/>
      <w:framePr w:wrap="around"/>
    </w:pPr>
    <w:r>
      <w:fldChar w:fldCharType="begin"/>
    </w:r>
    <w:r>
      <w:instrText xml:space="preserve"> TITLE   \* MERGEFORMAT </w:instrText>
    </w:r>
    <w:r>
      <w:fldChar w:fldCharType="separate"/>
    </w:r>
    <w:r>
      <w:t>ICTCBL2134A Fix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7D02" w:rsidP="00E863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F6C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C5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EC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3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6349"/>
    <w:pPr>
      <w:spacing w:before="360" w:after="60"/>
      <w:outlineLvl w:val="0"/>
    </w:pPr>
    <w:rPr>
      <w:sz w:val="32"/>
    </w:rPr>
  </w:style>
  <w:style w:type="paragraph" w:styleId="Heading2">
    <w:name w:val="heading 2"/>
    <w:basedOn w:val="HeadingBase"/>
    <w:next w:val="BodyText"/>
    <w:link w:val="Heading2Char"/>
    <w:qFormat/>
    <w:rsid w:val="00E86349"/>
    <w:pPr>
      <w:keepLines/>
      <w:spacing w:before="240" w:after="120"/>
      <w:outlineLvl w:val="1"/>
    </w:pPr>
    <w:rPr>
      <w:sz w:val="28"/>
      <w:szCs w:val="40"/>
    </w:rPr>
  </w:style>
  <w:style w:type="paragraph" w:styleId="Heading3">
    <w:name w:val="heading 3"/>
    <w:basedOn w:val="HeadingBase"/>
    <w:next w:val="BodyText"/>
    <w:link w:val="Heading3Char"/>
    <w:qFormat/>
    <w:rsid w:val="00E86349"/>
    <w:pPr>
      <w:spacing w:before="180" w:after="120"/>
      <w:outlineLvl w:val="2"/>
    </w:pPr>
    <w:rPr>
      <w:spacing w:val="-10"/>
      <w:kern w:val="32"/>
    </w:rPr>
  </w:style>
  <w:style w:type="paragraph" w:styleId="Heading4">
    <w:name w:val="heading 4"/>
    <w:basedOn w:val="HeadingBase"/>
    <w:next w:val="BodyText"/>
    <w:link w:val="Heading4Char"/>
    <w:qFormat/>
    <w:rsid w:val="00E86349"/>
    <w:pPr>
      <w:spacing w:before="160" w:after="120"/>
      <w:outlineLvl w:val="3"/>
    </w:pPr>
    <w:rPr>
      <w:sz w:val="22"/>
    </w:rPr>
  </w:style>
  <w:style w:type="paragraph" w:styleId="Heading5">
    <w:name w:val="heading 5"/>
    <w:basedOn w:val="HeadingBase"/>
    <w:next w:val="Normal"/>
    <w:link w:val="Heading5Char"/>
    <w:qFormat/>
    <w:rsid w:val="00E86349"/>
    <w:pPr>
      <w:spacing w:before="80"/>
      <w:outlineLvl w:val="4"/>
    </w:pPr>
    <w:rPr>
      <w:color w:val="918585"/>
      <w:sz w:val="20"/>
    </w:rPr>
  </w:style>
  <w:style w:type="paragraph" w:styleId="Heading6">
    <w:name w:val="heading 6"/>
    <w:basedOn w:val="HeadingBase"/>
    <w:next w:val="Normal"/>
    <w:link w:val="Heading6Char"/>
    <w:qFormat/>
    <w:rsid w:val="00E86349"/>
    <w:pPr>
      <w:spacing w:before="60"/>
      <w:outlineLvl w:val="5"/>
    </w:pPr>
    <w:rPr>
      <w:color w:val="918585"/>
      <w:sz w:val="20"/>
    </w:rPr>
  </w:style>
  <w:style w:type="paragraph" w:styleId="Heading7">
    <w:name w:val="heading 7"/>
    <w:basedOn w:val="Normal"/>
    <w:next w:val="Normal"/>
    <w:link w:val="Heading7Char"/>
    <w:qFormat/>
    <w:rsid w:val="00E86349"/>
    <w:pPr>
      <w:ind w:left="720"/>
      <w:outlineLvl w:val="6"/>
    </w:pPr>
    <w:rPr>
      <w:i/>
    </w:rPr>
  </w:style>
  <w:style w:type="paragraph" w:styleId="Heading8">
    <w:name w:val="heading 8"/>
    <w:basedOn w:val="Normal"/>
    <w:next w:val="Normal"/>
    <w:link w:val="Heading8Char"/>
    <w:qFormat/>
    <w:rsid w:val="00E86349"/>
    <w:pPr>
      <w:ind w:left="720"/>
      <w:outlineLvl w:val="7"/>
    </w:pPr>
    <w:rPr>
      <w:i/>
    </w:rPr>
  </w:style>
  <w:style w:type="paragraph" w:styleId="Heading9">
    <w:name w:val="heading 9"/>
    <w:basedOn w:val="Normal"/>
    <w:next w:val="Normal"/>
    <w:link w:val="Heading9Char"/>
    <w:qFormat/>
    <w:rsid w:val="00E86349"/>
    <w:pPr>
      <w:ind w:left="720"/>
      <w:outlineLvl w:val="8"/>
    </w:pPr>
    <w:rPr>
      <w:i/>
    </w:rPr>
  </w:style>
  <w:style w:type="character" w:default="1" w:styleId="DefaultParagraphFont">
    <w:name w:val="Default Paragraph Font"/>
    <w:uiPriority w:val="1"/>
    <w:unhideWhenUsed/>
    <w:rsid w:val="00E86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349"/>
  </w:style>
  <w:style w:type="character" w:customStyle="1" w:styleId="Heading1Char">
    <w:name w:val="Heading 1 Char"/>
    <w:basedOn w:val="DefaultParagraphFont"/>
    <w:link w:val="Heading1"/>
    <w:rsid w:val="00E86349"/>
    <w:rPr>
      <w:rFonts w:ascii="Times New Roman" w:eastAsia="Times New Roman" w:hAnsi="Times New Roman" w:cs="Times New Roman"/>
      <w:b/>
      <w:sz w:val="32"/>
      <w:szCs w:val="20"/>
      <w:lang w:eastAsia="en-US"/>
    </w:rPr>
  </w:style>
  <w:style w:type="paragraph" w:styleId="BodyText">
    <w:name w:val="Body Text"/>
    <w:basedOn w:val="Normal"/>
    <w:link w:val="BodyTextChar"/>
    <w:rsid w:val="00E86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6349"/>
    <w:rPr>
      <w:rFonts w:ascii="Times New Roman" w:eastAsia="Times New Roman" w:hAnsi="Times New Roman" w:cs="Times New Roman"/>
      <w:sz w:val="24"/>
      <w:lang w:val="en-US" w:eastAsia="en-US"/>
    </w:rPr>
  </w:style>
  <w:style w:type="paragraph" w:styleId="Footer">
    <w:name w:val="footer"/>
    <w:basedOn w:val="Normal"/>
    <w:link w:val="FooterChar"/>
    <w:rsid w:val="00E86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349"/>
    <w:rPr>
      <w:rFonts w:ascii="Times New Roman" w:eastAsia="Times New Roman" w:hAnsi="Times New Roman" w:cs="Times New Roman"/>
      <w:sz w:val="16"/>
      <w:lang w:val="en-US" w:eastAsia="en-US"/>
    </w:rPr>
  </w:style>
  <w:style w:type="paragraph" w:styleId="List">
    <w:name w:val="List"/>
    <w:basedOn w:val="BodyText"/>
    <w:next w:val="BodyText"/>
    <w:rsid w:val="00E86349"/>
    <w:pPr>
      <w:tabs>
        <w:tab w:val="left" w:pos="340"/>
      </w:tabs>
      <w:spacing w:before="60" w:after="60"/>
      <w:ind w:left="340" w:hanging="340"/>
    </w:pPr>
  </w:style>
  <w:style w:type="paragraph" w:styleId="ListBullet">
    <w:name w:val="List Bullet"/>
    <w:basedOn w:val="List"/>
    <w:rsid w:val="00E86349"/>
    <w:pPr>
      <w:numPr>
        <w:numId w:val="14"/>
      </w:numPr>
      <w:tabs>
        <w:tab w:val="clear" w:pos="340"/>
      </w:tabs>
      <w:spacing w:before="40" w:after="40"/>
    </w:pPr>
  </w:style>
  <w:style w:type="character" w:customStyle="1" w:styleId="SpecialBold">
    <w:name w:val="Special Bold"/>
    <w:basedOn w:val="DefaultParagraphFont"/>
    <w:rsid w:val="00E86349"/>
    <w:rPr>
      <w:b/>
      <w:spacing w:val="0"/>
    </w:rPr>
  </w:style>
  <w:style w:type="paragraph" w:styleId="ListBullet2">
    <w:name w:val="List Bullet 2"/>
    <w:basedOn w:val="List2"/>
    <w:rsid w:val="00E86349"/>
    <w:pPr>
      <w:numPr>
        <w:numId w:val="15"/>
      </w:numPr>
      <w:tabs>
        <w:tab w:val="clear" w:pos="680"/>
      </w:tabs>
    </w:pPr>
  </w:style>
  <w:style w:type="paragraph" w:styleId="Header">
    <w:name w:val="header"/>
    <w:basedOn w:val="Normal"/>
    <w:link w:val="HeaderChar"/>
    <w:rsid w:val="00E86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3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6349"/>
    <w:pPr>
      <w:spacing w:before="240" w:after="120"/>
      <w:outlineLvl w:val="0"/>
    </w:pPr>
    <w:rPr>
      <w:rFonts w:ascii="Times New Roman" w:hAnsi="Times New Roman"/>
      <w:b/>
      <w:sz w:val="28"/>
    </w:rPr>
  </w:style>
  <w:style w:type="paragraph" w:customStyle="1" w:styleId="AllowPageBreak">
    <w:name w:val="AllowPageBreak"/>
    <w:rsid w:val="00E863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6349"/>
    <w:pPr>
      <w:tabs>
        <w:tab w:val="left" w:pos="680"/>
      </w:tabs>
      <w:spacing w:before="60" w:after="60"/>
      <w:ind w:left="680" w:hanging="340"/>
    </w:pPr>
  </w:style>
  <w:style w:type="paragraph" w:styleId="ListBullet3">
    <w:name w:val="List Bullet 3"/>
    <w:basedOn w:val="List3"/>
    <w:rsid w:val="00E86349"/>
    <w:pPr>
      <w:numPr>
        <w:numId w:val="3"/>
      </w:numPr>
      <w:tabs>
        <w:tab w:val="clear" w:pos="1021"/>
      </w:tabs>
      <w:ind w:left="1037" w:hanging="357"/>
    </w:pPr>
  </w:style>
  <w:style w:type="character" w:customStyle="1" w:styleId="BoldandItalics">
    <w:name w:val="Bold and Italics"/>
    <w:qFormat/>
    <w:rsid w:val="00E86349"/>
    <w:rPr>
      <w:b/>
      <w:i/>
      <w:u w:val="none"/>
    </w:rPr>
  </w:style>
  <w:style w:type="character" w:customStyle="1" w:styleId="Heading2Char">
    <w:name w:val="Heading 2 Char"/>
    <w:basedOn w:val="DefaultParagraphFont"/>
    <w:link w:val="Heading2"/>
    <w:rsid w:val="00E86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3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63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6349"/>
    <w:rPr>
      <w:rFonts w:ascii="Courier New" w:eastAsia="Times New Roman" w:hAnsi="Courier New" w:cs="Times New Roman"/>
      <w:i/>
      <w:szCs w:val="20"/>
      <w:lang w:val="en-US" w:eastAsia="en-US"/>
    </w:rPr>
  </w:style>
  <w:style w:type="paragraph" w:customStyle="1" w:styleId="HeadingBase">
    <w:name w:val="Heading Base"/>
    <w:rsid w:val="00E86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349"/>
    <w:pPr>
      <w:tabs>
        <w:tab w:val="right" w:leader="dot" w:pos="9072"/>
      </w:tabs>
      <w:ind w:left="567"/>
    </w:pPr>
    <w:rPr>
      <w:szCs w:val="22"/>
    </w:rPr>
  </w:style>
  <w:style w:type="paragraph" w:customStyle="1" w:styleId="TOCBase">
    <w:name w:val="TOC Base"/>
    <w:rsid w:val="00E86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349"/>
    <w:pPr>
      <w:tabs>
        <w:tab w:val="right" w:leader="dot" w:pos="9072"/>
      </w:tabs>
      <w:spacing w:before="40" w:after="40"/>
      <w:ind w:left="284"/>
    </w:pPr>
    <w:rPr>
      <w:rFonts w:ascii="Times New Roman" w:hAnsi="Times New Roman"/>
    </w:rPr>
  </w:style>
  <w:style w:type="paragraph" w:styleId="TOC1">
    <w:name w:val="toc 1"/>
    <w:basedOn w:val="TOCBase"/>
    <w:next w:val="Normal"/>
    <w:rsid w:val="00E86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6349"/>
    <w:pPr>
      <w:spacing w:before="5040"/>
      <w:jc w:val="center"/>
    </w:pPr>
    <w:rPr>
      <w:sz w:val="48"/>
      <w:szCs w:val="72"/>
      <w:lang w:val="en-US"/>
    </w:rPr>
  </w:style>
  <w:style w:type="character" w:customStyle="1" w:styleId="TitleChar">
    <w:name w:val="Title Char"/>
    <w:basedOn w:val="DefaultParagraphFont"/>
    <w:link w:val="Title"/>
    <w:rsid w:val="00E86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349"/>
    <w:pPr>
      <w:tabs>
        <w:tab w:val="left" w:pos="3600"/>
        <w:tab w:val="left" w:pos="3958"/>
      </w:tabs>
    </w:pPr>
  </w:style>
  <w:style w:type="paragraph" w:customStyle="1" w:styleId="Note">
    <w:name w:val="Note"/>
    <w:basedOn w:val="BodyText"/>
    <w:rsid w:val="00E86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349"/>
    <w:pPr>
      <w:framePr w:wrap="auto" w:hAnchor="text" w:y="6049"/>
    </w:pPr>
    <w:rPr>
      <w:color w:val="000000"/>
      <w:sz w:val="40"/>
    </w:rPr>
  </w:style>
  <w:style w:type="paragraph" w:customStyle="1" w:styleId="TOCTitle">
    <w:name w:val="TOCTitle"/>
    <w:basedOn w:val="Heading1"/>
    <w:rsid w:val="00E86349"/>
    <w:pPr>
      <w:spacing w:after="240"/>
      <w:jc w:val="center"/>
      <w:outlineLvl w:val="9"/>
    </w:pPr>
    <w:rPr>
      <w:caps/>
    </w:rPr>
  </w:style>
  <w:style w:type="paragraph" w:customStyle="1" w:styleId="Version">
    <w:name w:val="Version"/>
    <w:rsid w:val="00E86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349"/>
    <w:pPr>
      <w:keepNext w:val="0"/>
      <w:tabs>
        <w:tab w:val="right" w:pos="4176"/>
      </w:tabs>
      <w:ind w:left="198" w:hanging="198"/>
    </w:pPr>
    <w:rPr>
      <w:rFonts w:ascii="Garamond" w:hAnsi="Garamond"/>
    </w:rPr>
  </w:style>
  <w:style w:type="paragraph" w:styleId="IndexHeading">
    <w:name w:val="index heading"/>
    <w:basedOn w:val="Normal"/>
    <w:next w:val="Index1"/>
    <w:semiHidden/>
    <w:rsid w:val="00E86349"/>
    <w:pPr>
      <w:spacing w:before="120" w:after="120"/>
    </w:pPr>
    <w:rPr>
      <w:rFonts w:ascii="Arial" w:hAnsi="Arial"/>
      <w:b/>
      <w:color w:val="918585"/>
      <w:sz w:val="24"/>
    </w:rPr>
  </w:style>
  <w:style w:type="paragraph" w:customStyle="1" w:styleId="Chapter">
    <w:name w:val="Chapter"/>
    <w:basedOn w:val="Normal"/>
    <w:rsid w:val="00E86349"/>
    <w:pPr>
      <w:spacing w:before="240"/>
    </w:pPr>
    <w:rPr>
      <w:rFonts w:ascii="Times New Roman" w:hAnsi="Times New Roman"/>
      <w:smallCaps/>
      <w:spacing w:val="80"/>
      <w:sz w:val="28"/>
    </w:rPr>
  </w:style>
  <w:style w:type="paragraph" w:customStyle="1" w:styleId="InChapter">
    <w:name w:val="InChapter"/>
    <w:basedOn w:val="Heading3"/>
    <w:rsid w:val="00E86349"/>
    <w:pPr>
      <w:spacing w:after="240"/>
      <w:outlineLvl w:val="9"/>
    </w:pPr>
    <w:rPr>
      <w:noProof/>
    </w:rPr>
  </w:style>
  <w:style w:type="paragraph" w:styleId="Index2">
    <w:name w:val="index 2"/>
    <w:basedOn w:val="Normal"/>
    <w:next w:val="Normal"/>
    <w:semiHidden/>
    <w:rsid w:val="00E86349"/>
    <w:pPr>
      <w:tabs>
        <w:tab w:val="right" w:pos="4176"/>
      </w:tabs>
      <w:ind w:left="568" w:hanging="284"/>
    </w:pPr>
    <w:rPr>
      <w:rFonts w:ascii="Garamond" w:hAnsi="Garamond"/>
    </w:rPr>
  </w:style>
  <w:style w:type="paragraph" w:customStyle="1" w:styleId="Byline">
    <w:name w:val="Byline"/>
    <w:rsid w:val="00E86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349"/>
    <w:pPr>
      <w:tabs>
        <w:tab w:val="clear" w:pos="3600"/>
        <w:tab w:val="clear" w:pos="3958"/>
      </w:tabs>
      <w:jc w:val="right"/>
    </w:pPr>
  </w:style>
  <w:style w:type="character" w:styleId="Emphasis">
    <w:name w:val="Emphasis"/>
    <w:basedOn w:val="DefaultParagraphFont"/>
    <w:qFormat/>
    <w:rsid w:val="00E86349"/>
    <w:rPr>
      <w:i/>
    </w:rPr>
  </w:style>
  <w:style w:type="paragraph" w:styleId="Caption">
    <w:name w:val="caption"/>
    <w:basedOn w:val="BodyText"/>
    <w:next w:val="Normal"/>
    <w:qFormat/>
    <w:rsid w:val="00E86349"/>
    <w:pPr>
      <w:framePr w:w="2268" w:hSpace="181" w:vSpace="181" w:wrap="around" w:vAnchor="text" w:hAnchor="page" w:x="1135" w:y="285" w:anchorLock="1"/>
    </w:pPr>
    <w:rPr>
      <w:i/>
    </w:rPr>
  </w:style>
  <w:style w:type="paragraph" w:customStyle="1" w:styleId="MiniTOCTitle">
    <w:name w:val="MiniTOCTitle"/>
    <w:basedOn w:val="Heading4"/>
    <w:rsid w:val="00E86349"/>
    <w:pPr>
      <w:spacing w:before="240"/>
      <w:outlineLvl w:val="9"/>
    </w:pPr>
    <w:rPr>
      <w:noProof/>
      <w:sz w:val="24"/>
    </w:rPr>
  </w:style>
  <w:style w:type="paragraph" w:customStyle="1" w:styleId="MiniTOCItem">
    <w:name w:val="MiniTOCItem"/>
    <w:basedOn w:val="ListBullet"/>
    <w:rsid w:val="00E86349"/>
    <w:pPr>
      <w:numPr>
        <w:numId w:val="0"/>
      </w:numPr>
      <w:tabs>
        <w:tab w:val="right" w:leader="dot" w:pos="6521"/>
      </w:tabs>
      <w:spacing w:before="0" w:after="0"/>
    </w:pPr>
  </w:style>
  <w:style w:type="paragraph" w:customStyle="1" w:styleId="TOFTitle">
    <w:name w:val="TOFTitle"/>
    <w:basedOn w:val="TOCTitle"/>
    <w:rsid w:val="00E86349"/>
  </w:style>
  <w:style w:type="paragraph" w:styleId="TableofFigures">
    <w:name w:val="table of figures"/>
    <w:basedOn w:val="Normal"/>
    <w:next w:val="Normal"/>
    <w:semiHidden/>
    <w:rsid w:val="00E86349"/>
    <w:pPr>
      <w:tabs>
        <w:tab w:val="right" w:leader="dot" w:pos="9072"/>
      </w:tabs>
      <w:ind w:left="970" w:hanging="403"/>
    </w:pPr>
    <w:rPr>
      <w:rFonts w:ascii="Times New Roman" w:hAnsi="Times New Roman"/>
      <w:b/>
    </w:rPr>
  </w:style>
  <w:style w:type="paragraph" w:styleId="ListNumber">
    <w:name w:val="List Number"/>
    <w:basedOn w:val="List"/>
    <w:rsid w:val="00E86349"/>
    <w:pPr>
      <w:numPr>
        <w:numId w:val="12"/>
      </w:numPr>
    </w:pPr>
  </w:style>
  <w:style w:type="character" w:customStyle="1" w:styleId="WingdingSymbols">
    <w:name w:val="Wingding Symbols"/>
    <w:rsid w:val="00E86349"/>
    <w:rPr>
      <w:rFonts w:ascii="Wingdings" w:hAnsi="Wingdings"/>
    </w:rPr>
  </w:style>
  <w:style w:type="paragraph" w:customStyle="1" w:styleId="TableHeading">
    <w:name w:val="Table Heading"/>
    <w:basedOn w:val="HeadingBase"/>
    <w:rsid w:val="00E86349"/>
    <w:pPr>
      <w:keepLines/>
      <w:pBdr>
        <w:bottom w:val="single" w:sz="6" w:space="1" w:color="918585"/>
      </w:pBdr>
      <w:spacing w:before="240"/>
    </w:pPr>
  </w:style>
  <w:style w:type="character" w:customStyle="1" w:styleId="HotSpot">
    <w:name w:val="HotSpot"/>
    <w:rsid w:val="00E86349"/>
    <w:rPr>
      <w:color w:val="0033CC"/>
      <w:u w:val="none"/>
    </w:rPr>
  </w:style>
  <w:style w:type="paragraph" w:customStyle="1" w:styleId="BodyTextRight">
    <w:name w:val="Body Text Right"/>
    <w:basedOn w:val="BodyText"/>
    <w:rsid w:val="00E86349"/>
    <w:pPr>
      <w:spacing w:before="0" w:after="0"/>
      <w:jc w:val="right"/>
    </w:pPr>
  </w:style>
  <w:style w:type="paragraph" w:styleId="Index3">
    <w:name w:val="index 3"/>
    <w:basedOn w:val="ListNumber2"/>
    <w:next w:val="Normal"/>
    <w:semiHidden/>
    <w:rsid w:val="00E86349"/>
    <w:pPr>
      <w:numPr>
        <w:numId w:val="0"/>
      </w:numPr>
      <w:tabs>
        <w:tab w:val="right" w:leader="dot" w:pos="4176"/>
      </w:tabs>
    </w:pPr>
  </w:style>
  <w:style w:type="paragraph" w:styleId="ListNumber2">
    <w:name w:val="List Number 2"/>
    <w:basedOn w:val="List2"/>
    <w:rsid w:val="00E86349"/>
    <w:pPr>
      <w:numPr>
        <w:numId w:val="11"/>
      </w:numPr>
      <w:tabs>
        <w:tab w:val="clear" w:pos="1060"/>
      </w:tabs>
    </w:pPr>
  </w:style>
  <w:style w:type="paragraph" w:customStyle="1" w:styleId="MarginNote">
    <w:name w:val="Margin Note"/>
    <w:basedOn w:val="BodyText"/>
    <w:rsid w:val="00E86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3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6349"/>
    <w:rPr>
      <w:sz w:val="32"/>
    </w:rPr>
  </w:style>
  <w:style w:type="paragraph" w:customStyle="1" w:styleId="HeadingProcedure">
    <w:name w:val="Heading Procedure"/>
    <w:basedOn w:val="HeadingBase"/>
    <w:next w:val="Normal"/>
    <w:rsid w:val="00E86349"/>
    <w:pPr>
      <w:tabs>
        <w:tab w:val="left" w:pos="0"/>
      </w:tabs>
      <w:spacing w:before="120" w:after="60"/>
    </w:pPr>
    <w:rPr>
      <w:i/>
      <w:color w:val="918585"/>
      <w:sz w:val="22"/>
    </w:rPr>
  </w:style>
  <w:style w:type="paragraph" w:customStyle="1" w:styleId="TableBodyText">
    <w:name w:val="Table Body Text"/>
    <w:basedOn w:val="BodyText"/>
    <w:rsid w:val="00E86349"/>
    <w:pPr>
      <w:spacing w:before="60" w:after="60"/>
    </w:pPr>
  </w:style>
  <w:style w:type="paragraph" w:styleId="ListContinue">
    <w:name w:val="List Continue"/>
    <w:basedOn w:val="List"/>
    <w:rsid w:val="00E86349"/>
    <w:pPr>
      <w:ind w:firstLine="0"/>
    </w:pPr>
  </w:style>
  <w:style w:type="paragraph" w:customStyle="1" w:styleId="ListNote">
    <w:name w:val="List Note"/>
    <w:basedOn w:val="List"/>
    <w:rsid w:val="00E86349"/>
    <w:pPr>
      <w:pBdr>
        <w:top w:val="single" w:sz="6" w:space="2" w:color="918585"/>
        <w:bottom w:val="single" w:sz="6" w:space="2" w:color="918585"/>
      </w:pBdr>
      <w:tabs>
        <w:tab w:val="left" w:pos="1021"/>
      </w:tabs>
      <w:ind w:firstLine="0"/>
    </w:pPr>
  </w:style>
  <w:style w:type="paragraph" w:customStyle="1" w:styleId="Warning">
    <w:name w:val="Warning"/>
    <w:basedOn w:val="BodyText"/>
    <w:rsid w:val="00E86349"/>
    <w:pPr>
      <w:shd w:val="clear" w:color="auto" w:fill="D9D9D9"/>
      <w:tabs>
        <w:tab w:val="left" w:pos="992"/>
      </w:tabs>
      <w:ind w:left="119" w:right="119"/>
    </w:pPr>
    <w:rPr>
      <w:sz w:val="20"/>
    </w:rPr>
  </w:style>
  <w:style w:type="paragraph" w:customStyle="1" w:styleId="MarginIcons">
    <w:name w:val="Margin Icons"/>
    <w:basedOn w:val="BodyText"/>
    <w:rsid w:val="00E86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349"/>
    <w:rPr>
      <w:rFonts w:ascii="Courier New" w:hAnsi="Courier New"/>
    </w:rPr>
  </w:style>
  <w:style w:type="paragraph" w:customStyle="1" w:styleId="NoteBullet">
    <w:name w:val="Note Bullet"/>
    <w:basedOn w:val="Note"/>
    <w:rsid w:val="00E86349"/>
    <w:pPr>
      <w:tabs>
        <w:tab w:val="clear" w:pos="680"/>
      </w:tabs>
      <w:spacing w:before="60" w:after="60"/>
    </w:pPr>
  </w:style>
  <w:style w:type="paragraph" w:customStyle="1" w:styleId="SubHeading2">
    <w:name w:val="SubHeading2"/>
    <w:basedOn w:val="HeadingBase"/>
    <w:rsid w:val="00E86349"/>
    <w:pPr>
      <w:spacing w:before="240" w:after="60"/>
    </w:pPr>
    <w:rPr>
      <w:sz w:val="20"/>
    </w:rPr>
  </w:style>
  <w:style w:type="paragraph" w:customStyle="1" w:styleId="SubHeading1">
    <w:name w:val="SubHeading1"/>
    <w:basedOn w:val="HeadingBase"/>
    <w:rsid w:val="00E86349"/>
    <w:pPr>
      <w:spacing w:before="240" w:after="60"/>
    </w:pPr>
    <w:rPr>
      <w:color w:val="918585"/>
      <w:sz w:val="22"/>
    </w:rPr>
  </w:style>
  <w:style w:type="paragraph" w:customStyle="1" w:styleId="SideHeading">
    <w:name w:val="Side Heading"/>
    <w:basedOn w:val="HeadingBase"/>
    <w:rsid w:val="00E86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349"/>
    <w:pPr>
      <w:numPr>
        <w:numId w:val="13"/>
      </w:numPr>
    </w:pPr>
  </w:style>
  <w:style w:type="paragraph" w:styleId="PlainText">
    <w:name w:val="Plain Text"/>
    <w:basedOn w:val="Normal"/>
    <w:link w:val="PlainTextChar"/>
    <w:rsid w:val="00E86349"/>
    <w:rPr>
      <w:sz w:val="20"/>
    </w:rPr>
  </w:style>
  <w:style w:type="character" w:customStyle="1" w:styleId="PlainTextChar">
    <w:name w:val="Plain Text Char"/>
    <w:basedOn w:val="DefaultParagraphFont"/>
    <w:link w:val="PlainText"/>
    <w:rsid w:val="00E863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6349"/>
    <w:rPr>
      <w:b/>
      <w:smallCaps/>
    </w:rPr>
  </w:style>
  <w:style w:type="paragraph" w:customStyle="1" w:styleId="TableListNumber">
    <w:name w:val="Table List Number"/>
    <w:basedOn w:val="ListNumber"/>
    <w:rsid w:val="00E86349"/>
    <w:pPr>
      <w:numPr>
        <w:numId w:val="0"/>
      </w:numPr>
    </w:pPr>
  </w:style>
  <w:style w:type="paragraph" w:styleId="TOC4">
    <w:name w:val="toc 4"/>
    <w:basedOn w:val="TOCBase"/>
    <w:next w:val="Normal"/>
    <w:semiHidden/>
    <w:rsid w:val="00E86349"/>
    <w:pPr>
      <w:tabs>
        <w:tab w:val="right" w:leader="dot" w:pos="9071"/>
      </w:tabs>
      <w:ind w:left="1701"/>
    </w:pPr>
  </w:style>
  <w:style w:type="paragraph" w:customStyle="1" w:styleId="ListAlpha">
    <w:name w:val="List Alpha"/>
    <w:basedOn w:val="List"/>
    <w:rsid w:val="00E86349"/>
    <w:pPr>
      <w:numPr>
        <w:numId w:val="10"/>
      </w:numPr>
    </w:pPr>
  </w:style>
  <w:style w:type="paragraph" w:customStyle="1" w:styleId="ListAlpha2">
    <w:name w:val="List Alpha 2"/>
    <w:basedOn w:val="List2"/>
    <w:rsid w:val="00E86349"/>
    <w:pPr>
      <w:numPr>
        <w:numId w:val="9"/>
      </w:numPr>
    </w:pPr>
  </w:style>
  <w:style w:type="paragraph" w:styleId="List3">
    <w:name w:val="List 3"/>
    <w:basedOn w:val="BodyText"/>
    <w:rsid w:val="00E86349"/>
    <w:pPr>
      <w:tabs>
        <w:tab w:val="left" w:pos="1021"/>
      </w:tabs>
      <w:spacing w:before="60" w:after="60"/>
      <w:ind w:left="1020" w:hanging="340"/>
    </w:pPr>
  </w:style>
  <w:style w:type="paragraph" w:styleId="List4">
    <w:name w:val="List 4"/>
    <w:basedOn w:val="BodyText"/>
    <w:rsid w:val="00E86349"/>
    <w:pPr>
      <w:tabs>
        <w:tab w:val="left" w:pos="1361"/>
      </w:tabs>
      <w:spacing w:before="60" w:after="60"/>
      <w:ind w:left="1361" w:hanging="340"/>
    </w:pPr>
  </w:style>
  <w:style w:type="paragraph" w:styleId="List5">
    <w:name w:val="List 5"/>
    <w:basedOn w:val="BodyText"/>
    <w:rsid w:val="00E86349"/>
    <w:pPr>
      <w:tabs>
        <w:tab w:val="left" w:pos="1701"/>
      </w:tabs>
      <w:spacing w:before="60" w:after="60"/>
      <w:ind w:left="1701" w:hanging="340"/>
    </w:pPr>
  </w:style>
  <w:style w:type="paragraph" w:styleId="ListBullet4">
    <w:name w:val="List Bullet 4"/>
    <w:basedOn w:val="List4"/>
    <w:rsid w:val="00E86349"/>
    <w:pPr>
      <w:numPr>
        <w:numId w:val="4"/>
      </w:numPr>
    </w:pPr>
  </w:style>
  <w:style w:type="paragraph" w:styleId="ListBullet5">
    <w:name w:val="List Bullet 5"/>
    <w:basedOn w:val="List5"/>
    <w:rsid w:val="00E86349"/>
    <w:pPr>
      <w:numPr>
        <w:numId w:val="5"/>
      </w:numPr>
    </w:pPr>
  </w:style>
  <w:style w:type="paragraph" w:styleId="ListContinue2">
    <w:name w:val="List Continue 2"/>
    <w:basedOn w:val="List2"/>
    <w:rsid w:val="00E86349"/>
    <w:pPr>
      <w:ind w:firstLine="0"/>
    </w:pPr>
  </w:style>
  <w:style w:type="paragraph" w:styleId="ListContinue3">
    <w:name w:val="List Continue 3"/>
    <w:basedOn w:val="List3"/>
    <w:rsid w:val="00E86349"/>
    <w:pPr>
      <w:ind w:left="1021" w:firstLine="0"/>
    </w:pPr>
  </w:style>
  <w:style w:type="paragraph" w:styleId="ListContinue4">
    <w:name w:val="List Continue 4"/>
    <w:basedOn w:val="List4"/>
    <w:rsid w:val="00E86349"/>
    <w:pPr>
      <w:ind w:firstLine="0"/>
    </w:pPr>
  </w:style>
  <w:style w:type="paragraph" w:styleId="ListContinue5">
    <w:name w:val="List Continue 5"/>
    <w:basedOn w:val="List5"/>
    <w:rsid w:val="00E86349"/>
    <w:pPr>
      <w:ind w:firstLine="0"/>
    </w:pPr>
  </w:style>
  <w:style w:type="paragraph" w:styleId="ListNumber3">
    <w:name w:val="List Number 3"/>
    <w:basedOn w:val="List3"/>
    <w:rsid w:val="00E86349"/>
    <w:pPr>
      <w:numPr>
        <w:numId w:val="6"/>
      </w:numPr>
    </w:pPr>
  </w:style>
  <w:style w:type="paragraph" w:styleId="ListNumber4">
    <w:name w:val="List Number 4"/>
    <w:basedOn w:val="List4"/>
    <w:rsid w:val="00E86349"/>
    <w:pPr>
      <w:numPr>
        <w:numId w:val="7"/>
      </w:numPr>
    </w:pPr>
  </w:style>
  <w:style w:type="paragraph" w:styleId="ListNumber5">
    <w:name w:val="List Number 5"/>
    <w:basedOn w:val="List5"/>
    <w:rsid w:val="00E86349"/>
    <w:pPr>
      <w:numPr>
        <w:numId w:val="8"/>
      </w:numPr>
    </w:pPr>
  </w:style>
  <w:style w:type="paragraph" w:styleId="BlockText">
    <w:name w:val="Block Text"/>
    <w:basedOn w:val="Normal"/>
    <w:rsid w:val="00E86349"/>
    <w:pPr>
      <w:spacing w:after="120"/>
      <w:ind w:left="1440" w:right="1440"/>
    </w:pPr>
  </w:style>
  <w:style w:type="character" w:customStyle="1" w:styleId="Subscript">
    <w:name w:val="Subscript"/>
    <w:basedOn w:val="DefaultParagraphFont"/>
    <w:rsid w:val="00E86349"/>
    <w:rPr>
      <w:sz w:val="16"/>
      <w:vertAlign w:val="subscript"/>
    </w:rPr>
  </w:style>
  <w:style w:type="character" w:customStyle="1" w:styleId="Superscript">
    <w:name w:val="Superscript"/>
    <w:basedOn w:val="DefaultParagraphFont"/>
    <w:rsid w:val="00E86349"/>
    <w:rPr>
      <w:sz w:val="16"/>
      <w:vertAlign w:val="superscript"/>
    </w:rPr>
  </w:style>
  <w:style w:type="character" w:customStyle="1" w:styleId="Symbols">
    <w:name w:val="Symbols"/>
    <w:basedOn w:val="DefaultParagraphFont"/>
    <w:rsid w:val="00E86349"/>
    <w:rPr>
      <w:rFonts w:ascii="Symbol" w:hAnsi="Symbol"/>
    </w:rPr>
  </w:style>
  <w:style w:type="character" w:customStyle="1" w:styleId="MenuOptions">
    <w:name w:val="Menu Options"/>
    <w:basedOn w:val="DefaultParagraphFont"/>
    <w:rsid w:val="00E86349"/>
    <w:rPr>
      <w:rFonts w:ascii="Arial Narrow" w:hAnsi="Arial Narrow"/>
      <w:smallCaps/>
    </w:rPr>
  </w:style>
  <w:style w:type="character" w:customStyle="1" w:styleId="Buttons">
    <w:name w:val="Buttons"/>
    <w:basedOn w:val="DefaultParagraphFont"/>
    <w:rsid w:val="00E86349"/>
    <w:rPr>
      <w:b/>
    </w:rPr>
  </w:style>
  <w:style w:type="character" w:customStyle="1" w:styleId="Underlined">
    <w:name w:val="Underlined"/>
    <w:basedOn w:val="DefaultParagraphFont"/>
    <w:rsid w:val="00E86349"/>
    <w:rPr>
      <w:u w:val="single"/>
    </w:rPr>
  </w:style>
  <w:style w:type="paragraph" w:customStyle="1" w:styleId="TableBodyTextRight">
    <w:name w:val="Table Body Text Right"/>
    <w:basedOn w:val="TableBodyText"/>
    <w:rsid w:val="00E86349"/>
    <w:pPr>
      <w:widowControl w:val="0"/>
      <w:autoSpaceDE w:val="0"/>
      <w:autoSpaceDN w:val="0"/>
      <w:adjustRightInd w:val="0"/>
      <w:jc w:val="right"/>
    </w:pPr>
    <w:rPr>
      <w:rFonts w:cs="Arial"/>
      <w:szCs w:val="18"/>
    </w:rPr>
  </w:style>
  <w:style w:type="paragraph" w:customStyle="1" w:styleId="CopyrightText">
    <w:name w:val="Copyright Text"/>
    <w:basedOn w:val="BodyText"/>
    <w:rsid w:val="00E86349"/>
    <w:rPr>
      <w:sz w:val="18"/>
    </w:rPr>
  </w:style>
  <w:style w:type="paragraph" w:customStyle="1" w:styleId="BodySmallRight">
    <w:name w:val="Body Small Right"/>
    <w:basedOn w:val="BodyTextRight"/>
    <w:rsid w:val="00E86349"/>
    <w:rPr>
      <w:sz w:val="18"/>
      <w:szCs w:val="18"/>
    </w:rPr>
  </w:style>
  <w:style w:type="paragraph" w:customStyle="1" w:styleId="MarginEdition">
    <w:name w:val="Margin Edition"/>
    <w:basedOn w:val="MarginNote"/>
    <w:rsid w:val="00E86349"/>
    <w:pPr>
      <w:spacing w:before="0" w:after="0"/>
    </w:pPr>
    <w:rPr>
      <w:rFonts w:ascii="Times New Roman" w:hAnsi="Times New Roman"/>
      <w:color w:val="999999"/>
    </w:rPr>
  </w:style>
  <w:style w:type="paragraph" w:customStyle="1" w:styleId="Spacer">
    <w:name w:val="Spacer"/>
    <w:basedOn w:val="Normal"/>
    <w:rsid w:val="00E86349"/>
    <w:rPr>
      <w:sz w:val="2"/>
      <w:szCs w:val="2"/>
    </w:rPr>
  </w:style>
  <w:style w:type="character" w:customStyle="1" w:styleId="Small">
    <w:name w:val="Small"/>
    <w:basedOn w:val="DefaultParagraphFont"/>
    <w:rsid w:val="00E86349"/>
    <w:rPr>
      <w:sz w:val="16"/>
    </w:rPr>
  </w:style>
  <w:style w:type="paragraph" w:customStyle="1" w:styleId="WideTable">
    <w:name w:val="Wide Table"/>
    <w:basedOn w:val="Normal"/>
    <w:rsid w:val="00E86349"/>
    <w:pPr>
      <w:ind w:left="-1418"/>
    </w:pPr>
    <w:rPr>
      <w:sz w:val="2"/>
      <w:szCs w:val="2"/>
    </w:rPr>
  </w:style>
  <w:style w:type="character" w:styleId="PageNumber">
    <w:name w:val="page number"/>
    <w:basedOn w:val="DefaultParagraphFont"/>
    <w:rsid w:val="00E86349"/>
  </w:style>
  <w:style w:type="paragraph" w:styleId="Quote">
    <w:name w:val="Quote"/>
    <w:basedOn w:val="Heading1"/>
    <w:link w:val="QuoteChar"/>
    <w:qFormat/>
    <w:rsid w:val="00E86349"/>
    <w:rPr>
      <w:b w:val="0"/>
      <w:sz w:val="72"/>
      <w:szCs w:val="72"/>
      <w:lang w:val="en-NZ"/>
    </w:rPr>
  </w:style>
  <w:style w:type="character" w:customStyle="1" w:styleId="QuoteChar">
    <w:name w:val="Quote Char"/>
    <w:basedOn w:val="DefaultParagraphFont"/>
    <w:link w:val="Quote"/>
    <w:rsid w:val="00E86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349"/>
    <w:pPr>
      <w:pageBreakBefore/>
    </w:pPr>
  </w:style>
  <w:style w:type="paragraph" w:customStyle="1" w:styleId="Border">
    <w:name w:val="Border"/>
    <w:basedOn w:val="Normal"/>
    <w:qFormat/>
    <w:rsid w:val="00E86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349"/>
    <w:rPr>
      <w:b/>
      <w:bCs/>
      <w:i/>
      <w:iCs/>
      <w:color w:val="auto"/>
    </w:rPr>
  </w:style>
  <w:style w:type="paragraph" w:styleId="IntenseQuote">
    <w:name w:val="Intense Quote"/>
    <w:basedOn w:val="Normal"/>
    <w:next w:val="Normal"/>
    <w:link w:val="IntenseQuoteChar"/>
    <w:uiPriority w:val="30"/>
    <w:qFormat/>
    <w:rsid w:val="00E86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3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6349"/>
    <w:rPr>
      <w:smallCaps/>
      <w:color w:val="auto"/>
      <w:u w:val="single"/>
    </w:rPr>
  </w:style>
  <w:style w:type="character" w:styleId="IntenseReference">
    <w:name w:val="Intense Reference"/>
    <w:basedOn w:val="DefaultParagraphFont"/>
    <w:uiPriority w:val="32"/>
    <w:qFormat/>
    <w:rsid w:val="00E86349"/>
    <w:rPr>
      <w:b/>
      <w:bCs/>
      <w:smallCaps/>
      <w:color w:val="auto"/>
      <w:spacing w:val="5"/>
      <w:u w:val="single"/>
    </w:rPr>
  </w:style>
  <w:style w:type="paragraph" w:customStyle="1" w:styleId="2ColumnHeading">
    <w:name w:val="2Column Heading"/>
    <w:basedOn w:val="BodyText"/>
    <w:qFormat/>
    <w:rsid w:val="00E86349"/>
    <w:pPr>
      <w:spacing w:after="60"/>
      <w:ind w:left="-2268"/>
    </w:pPr>
    <w:rPr>
      <w:b/>
    </w:rPr>
  </w:style>
  <w:style w:type="paragraph" w:customStyle="1" w:styleId="Heading1TOC">
    <w:name w:val="Heading1 TOC"/>
    <w:basedOn w:val="Normal"/>
    <w:qFormat/>
    <w:rsid w:val="00E86349"/>
    <w:pPr>
      <w:spacing w:before="240" w:after="120"/>
    </w:pPr>
    <w:rPr>
      <w:rFonts w:ascii="Times New Roman" w:hAnsi="Times New Roman"/>
      <w:b/>
      <w:sz w:val="32"/>
    </w:rPr>
  </w:style>
  <w:style w:type="paragraph" w:customStyle="1" w:styleId="Heading2TOC">
    <w:name w:val="Heading2 TOC"/>
    <w:basedOn w:val="Normal"/>
    <w:qFormat/>
    <w:rsid w:val="00E86349"/>
    <w:pPr>
      <w:spacing w:before="240" w:after="60"/>
    </w:pPr>
    <w:rPr>
      <w:rFonts w:ascii="Times New Roman" w:hAnsi="Times New Roman"/>
      <w:b/>
      <w:sz w:val="28"/>
    </w:rPr>
  </w:style>
  <w:style w:type="character" w:customStyle="1" w:styleId="Underline">
    <w:name w:val="Underline"/>
    <w:basedOn w:val="DefaultParagraphFont"/>
    <w:qFormat/>
    <w:rsid w:val="00E86349"/>
    <w:rPr>
      <w:u w:val="single"/>
    </w:rPr>
  </w:style>
  <w:style w:type="paragraph" w:styleId="BalloonText">
    <w:name w:val="Balloon Text"/>
    <w:basedOn w:val="Normal"/>
    <w:link w:val="BalloonTextChar"/>
    <w:rsid w:val="00E86349"/>
    <w:rPr>
      <w:rFonts w:ascii="Tahoma" w:hAnsi="Tahoma" w:cs="Tahoma"/>
      <w:sz w:val="16"/>
      <w:szCs w:val="16"/>
    </w:rPr>
  </w:style>
  <w:style w:type="character" w:customStyle="1" w:styleId="BalloonTextChar">
    <w:name w:val="Balloon Text Char"/>
    <w:basedOn w:val="DefaultParagraphFont"/>
    <w:link w:val="BalloonText"/>
    <w:rsid w:val="00E863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6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63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1558</Words>
  <Characters>9674</Characters>
  <Application>Microsoft Office Word</Application>
  <DocSecurity>0</DocSecurity>
  <Lines>386</Lines>
  <Paragraphs>223</Paragraphs>
  <ScaleCrop>false</ScaleCrop>
  <Company>Author-it Software Corporation Ltd.</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ICTCBL2134A Fix aerial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2012-05-26T07:25:00Z</dcterms:created>
  <dcterms:modified xsi:type="dcterms:W3CDTF">2012-05-26T07:25:00Z</dcterms:modified>
</cp:coreProperties>
</file>