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E07" w:rsidP="00F60E07">
      <w:pPr>
        <w:pStyle w:val="Title"/>
      </w:pPr>
      <w:r>
        <w:fldChar w:fldCharType="begin"/>
      </w:r>
      <w:r>
        <w:instrText xml:space="preserve"> TITLE   \* MERGEFORMAT </w:instrText>
      </w:r>
      <w:r>
        <w:fldChar w:fldCharType="separate"/>
      </w:r>
      <w:r>
        <w:t>ICTCBL2132A Erect aerial cable supports</w:t>
      </w:r>
      <w:r>
        <w:fldChar w:fldCharType="end"/>
      </w:r>
    </w:p>
    <w:p w:rsidR="00F60E07" w:rsidP="00F60E07">
      <w:pPr>
        <w:pStyle w:val="Version"/>
        <w:sectPr w:rsidSect="00215C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CBA" w:rsidP="00215CBA">
      <w:pPr>
        <w:pStyle w:val="SuperHeading"/>
      </w:pPr>
      <w:r w:rsidRPr="00215CBA">
        <w:t>ICTCBL2132A Erect aerial cable supports</w:t>
      </w:r>
    </w:p>
    <w:p w:rsidR="00000000" w:rsidRPr="00215CBA" w:rsidP="00215CBA">
      <w:pPr>
        <w:pStyle w:val="Heading1"/>
      </w:pPr>
      <w:bookmarkStart w:id="1" w:name="O_271745"/>
      <w:bookmarkEnd w:id="1"/>
      <w:r w:rsidRPr="00215CBA">
        <w:t>Modification History</w:t>
      </w:r>
    </w:p>
    <w:p w:rsidR="00000000" w:rsidRPr="00215CBA" w:rsidP="00215CBA">
      <w:pPr>
        <w:pStyle w:val="BodyText"/>
      </w:pPr>
      <w:r w:rsidRPr="00215CBA">
        <w:t>Not Applicable</w:t>
      </w:r>
    </w:p>
    <w:p w:rsidR="00000000" w:rsidRPr="00215CBA" w:rsidP="00215CBA">
      <w:pPr>
        <w:pStyle w:val="AllowPageBreak"/>
      </w:pPr>
    </w:p>
    <w:p w:rsidR="00000000" w:rsidRPr="00215CBA" w:rsidP="00215CBA">
      <w:pPr>
        <w:pStyle w:val="Heading1"/>
      </w:pPr>
      <w:bookmarkStart w:id="2" w:name="O_208654"/>
      <w:bookmarkEnd w:id="2"/>
      <w:r w:rsidRPr="00215CBA">
        <w:t>Unit Descriptor</w:t>
      </w:r>
    </w:p>
    <w:tbl>
      <w:tblPr>
        <w:tblW w:w="0" w:type="auto"/>
        <w:tblLayout w:type="fixed"/>
        <w:tblCellMar>
          <w:left w:w="62" w:type="dxa"/>
          <w:right w:w="62" w:type="dxa"/>
        </w:tblCellMar>
        <w:tblLook w:val="0000"/>
      </w:tblPr>
      <w:tblGrid>
        <w:gridCol w:w="2655"/>
        <w:gridCol w:w="5867"/>
      </w:tblGrid>
      <w:tr w:rsidTr="00F60E07">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This unit describes the performance outcomes, skills and knowledge required to erect cable supports in small ae</w:t>
            </w:r>
            <w:r w:rsidRPr="00215CBA">
              <w:t>rial customer installations and access networks.</w:t>
            </w:r>
          </w:p>
          <w:p w:rsidR="00000000" w:rsidRPr="00215CBA" w:rsidP="00215CBA">
            <w:pPr>
              <w:pStyle w:val="BodyText"/>
            </w:pPr>
          </w:p>
          <w:p w:rsidR="00000000" w:rsidRPr="00215CBA" w:rsidP="00215CBA">
            <w:pPr>
              <w:pStyle w:val="BodyText"/>
            </w:pPr>
            <w:r w:rsidRPr="00215CBA">
              <w:t>Aerial cables are needed for telecommunication applications including voice, video and data.</w:t>
            </w:r>
          </w:p>
          <w:p w:rsidR="00000000" w:rsidRPr="00215CBA" w:rsidP="00215CBA">
            <w:pPr>
              <w:pStyle w:val="BodyText"/>
            </w:pPr>
          </w:p>
          <w:p w:rsidR="00000000" w:rsidRPr="00215CBA" w:rsidP="00215CBA">
            <w:pPr>
              <w:pStyle w:val="BodyText"/>
            </w:pPr>
            <w:r w:rsidRPr="00215CBA">
              <w:t>Licensing, legislative, re</w:t>
            </w:r>
            <w:r w:rsidRPr="00215CBA">
              <w:t>gulatory and certification requirements apply to working at heights. If an elevated work platform (EWP) is required, verify state or territory law requirements for a licence to operate an EWP. Users should confirm requirements with the relevant federal, st</w:t>
            </w:r>
            <w:r w:rsidRPr="00215CBA">
              <w:t>ate or territory authority.</w:t>
            </w:r>
          </w:p>
          <w:p w:rsidR="00000000" w:rsidRPr="00215CBA" w:rsidP="00215CBA">
            <w:pPr>
              <w:pStyle w:val="BodyText"/>
            </w:pPr>
          </w:p>
          <w:p w:rsidR="00000000" w:rsidRPr="00215CBA" w:rsidP="00215CBA">
            <w:pPr>
              <w:pStyle w:val="BodyText"/>
            </w:pPr>
            <w:r w:rsidRPr="00215CBA">
              <w:t>If working at heights, achievement of the unit 'CPCPCM2015A Work safely on roofs' from the CPC08 Construction and Plumbing Services Integrated framework training Package fulfils this requirement.</w:t>
            </w:r>
          </w:p>
        </w:tc>
      </w:tr>
    </w:tbl>
    <w:p w:rsidR="00F60E07" w:rsidP="00215CBA">
      <w:pPr>
        <w:pStyle w:val="BodyText"/>
      </w:pPr>
    </w:p>
    <w:p w:rsidR="00F60E07" w:rsidP="00215CBA">
      <w:pPr>
        <w:pStyle w:val="BodyText"/>
      </w:pPr>
    </w:p>
    <w:p w:rsidR="00000000" w:rsidRPr="00215CBA" w:rsidP="00215CBA">
      <w:pPr>
        <w:pStyle w:val="Heading1"/>
      </w:pPr>
      <w:bookmarkStart w:id="3" w:name="O_208658"/>
      <w:bookmarkEnd w:id="3"/>
      <w:r w:rsidRPr="00215CBA">
        <w:t>Application</w:t>
      </w:r>
      <w:r w:rsidRPr="00215CBA">
        <w:t xml:space="preserve"> of the Unit</w:t>
      </w:r>
    </w:p>
    <w:tbl>
      <w:tblPr>
        <w:tblW w:w="0" w:type="auto"/>
        <w:tblLayout w:type="fixed"/>
        <w:tblCellMar>
          <w:left w:w="62" w:type="dxa"/>
          <w:right w:w="62" w:type="dxa"/>
        </w:tblCellMar>
        <w:tblLook w:val="0000"/>
      </w:tblPr>
      <w:tblGrid>
        <w:gridCol w:w="2735"/>
        <w:gridCol w:w="5787"/>
      </w:tblGrid>
      <w:tr w:rsidTr="00F60E07">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Telecommunications linesmen and line installers apply the skills and knowledge in this unit. They make use of aerial support structures and specialist tools.</w:t>
            </w:r>
          </w:p>
          <w:p w:rsidR="00000000" w:rsidRPr="00215CBA" w:rsidP="00215CBA">
            <w:pPr>
              <w:pStyle w:val="BodyText"/>
            </w:pPr>
          </w:p>
          <w:p w:rsidR="00000000" w:rsidRPr="00215CBA" w:rsidP="00215CBA">
            <w:pPr>
              <w:pStyle w:val="BodyText"/>
            </w:pPr>
            <w:r w:rsidRPr="00215CBA">
              <w:t>They may be required to do new installations, upgrades or ma</w:t>
            </w:r>
            <w:r w:rsidRPr="00215CBA">
              <w:t>intain existing networks in domestic, commercial and industrial installations to deliver services in xdigital subscriber lines (xDSL), fibre to the home (FTTH) and hybrid fibre coaxial (HFC) networks.</w:t>
            </w:r>
          </w:p>
        </w:tc>
      </w:tr>
    </w:tbl>
    <w:p w:rsidR="00F60E07" w:rsidP="00215CBA">
      <w:pPr>
        <w:pStyle w:val="BodyText"/>
      </w:pPr>
    </w:p>
    <w:p w:rsidR="00F60E07" w:rsidP="00215CBA">
      <w:pPr>
        <w:pStyle w:val="BodyText"/>
      </w:pPr>
    </w:p>
    <w:p w:rsidR="00000000" w:rsidRPr="00215CBA" w:rsidP="00215CBA">
      <w:pPr>
        <w:pStyle w:val="Heading1"/>
      </w:pPr>
      <w:bookmarkStart w:id="4" w:name="O_280005"/>
      <w:bookmarkEnd w:id="4"/>
      <w:r w:rsidRPr="00215CBA">
        <w:t>Licensing/Regulatory Information</w:t>
      </w:r>
    </w:p>
    <w:p w:rsidR="00000000" w:rsidRPr="00215CBA" w:rsidP="00215CBA">
      <w:pPr>
        <w:pStyle w:val="BodyText"/>
      </w:pPr>
      <w:r w:rsidRPr="00215CBA">
        <w:t>Refer to Unit Descriptor</w:t>
      </w:r>
    </w:p>
    <w:p w:rsidR="00000000" w:rsidRPr="00215CBA" w:rsidP="00215CBA">
      <w:pPr>
        <w:pStyle w:val="AllowPageBreak"/>
      </w:pPr>
    </w:p>
    <w:p w:rsidR="00000000" w:rsidRPr="00215CBA" w:rsidP="00215CBA">
      <w:pPr>
        <w:pStyle w:val="Heading1"/>
      </w:pPr>
      <w:bookmarkStart w:id="5" w:name="O_208656"/>
      <w:bookmarkEnd w:id="5"/>
      <w:r w:rsidRPr="00215CBA">
        <w:t>Pre-Requisites</w:t>
      </w:r>
    </w:p>
    <w:tbl>
      <w:tblPr>
        <w:tblW w:w="0" w:type="auto"/>
        <w:tblLayout w:type="fixed"/>
        <w:tblCellMar>
          <w:left w:w="62" w:type="dxa"/>
          <w:right w:w="62" w:type="dxa"/>
        </w:tblCellMar>
        <w:tblLook w:val="0000"/>
      </w:tblPr>
      <w:tblGrid>
        <w:gridCol w:w="2775"/>
        <w:gridCol w:w="1295"/>
        <w:gridCol w:w="4452"/>
      </w:tblGrid>
      <w:tr w:rsidTr="00F60E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p>
        </w:tc>
      </w:tr>
      <w:tr w:rsidTr="00F60E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p>
        </w:tc>
      </w:tr>
      <w:tr w:rsidTr="00F60E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p>
        </w:tc>
      </w:tr>
    </w:tbl>
    <w:p w:rsidR="00F60E07" w:rsidP="00215CBA">
      <w:pPr>
        <w:pStyle w:val="BodyText"/>
      </w:pPr>
    </w:p>
    <w:p w:rsidR="00F60E07" w:rsidP="00215CBA">
      <w:pPr>
        <w:pStyle w:val="BodyText"/>
      </w:pPr>
    </w:p>
    <w:p w:rsidR="00000000" w:rsidRPr="00215CBA" w:rsidP="00215CBA">
      <w:pPr>
        <w:pStyle w:val="Heading1"/>
      </w:pPr>
      <w:bookmarkStart w:id="6" w:name="O_208655"/>
      <w:bookmarkEnd w:id="6"/>
      <w:r w:rsidRPr="00215CBA">
        <w:t>Employability Skills Information</w:t>
      </w:r>
    </w:p>
    <w:tbl>
      <w:tblPr>
        <w:tblW w:w="0" w:type="auto"/>
        <w:tblLayout w:type="fixed"/>
        <w:tblCellMar>
          <w:left w:w="62" w:type="dxa"/>
          <w:right w:w="62" w:type="dxa"/>
        </w:tblCellMar>
        <w:tblLook w:val="0000"/>
      </w:tblPr>
      <w:tblGrid>
        <w:gridCol w:w="2802"/>
        <w:gridCol w:w="5720"/>
      </w:tblGrid>
      <w:tr w:rsidTr="00F60E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This unit contains employability skills.</w:t>
            </w:r>
          </w:p>
        </w:tc>
      </w:tr>
    </w:tbl>
    <w:p w:rsidR="00F60E07" w:rsidP="00215CBA">
      <w:pPr>
        <w:pStyle w:val="BodyText"/>
      </w:pPr>
    </w:p>
    <w:p w:rsidR="00F60E07" w:rsidP="00215CBA">
      <w:pPr>
        <w:pStyle w:val="BodyText"/>
      </w:pPr>
    </w:p>
    <w:p w:rsidR="00000000" w:rsidRPr="00215CBA" w:rsidP="00215CBA">
      <w:pPr>
        <w:pStyle w:val="Heading1"/>
      </w:pPr>
      <w:bookmarkStart w:id="7" w:name="O_289791"/>
      <w:bookmarkEnd w:id="7"/>
      <w:r w:rsidRPr="00215CBA">
        <w:t>Elements and Performance Criteria Pre-Content</w:t>
      </w:r>
    </w:p>
    <w:tbl>
      <w:tblPr>
        <w:tblW w:w="0" w:type="auto"/>
        <w:tblLayout w:type="fixed"/>
        <w:tblCellMar>
          <w:left w:w="62" w:type="dxa"/>
          <w:right w:w="62" w:type="dxa"/>
        </w:tblCellMar>
        <w:tblLook w:val="0000"/>
      </w:tblPr>
      <w:tblGrid>
        <w:gridCol w:w="2569"/>
        <w:gridCol w:w="5953"/>
      </w:tblGrid>
      <w:tr w:rsidTr="00F60E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Performance criteria describe the performance needed to demonstrate achievement of the element. Where bold italicised text is used, further info</w:t>
            </w:r>
            <w:r w:rsidRPr="00215CBA">
              <w:t>rmation is detailed in the required skills and knowledge section and the range statement. Assessment of performance is to be consistent with the evidence guide.</w:t>
            </w:r>
          </w:p>
        </w:tc>
      </w:tr>
    </w:tbl>
    <w:p w:rsidR="00000000" w:rsidRPr="00215CBA" w:rsidP="00215CBA">
      <w:pPr>
        <w:pStyle w:val="BodyText"/>
      </w:pPr>
    </w:p>
    <w:p w:rsidR="00000000" w:rsidRPr="00215CBA" w:rsidP="00215CBA">
      <w:pPr>
        <w:pStyle w:val="AllowPageBreak"/>
      </w:pPr>
    </w:p>
    <w:p w:rsidR="00000000" w:rsidRPr="00215CBA" w:rsidP="00215CBA">
      <w:pPr>
        <w:pStyle w:val="Heading1"/>
      </w:pPr>
      <w:bookmarkStart w:id="8" w:name="O_236458"/>
      <w:bookmarkEnd w:id="8"/>
      <w:r w:rsidRPr="00215CBA">
        <w:t>Elements and Performance Criteria</w:t>
      </w:r>
    </w:p>
    <w:tbl>
      <w:tblPr>
        <w:tblW w:w="0" w:type="auto"/>
        <w:tblLayout w:type="fixed"/>
        <w:tblCellMar>
          <w:left w:w="62" w:type="dxa"/>
          <w:right w:w="62" w:type="dxa"/>
        </w:tblCellMar>
        <w:tblLook w:val="0000"/>
      </w:tblPr>
      <w:tblGrid>
        <w:gridCol w:w="2569"/>
        <w:gridCol w:w="5953"/>
      </w:tblGrid>
      <w:tr w:rsidTr="00F60E07">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PERFORMANCE CRITERIA</w:t>
            </w:r>
          </w:p>
        </w:tc>
      </w:tr>
      <w:tr w:rsidTr="00F60E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List"/>
              <w:rPr>
                <w:lang w:val="en-NZ"/>
              </w:rPr>
            </w:pPr>
            <w:r w:rsidRPr="00215CBA">
              <w:t>1.</w:t>
            </w:r>
            <w:r w:rsidRPr="00215CBA">
              <w:tab/>
            </w:r>
            <w:r w:rsidRPr="00215CBA">
              <w:t>Prepare to install aerial cable structure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2"/>
            </w:pPr>
            <w:r w:rsidRPr="00215CBA">
              <w:t>1.1.</w:t>
            </w:r>
            <w:r w:rsidRPr="00215CBA">
              <w:tab/>
              <w:t xml:space="preserve">Obtain construction plan from </w:t>
            </w:r>
            <w:r w:rsidRPr="00215CBA">
              <w:rPr>
                <w:rStyle w:val="BoldandItalics"/>
              </w:rPr>
              <w:t>appropriate personnel</w:t>
            </w:r>
            <w:r w:rsidRPr="00215CBA">
              <w:t xml:space="preserve"> to scope the work and arrange for site access</w:t>
            </w:r>
          </w:p>
          <w:p w:rsidR="00000000" w:rsidRPr="00215CBA" w:rsidP="00215CBA">
            <w:pPr>
              <w:pStyle w:val="List2"/>
            </w:pPr>
            <w:r w:rsidRPr="00215CBA">
              <w:t>1.2.</w:t>
            </w:r>
            <w:r w:rsidRPr="00215CBA">
              <w:tab/>
              <w:t xml:space="preserve">Notify appropriate personnel of identified </w:t>
            </w:r>
            <w:r w:rsidRPr="00215CBA">
              <w:rPr>
                <w:rStyle w:val="BoldandItalics"/>
              </w:rPr>
              <w:t>safety hazards</w:t>
            </w:r>
            <w:r w:rsidRPr="00215CBA">
              <w:t xml:space="preserve"> at the cabling worksite</w:t>
            </w:r>
          </w:p>
          <w:p w:rsidR="00000000" w:rsidRPr="00215CBA" w:rsidP="00215CBA">
            <w:pPr>
              <w:pStyle w:val="List2"/>
            </w:pPr>
            <w:r w:rsidRPr="00215CBA">
              <w:t>1.3.</w:t>
            </w:r>
            <w:r w:rsidRPr="00215CBA">
              <w:tab/>
              <w:t>Determine cable rou</w:t>
            </w:r>
            <w:r w:rsidRPr="00215CBA">
              <w:t xml:space="preserve">te from construction plan identifying and avoiding </w:t>
            </w:r>
            <w:r w:rsidRPr="00215CBA">
              <w:rPr>
                <w:rStyle w:val="BoldandItalics"/>
              </w:rPr>
              <w:t>other services</w:t>
            </w:r>
            <w:r w:rsidRPr="00215CBA">
              <w:t xml:space="preserve"> </w:t>
            </w:r>
          </w:p>
          <w:p w:rsidR="00000000" w:rsidP="00215CBA">
            <w:pPr>
              <w:pStyle w:val="List2"/>
              <w:rPr>
                <w:lang w:val="en-NZ"/>
              </w:rPr>
            </w:pPr>
            <w:r w:rsidRPr="00215CBA">
              <w:t>1.4.</w:t>
            </w:r>
            <w:r w:rsidRPr="00215CBA">
              <w:tab/>
              <w:t xml:space="preserve">Obtain </w:t>
            </w:r>
            <w:r w:rsidRPr="00215CBA">
              <w:rPr>
                <w:rStyle w:val="BoldandItalics"/>
              </w:rPr>
              <w:t>plant</w:t>
            </w:r>
            <w:r w:rsidRPr="00215CBA">
              <w:t xml:space="preserve">, </w:t>
            </w:r>
            <w:r w:rsidRPr="00215CBA">
              <w:rPr>
                <w:rStyle w:val="BoldandItalics"/>
              </w:rPr>
              <w:t>tools</w:t>
            </w:r>
            <w:r w:rsidRPr="00215CBA">
              <w:t xml:space="preserve">, </w:t>
            </w:r>
            <w:r w:rsidRPr="00215CBA">
              <w:rPr>
                <w:rStyle w:val="BoldandItalics"/>
              </w:rPr>
              <w:t>safety equipment</w:t>
            </w:r>
            <w:r w:rsidRPr="00215CBA">
              <w:t xml:space="preserve"> and material to perform tasks safely and efficiently</w:t>
            </w:r>
          </w:p>
        </w:tc>
      </w:tr>
      <w:tr w:rsidTr="00F60E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List"/>
              <w:rPr>
                <w:lang w:val="en-NZ"/>
              </w:rPr>
            </w:pPr>
            <w:r w:rsidRPr="00215CBA">
              <w:t>2.</w:t>
            </w:r>
            <w:r w:rsidRPr="00215CBA">
              <w:tab/>
              <w:t>Install aerial support structures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2"/>
            </w:pPr>
            <w:r w:rsidRPr="00215CBA">
              <w:t>2.1.</w:t>
            </w:r>
            <w:r w:rsidRPr="00215CBA">
              <w:tab/>
            </w:r>
            <w:r w:rsidRPr="00215CBA">
              <w:t>Use tools according to enterprise guidelines and occupational health and safety (</w:t>
            </w:r>
            <w:r w:rsidRPr="00215CBA">
              <w:rPr>
                <w:rStyle w:val="BoldandItalics"/>
              </w:rPr>
              <w:t>OHS regulations</w:t>
            </w:r>
            <w:r w:rsidRPr="00215CBA">
              <w:t xml:space="preserve"> </w:t>
            </w:r>
          </w:p>
          <w:p w:rsidR="00000000" w:rsidRPr="00215CBA" w:rsidP="00215CBA">
            <w:pPr>
              <w:pStyle w:val="List2"/>
            </w:pPr>
            <w:r w:rsidRPr="00215CBA">
              <w:t>2.2.</w:t>
            </w:r>
            <w:r w:rsidRPr="00215CBA">
              <w:tab/>
              <w:t xml:space="preserve">Erect safety barriers according to enterprise guidelines to secure the site </w:t>
            </w:r>
          </w:p>
          <w:p w:rsidR="00000000" w:rsidRPr="00215CBA" w:rsidP="00215CBA">
            <w:pPr>
              <w:pStyle w:val="List2"/>
            </w:pPr>
            <w:r w:rsidRPr="00215CBA">
              <w:t>2.3.</w:t>
            </w:r>
            <w:r w:rsidRPr="00215CBA">
              <w:tab/>
              <w:t>Excavate a hole to specifications and according to enterprise guideline</w:t>
            </w:r>
            <w:r w:rsidRPr="00215CBA">
              <w:t>s for the erection of mounting pole</w:t>
            </w:r>
          </w:p>
          <w:p w:rsidR="00000000" w:rsidRPr="00215CBA" w:rsidP="00215CBA">
            <w:pPr>
              <w:pStyle w:val="List2"/>
            </w:pPr>
            <w:r w:rsidRPr="00215CBA">
              <w:t>2.4.</w:t>
            </w:r>
            <w:r w:rsidRPr="00215CBA">
              <w:tab/>
              <w:t xml:space="preserve">Install a </w:t>
            </w:r>
            <w:r w:rsidRPr="00215CBA">
              <w:rPr>
                <w:rStyle w:val="BoldandItalics"/>
              </w:rPr>
              <w:t>pole</w:t>
            </w:r>
            <w:r w:rsidRPr="00215CBA">
              <w:t xml:space="preserve"> using mechanical lifting devices according to enterprise guidelines</w:t>
            </w:r>
          </w:p>
          <w:p w:rsidR="00000000" w:rsidRPr="00215CBA" w:rsidP="00215CBA">
            <w:pPr>
              <w:pStyle w:val="List2"/>
            </w:pPr>
            <w:r w:rsidRPr="00215CBA">
              <w:t>2.5.</w:t>
            </w:r>
            <w:r w:rsidRPr="00215CBA">
              <w:tab/>
              <w:t>Install fixing structures on pole securely according to manufacturer's specifications</w:t>
            </w:r>
          </w:p>
          <w:p w:rsidR="00000000" w:rsidP="00215CBA">
            <w:pPr>
              <w:pStyle w:val="List2"/>
              <w:rPr>
                <w:lang w:val="en-NZ"/>
              </w:rPr>
            </w:pPr>
            <w:r w:rsidRPr="00215CBA">
              <w:t>2.6.</w:t>
            </w:r>
            <w:r w:rsidRPr="00215CBA">
              <w:tab/>
              <w:t xml:space="preserve">Install </w:t>
            </w:r>
            <w:r w:rsidRPr="00215CBA">
              <w:rPr>
                <w:rStyle w:val="BoldandItalics"/>
              </w:rPr>
              <w:t>aerial fixing devices</w:t>
            </w:r>
            <w:r w:rsidRPr="00215CBA">
              <w:t xml:space="preserve"> where </w:t>
            </w:r>
            <w:r w:rsidRPr="00215CBA">
              <w:t>the support is other than a pole according to enterprise guidelines</w:t>
            </w:r>
          </w:p>
        </w:tc>
      </w:tr>
      <w:tr w:rsidTr="00F60E0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List"/>
              <w:rPr>
                <w:lang w:val="en-NZ"/>
              </w:rPr>
            </w:pPr>
            <w:r w:rsidRPr="00215CBA">
              <w:t>3.</w:t>
            </w:r>
            <w:r w:rsidRPr="00215CBA">
              <w:tab/>
              <w:t>Complete project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2"/>
            </w:pPr>
            <w:r w:rsidRPr="00215CBA">
              <w:t>3.1.</w:t>
            </w:r>
            <w:r w:rsidRPr="00215CBA">
              <w:tab/>
              <w:t>Complete reports according to enterprise policy and record alterations to plans using appropriate symbols</w:t>
            </w:r>
          </w:p>
          <w:p w:rsidR="00000000" w:rsidRPr="00215CBA" w:rsidP="00215CBA">
            <w:pPr>
              <w:pStyle w:val="List2"/>
            </w:pPr>
            <w:r w:rsidRPr="00215CBA">
              <w:t>3.2.</w:t>
            </w:r>
            <w:r w:rsidRPr="00215CBA">
              <w:tab/>
              <w:t>Recover obsolete materials and equipment and return</w:t>
            </w:r>
            <w:r w:rsidRPr="00215CBA">
              <w:t xml:space="preserve"> to appropriate point for disposal</w:t>
            </w:r>
          </w:p>
          <w:p w:rsidR="00000000" w:rsidRPr="00215CBA" w:rsidP="00215CBA">
            <w:pPr>
              <w:pStyle w:val="List2"/>
            </w:pPr>
            <w:r w:rsidRPr="00215CBA">
              <w:t>3.3.</w:t>
            </w:r>
            <w:r w:rsidRPr="00215CBA">
              <w:tab/>
              <w:t>Restore site according to the requirements of enterprise or approving authority and to customer satisfaction</w:t>
            </w:r>
          </w:p>
          <w:p w:rsidR="00000000" w:rsidRPr="00215CBA" w:rsidP="00215CBA">
            <w:pPr>
              <w:pStyle w:val="List2"/>
            </w:pPr>
            <w:r w:rsidRPr="00215CBA">
              <w:t>3.4.</w:t>
            </w:r>
            <w:r w:rsidRPr="00215CBA">
              <w:tab/>
              <w:t>Notify appropriate personnel of job completion and obtain sign off</w:t>
            </w:r>
          </w:p>
        </w:tc>
      </w:tr>
    </w:tbl>
    <w:p w:rsidR="00F60E07" w:rsidP="00215CBA">
      <w:pPr>
        <w:pStyle w:val="BodyText"/>
      </w:pPr>
    </w:p>
    <w:p w:rsidR="00F60E07" w:rsidP="00215CBA">
      <w:pPr>
        <w:pStyle w:val="BodyText"/>
      </w:pPr>
    </w:p>
    <w:p w:rsidR="00000000" w:rsidRPr="00215CBA" w:rsidP="00215CBA">
      <w:pPr>
        <w:pStyle w:val="Heading1"/>
      </w:pPr>
      <w:bookmarkStart w:id="9" w:name="O_260408"/>
      <w:bookmarkEnd w:id="9"/>
      <w:r w:rsidRPr="00215CBA">
        <w:t>Required Skills and Knowledge</w:t>
      </w:r>
    </w:p>
    <w:tbl>
      <w:tblPr>
        <w:tblW w:w="0" w:type="auto"/>
        <w:tblLayout w:type="fixed"/>
        <w:tblCellMar>
          <w:left w:w="62" w:type="dxa"/>
          <w:right w:w="62" w:type="dxa"/>
        </w:tblCellMar>
        <w:tblLook w:val="0000"/>
      </w:tblPr>
      <w:tblGrid>
        <w:gridCol w:w="8522"/>
      </w:tblGrid>
      <w:tr w:rsidTr="00F60E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REQUIRED SKILLS AND KNOWLEDGE</w:t>
            </w:r>
          </w:p>
        </w:tc>
      </w:tr>
      <w:tr w:rsidTr="00F60E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t>This section describes the skills and knowledge required for this unit.</w:t>
            </w:r>
          </w:p>
        </w:tc>
      </w:tr>
      <w:tr w:rsidTr="00F60E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Required skills</w:t>
            </w:r>
          </w:p>
        </w:tc>
      </w:tr>
      <w:tr w:rsidTr="00F60E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communication skills to liaise with internal and external personnel on technical and operational matters</w:t>
            </w:r>
          </w:p>
          <w:p w:rsidR="00000000" w:rsidRPr="00215CBA" w:rsidP="00215CBA">
            <w:pPr>
              <w:pStyle w:val="ListBullet"/>
            </w:pPr>
            <w:r w:rsidRPr="00215CBA">
              <w:t>literacy skills to:</w:t>
            </w:r>
          </w:p>
          <w:p w:rsidR="00000000" w:rsidRPr="00215CBA" w:rsidP="00215CBA">
            <w:pPr>
              <w:pStyle w:val="ListBullet2"/>
            </w:pPr>
            <w:r w:rsidRPr="00215CBA">
              <w:t>complete reports in a given format</w:t>
            </w:r>
          </w:p>
          <w:p w:rsidR="00000000" w:rsidRPr="00215CBA" w:rsidP="00215CBA">
            <w:pPr>
              <w:pStyle w:val="ListBullet2"/>
            </w:pPr>
            <w:r w:rsidRPr="00215CBA">
              <w:t>read and interpret drawings, plans and specifications</w:t>
            </w:r>
          </w:p>
          <w:p w:rsidR="00000000" w:rsidRPr="00215CBA" w:rsidP="00215CBA">
            <w:pPr>
              <w:pStyle w:val="ListBullet"/>
            </w:pPr>
            <w:r w:rsidRPr="00215CBA">
              <w:t>numeracy skills to take and use measurements</w:t>
            </w:r>
          </w:p>
          <w:p w:rsidR="00000000" w:rsidRPr="00215CBA" w:rsidP="00215CBA">
            <w:pPr>
              <w:pStyle w:val="ListBullet"/>
            </w:pPr>
            <w:r w:rsidRPr="00215CBA">
              <w:t>planning and organisational skills to organise and maintain equipment</w:t>
            </w:r>
          </w:p>
          <w:p w:rsidR="00000000" w:rsidRPr="00215CBA" w:rsidP="00215CBA">
            <w:pPr>
              <w:pStyle w:val="ListBullet"/>
            </w:pPr>
            <w:r w:rsidRPr="00215CBA">
              <w:t>problem solving skills to solve logistics problems</w:t>
            </w:r>
          </w:p>
          <w:p w:rsidR="00000000" w:rsidRPr="00215CBA" w:rsidP="00215CBA">
            <w:pPr>
              <w:pStyle w:val="ListBullet"/>
            </w:pPr>
            <w:r w:rsidRPr="00215CBA">
              <w:t>safety awareness skills to:</w:t>
            </w:r>
          </w:p>
          <w:p w:rsidR="00000000" w:rsidRPr="00215CBA" w:rsidP="00215CBA">
            <w:pPr>
              <w:pStyle w:val="ListBullet2"/>
            </w:pPr>
            <w:r w:rsidRPr="00215CBA">
              <w:t>apply precautions and required action to minimise, control or eliminate hazards that may exist during work activities</w:t>
            </w:r>
          </w:p>
          <w:p w:rsidR="00000000" w:rsidRPr="00215CBA" w:rsidP="00215CBA">
            <w:pPr>
              <w:pStyle w:val="ListBullet2"/>
            </w:pPr>
            <w:r w:rsidRPr="00215CBA">
              <w:t>select and use required personal protective equipment conf</w:t>
            </w:r>
            <w:r w:rsidRPr="00215CBA">
              <w:t>orming to industry and OHS standards</w:t>
            </w:r>
          </w:p>
          <w:p w:rsidR="00000000" w:rsidRPr="00215CBA" w:rsidP="00215CBA">
            <w:pPr>
              <w:pStyle w:val="ListBullet2"/>
            </w:pPr>
            <w:r w:rsidRPr="00215CBA">
              <w:t xml:space="preserve">work systematically with required attention to detail without injury to self or others, or damage to goods or equipment </w:t>
            </w:r>
          </w:p>
          <w:p w:rsidR="00000000" w:rsidRPr="00215CBA" w:rsidP="00215CBA">
            <w:pPr>
              <w:pStyle w:val="ListBullet"/>
            </w:pPr>
            <w:r w:rsidRPr="00215CBA">
              <w:t>technical skills to:</w:t>
            </w:r>
          </w:p>
          <w:p w:rsidR="00000000" w:rsidRPr="00215CBA" w:rsidP="00215CBA">
            <w:pPr>
              <w:pStyle w:val="ListBullet2"/>
            </w:pPr>
            <w:r w:rsidRPr="00215CBA">
              <w:t>use hand and power tools</w:t>
            </w:r>
          </w:p>
          <w:p w:rsidR="00000000" w:rsidP="00215CBA">
            <w:pPr>
              <w:pStyle w:val="ListBullet2"/>
              <w:rPr>
                <w:lang w:val="en-NZ"/>
              </w:rPr>
            </w:pPr>
            <w:r w:rsidRPr="00215CBA">
              <w:t>use mechanical lifting devices</w:t>
            </w:r>
          </w:p>
        </w:tc>
      </w:tr>
      <w:tr w:rsidTr="00F60E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Required knowledge</w:t>
            </w:r>
          </w:p>
        </w:tc>
      </w:tr>
      <w:tr w:rsidTr="00F60E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features and operating requirements of equipment</w:t>
            </w:r>
          </w:p>
          <w:p w:rsidR="00000000" w:rsidRPr="00215CBA" w:rsidP="00215CBA">
            <w:pPr>
              <w:pStyle w:val="ListBullet"/>
            </w:pPr>
            <w:r w:rsidRPr="00215CBA">
              <w:t>information required to operate equipment according to a specification</w:t>
            </w:r>
          </w:p>
          <w:p w:rsidR="00000000" w:rsidRPr="00215CBA" w:rsidP="00215CBA">
            <w:pPr>
              <w:pStyle w:val="ListBullet"/>
            </w:pPr>
            <w:r w:rsidRPr="00215CBA">
              <w:t>legislation, codes of practice and other formal agreements that impact on the work activity</w:t>
            </w:r>
          </w:p>
          <w:p w:rsidR="00000000" w:rsidRPr="00215CBA" w:rsidP="00215CBA">
            <w:pPr>
              <w:pStyle w:val="ListBullet"/>
            </w:pPr>
            <w:r w:rsidRPr="00215CBA">
              <w:t>licence requirements for working at heigh</w:t>
            </w:r>
            <w:r w:rsidRPr="00215CBA">
              <w:t>ts</w:t>
            </w:r>
          </w:p>
          <w:p w:rsidR="00000000" w:rsidRPr="00215CBA" w:rsidP="00215CBA">
            <w:pPr>
              <w:pStyle w:val="ListBullet"/>
            </w:pPr>
            <w:r w:rsidRPr="00215CBA">
              <w:t>manufacturer's requirements for safe operation of equipment</w:t>
            </w:r>
          </w:p>
          <w:p w:rsidR="00000000" w:rsidRPr="00215CBA" w:rsidP="00215CBA">
            <w:pPr>
              <w:pStyle w:val="ListBullet"/>
            </w:pPr>
            <w:r w:rsidRPr="00215CBA">
              <w:t>specific OHS requirements relating to the activity and site conditions</w:t>
            </w:r>
          </w:p>
          <w:p w:rsidR="00000000" w:rsidRPr="00215CBA" w:rsidP="00215CBA">
            <w:pPr>
              <w:pStyle w:val="ListBullet"/>
            </w:pPr>
            <w:r w:rsidRPr="00215CBA">
              <w:t>test methods and performance requirements</w:t>
            </w:r>
          </w:p>
          <w:p w:rsidR="00000000" w:rsidRPr="00215CBA" w:rsidP="00215CBA">
            <w:pPr>
              <w:pStyle w:val="ListBullet"/>
            </w:pPr>
            <w:r w:rsidRPr="00215CBA">
              <w:t>typical issues and challenges that occur on site</w:t>
            </w:r>
          </w:p>
        </w:tc>
      </w:tr>
    </w:tbl>
    <w:p w:rsidR="00F60E07" w:rsidP="00215CBA">
      <w:pPr>
        <w:pStyle w:val="BodyText"/>
      </w:pPr>
    </w:p>
    <w:p w:rsidR="00F60E07" w:rsidP="00215CBA">
      <w:pPr>
        <w:pStyle w:val="BodyText"/>
      </w:pPr>
    </w:p>
    <w:p w:rsidR="00000000" w:rsidRPr="00215CBA" w:rsidP="00215CBA">
      <w:pPr>
        <w:pStyle w:val="AllowPageBreak"/>
      </w:pPr>
    </w:p>
    <w:p w:rsidR="00000000" w:rsidRPr="00215CBA" w:rsidP="00215CBA">
      <w:pPr>
        <w:pStyle w:val="Heading1"/>
      </w:pPr>
      <w:bookmarkStart w:id="10" w:name="O_244442"/>
      <w:bookmarkEnd w:id="10"/>
      <w:r w:rsidRPr="00215CBA">
        <w:t>Evidence Guide</w:t>
      </w:r>
    </w:p>
    <w:tbl>
      <w:tblPr>
        <w:tblW w:w="9570" w:type="dxa"/>
        <w:tblLayout w:type="fixed"/>
        <w:tblCellMar>
          <w:left w:w="62" w:type="dxa"/>
          <w:right w:w="62" w:type="dxa"/>
        </w:tblCellMar>
        <w:tblLook w:val="0000"/>
      </w:tblPr>
      <w:tblGrid>
        <w:gridCol w:w="3908"/>
        <w:gridCol w:w="5662"/>
      </w:tblGrid>
      <w:tr w:rsidTr="00F60E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EVIDENCE GUIDE</w:t>
            </w:r>
          </w:p>
        </w:tc>
      </w:tr>
      <w:tr w:rsidTr="00F60E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t>The evidence guide provides advice on assessment and must be read in conjunction with the performance criteria, required skills and knowledge, range statement and the Assessment Guidelines for the Training Package.</w:t>
            </w:r>
          </w:p>
        </w:tc>
      </w:tr>
      <w:tr w:rsidTr="00F60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p>
        </w:tc>
      </w:tr>
      <w:tr w:rsidTr="00F60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Evidence of the ability to:</w:t>
            </w:r>
          </w:p>
          <w:p w:rsidR="00000000" w:rsidRPr="00215CBA" w:rsidP="00215CBA">
            <w:pPr>
              <w:pStyle w:val="ListBullet"/>
            </w:pPr>
            <w:r w:rsidRPr="00215CBA">
              <w:t>install a pole and aerial fixing device after relevant authorities have been notified and approvals obtained</w:t>
            </w:r>
            <w:r w:rsidRPr="00215CBA">
              <w:t xml:space="preserve"> prior to commencement </w:t>
            </w:r>
          </w:p>
          <w:p w:rsidR="00000000" w:rsidRPr="00215CBA" w:rsidP="00215CBA">
            <w:pPr>
              <w:pStyle w:val="ListBullet"/>
            </w:pPr>
            <w:r w:rsidRPr="00215CBA">
              <w:t>use specialised hand or power tools and equipment for the installation of aerial cable supports safely</w:t>
            </w:r>
          </w:p>
          <w:p w:rsidR="00000000" w:rsidRPr="00215CBA" w:rsidP="00215CBA">
            <w:pPr>
              <w:pStyle w:val="ListBullet"/>
            </w:pPr>
            <w:r w:rsidRPr="00215CBA">
              <w:t>apply OHS requirements and work practices associated with the installation of aerial cable supports, including protective clothing and personal safety items, adequate warning signs and safety devices</w:t>
            </w:r>
          </w:p>
          <w:p w:rsidR="00000000" w:rsidP="00215CBA">
            <w:pPr>
              <w:pStyle w:val="ListBullet"/>
              <w:rPr>
                <w:lang w:val="en-NZ"/>
              </w:rPr>
            </w:pPr>
            <w:r w:rsidRPr="00215CBA">
              <w:t>comply with all related OHS requirements and work practi</w:t>
            </w:r>
            <w:r w:rsidRPr="00215CBA">
              <w:t>ces.</w:t>
            </w:r>
          </w:p>
        </w:tc>
      </w:tr>
      <w:tr w:rsidTr="00F60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Context of</w:t>
            </w:r>
            <w:r w:rsidRPr="00215CBA">
              <w:t xml:space="preserve">, </w:t>
            </w:r>
            <w:r w:rsidRPr="00215CB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Assessment must ensure:</w:t>
            </w:r>
          </w:p>
          <w:p w:rsidR="00000000" w:rsidRPr="00215CBA" w:rsidP="00215CBA">
            <w:pPr>
              <w:pStyle w:val="ListBullet"/>
            </w:pPr>
            <w:r w:rsidRPr="00215CBA">
              <w:t>sites where aerial cable supports may be installed</w:t>
            </w:r>
          </w:p>
          <w:p w:rsidR="00000000" w:rsidRPr="00215CBA" w:rsidP="00215CBA">
            <w:pPr>
              <w:pStyle w:val="ListBullet"/>
            </w:pPr>
            <w:r w:rsidRPr="00215CBA">
              <w:t>use of plant, tools and equipment to erect aerial supports currently used in industry</w:t>
            </w:r>
          </w:p>
          <w:p w:rsidR="00000000" w:rsidP="00215CBA">
            <w:pPr>
              <w:pStyle w:val="ListBullet"/>
              <w:rPr>
                <w:lang w:val="en-NZ"/>
              </w:rPr>
            </w:pPr>
            <w:r w:rsidRPr="00215CBA">
              <w:t>relevant regulatory and equipment documentation that impact on aerial support erection activities.</w:t>
            </w:r>
          </w:p>
        </w:tc>
      </w:tr>
      <w:tr w:rsidTr="00F60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 xml:space="preserve">A range of assessment methods should be used to assess practical skills and knowledge. The following examples are appropriate for this </w:t>
            </w:r>
            <w:r w:rsidRPr="00215CBA">
              <w:t>unit:</w:t>
            </w:r>
          </w:p>
          <w:p w:rsidR="00000000" w:rsidRPr="00215CBA" w:rsidP="00215CBA">
            <w:pPr>
              <w:pStyle w:val="ListBullet"/>
            </w:pPr>
            <w:r w:rsidRPr="00215CBA">
              <w:t xml:space="preserve">review of an aerial erected by candidate the </w:t>
            </w:r>
          </w:p>
          <w:p w:rsidR="00000000" w:rsidRPr="00215CBA" w:rsidP="00215CBA">
            <w:pPr>
              <w:pStyle w:val="ListBullet"/>
            </w:pPr>
            <w:r w:rsidRPr="00215CBA">
              <w:t xml:space="preserve">direct observation of the candidate erecting an aerial support structure </w:t>
            </w:r>
          </w:p>
          <w:p w:rsidR="00000000" w:rsidP="00215CBA">
            <w:pPr>
              <w:pStyle w:val="ListBullet"/>
              <w:rPr>
                <w:lang w:val="en-NZ"/>
              </w:rPr>
            </w:pPr>
            <w:r w:rsidRPr="00215CBA">
              <w:t>oral or written questioning to assess required knowledge and skill.</w:t>
            </w:r>
          </w:p>
        </w:tc>
      </w:tr>
      <w:tr w:rsidTr="00F60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Guidance information for assessment</w:t>
            </w:r>
            <w:r w:rsidRPr="00215CBA">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Holistic assessment with other units relevant to the industry sector, workplace and job role is recommended, for example:</w:t>
            </w:r>
          </w:p>
          <w:p w:rsidR="00000000" w:rsidRPr="00215CBA" w:rsidP="00215CBA">
            <w:pPr>
              <w:pStyle w:val="ListBullet"/>
            </w:pPr>
            <w:r w:rsidRPr="00215CBA">
              <w:t>ICTCBL2134A Fix aerial cable.</w:t>
            </w:r>
          </w:p>
          <w:p w:rsidR="00000000" w:rsidRPr="00215CBA" w:rsidP="00215CBA">
            <w:pPr>
              <w:pStyle w:val="BodyText"/>
            </w:pPr>
          </w:p>
          <w:p w:rsidR="00000000" w:rsidRPr="00215CBA" w:rsidP="00215CBA">
            <w:pPr>
              <w:pStyle w:val="BodyText"/>
            </w:pPr>
            <w:r w:rsidRPr="00215CBA">
              <w:t>Aboriginal people and other people from a non-English speaking background may have second language iss</w:t>
            </w:r>
            <w:r w:rsidRPr="00215CBA">
              <w:t>ues.</w:t>
            </w:r>
          </w:p>
          <w:p w:rsidR="00000000" w:rsidRPr="00215CBA" w:rsidP="00215CBA">
            <w:pPr>
              <w:pStyle w:val="BodyText"/>
            </w:pPr>
          </w:p>
          <w:p w:rsidR="00000000" w:rsidRPr="00215CBA" w:rsidP="00215CBA">
            <w:pPr>
              <w:pStyle w:val="BodyText"/>
            </w:pPr>
            <w:r w:rsidRPr="00215CBA">
              <w:t xml:space="preserve">Access must be provided to appropriate learning and assessment support when required. </w:t>
            </w:r>
          </w:p>
          <w:p w:rsidR="00000000" w:rsidRPr="00215CBA" w:rsidP="00215CBA">
            <w:pPr>
              <w:pStyle w:val="BodyText"/>
            </w:pPr>
          </w:p>
          <w:p w:rsidR="00000000" w:rsidRPr="00215CBA" w:rsidP="00215CBA">
            <w:pPr>
              <w:pStyle w:val="BodyText"/>
            </w:pPr>
            <w:r w:rsidRPr="00215CBA">
              <w:t>Assessment processes and techniques must be culturally appropriate, and appropriate to the oral communication skill level, and language and literacy capacity of t</w:t>
            </w:r>
            <w:r w:rsidRPr="00215CBA">
              <w:t>he candidate and the work being performed.</w:t>
            </w:r>
          </w:p>
          <w:p w:rsidR="00000000" w:rsidRPr="00215CBA" w:rsidP="00215CBA">
            <w:pPr>
              <w:pStyle w:val="BodyText"/>
            </w:pPr>
          </w:p>
          <w:p w:rsidR="00000000" w:rsidRPr="00215CBA" w:rsidP="00215CBA">
            <w:pPr>
              <w:pStyle w:val="BodyText"/>
            </w:pPr>
            <w:r w:rsidRPr="00215CBA">
              <w:t xml:space="preserve">In all cases where practical assessment is used it will be combined with targeted questioning to assess required knowledge. Questioning techniques should not require language, literacy and numeracy skills beyond </w:t>
            </w:r>
            <w:r w:rsidRPr="00215CBA">
              <w:t xml:space="preserve">those required in this unit of competency. </w:t>
            </w:r>
          </w:p>
          <w:p w:rsidR="00000000" w:rsidRPr="00215CBA" w:rsidP="00215CBA">
            <w:pPr>
              <w:pStyle w:val="BodyText"/>
            </w:pPr>
          </w:p>
          <w:p w:rsidR="00000000" w:rsidRPr="00215CBA" w:rsidP="00215CBA">
            <w:pPr>
              <w:pStyle w:val="BodyText"/>
            </w:pPr>
            <w:r w:rsidRPr="00215CBA">
              <w:t>Where applicable, physical resources should include equipment modified for people with special needs.</w:t>
            </w:r>
          </w:p>
        </w:tc>
      </w:tr>
    </w:tbl>
    <w:p w:rsidR="00F60E07" w:rsidP="00215CBA">
      <w:pPr>
        <w:pStyle w:val="BodyText"/>
      </w:pPr>
    </w:p>
    <w:p w:rsidR="00F60E07" w:rsidP="00215CBA">
      <w:pPr>
        <w:pStyle w:val="BodyText"/>
      </w:pPr>
    </w:p>
    <w:p w:rsidR="00000000" w:rsidRPr="00215CBA" w:rsidP="00215CBA">
      <w:pPr>
        <w:pStyle w:val="Heading1"/>
      </w:pPr>
      <w:bookmarkStart w:id="11" w:name="O_252425"/>
      <w:bookmarkEnd w:id="11"/>
      <w:r w:rsidRPr="00215CBA">
        <w:t>Range Statement</w:t>
      </w:r>
    </w:p>
    <w:tbl>
      <w:tblPr>
        <w:tblW w:w="0" w:type="auto"/>
        <w:tblLayout w:type="fixed"/>
        <w:tblCellMar>
          <w:left w:w="62" w:type="dxa"/>
          <w:right w:w="62" w:type="dxa"/>
        </w:tblCellMar>
        <w:tblLook w:val="0000"/>
      </w:tblPr>
      <w:tblGrid>
        <w:gridCol w:w="3409"/>
        <w:gridCol w:w="5113"/>
      </w:tblGrid>
      <w:tr w:rsidTr="00F60E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RANGE STATEMENT</w:t>
            </w:r>
          </w:p>
        </w:tc>
      </w:tr>
      <w:tr w:rsidTr="00F60E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t>The range statement relates to the unit of competency as a whole. It allows for different work environments and situations that may affect performance. Bold italicised wording, if used in the performance criteria, is detailed below. Essential operating con</w:t>
            </w:r>
            <w:r w:rsidRPr="00215CBA">
              <w:t>ditions that may be present with training and assessment (depending on the work situation, needs of the candidate, accessibility of the item, and local industry and regional contexts) may also be included.</w:t>
            </w:r>
          </w:p>
        </w:tc>
      </w:tr>
      <w:tr w:rsidTr="00F60E07">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BoldandItalics"/>
              </w:rPr>
              <w:t>Appropriate personnel</w:t>
            </w:r>
            <w:r w:rsidRPr="00215CBA">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customer representative</w:t>
            </w:r>
          </w:p>
          <w:p w:rsidR="00000000" w:rsidRPr="00215CBA" w:rsidP="00215CBA">
            <w:pPr>
              <w:pStyle w:val="ListBullet"/>
            </w:pPr>
            <w:r w:rsidRPr="00215CBA">
              <w:t>project manager</w:t>
            </w:r>
          </w:p>
          <w:p w:rsidR="00000000" w:rsidP="00215CBA">
            <w:pPr>
              <w:pStyle w:val="ListBullet"/>
              <w:rPr>
                <w:lang w:val="en-NZ"/>
              </w:rPr>
            </w:pPr>
            <w:r w:rsidRPr="00215CBA">
              <w:t>site manager.</w:t>
            </w:r>
          </w:p>
        </w:tc>
      </w:tr>
      <w:tr w:rsidTr="00F60E07">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BoldandItalics"/>
              </w:rPr>
              <w:t>Safety hazards</w:t>
            </w:r>
            <w:r w:rsidRPr="00215CBA">
              <w:t xml:space="preserve"> may refer to:</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access points that may contain:</w:t>
            </w:r>
          </w:p>
          <w:p w:rsidR="00000000" w:rsidRPr="00215CBA" w:rsidP="00215CBA">
            <w:pPr>
              <w:pStyle w:val="ListBullet2"/>
            </w:pPr>
            <w:r w:rsidRPr="00215CBA">
              <w:t>hazardous light (non-visible laser)</w:t>
            </w:r>
          </w:p>
          <w:p w:rsidR="00000000" w:rsidRPr="00215CBA" w:rsidP="00215CBA">
            <w:pPr>
              <w:pStyle w:val="ListBullet2"/>
            </w:pPr>
            <w:r w:rsidRPr="00215CBA">
              <w:t>radio frequency (RF) emission</w:t>
            </w:r>
          </w:p>
          <w:p w:rsidR="00000000" w:rsidRPr="00215CBA" w:rsidP="00215CBA">
            <w:pPr>
              <w:pStyle w:val="ListBullet"/>
            </w:pPr>
            <w:r w:rsidRPr="00215CBA">
              <w:t>contact with remote power feed</w:t>
            </w:r>
          </w:p>
          <w:p w:rsidR="00000000" w:rsidRPr="00215CBA" w:rsidP="00215CBA">
            <w:pPr>
              <w:pStyle w:val="ListBullet"/>
            </w:pPr>
            <w:r w:rsidRPr="00215CBA">
              <w:t>electrical supply and areas of earth potential rise (EPR) that require mandatory separation from communications cable</w:t>
            </w:r>
          </w:p>
          <w:p w:rsidR="00000000" w:rsidRPr="00215CBA" w:rsidP="00215CBA">
            <w:pPr>
              <w:pStyle w:val="ListBullet"/>
            </w:pPr>
            <w:r w:rsidRPr="00215CBA">
              <w:t>hazardous conduit as according to AS 1345:1995 conduit colours associated with a hazardous service</w:t>
            </w:r>
          </w:p>
          <w:p w:rsidR="00000000" w:rsidRPr="00215CBA" w:rsidP="00215CBA">
            <w:pPr>
              <w:pStyle w:val="ListBullet"/>
            </w:pPr>
            <w:r w:rsidRPr="00215CBA">
              <w:t>unsafe support structures:</w:t>
            </w:r>
          </w:p>
          <w:p w:rsidR="00000000" w:rsidRPr="00215CBA" w:rsidP="00215CBA">
            <w:pPr>
              <w:pStyle w:val="ListBullet2"/>
            </w:pPr>
            <w:r w:rsidRPr="00215CBA">
              <w:t>condemned p</w:t>
            </w:r>
            <w:r w:rsidRPr="00215CBA">
              <w:t>oles</w:t>
            </w:r>
          </w:p>
          <w:p w:rsidR="00000000" w:rsidRPr="00215CBA" w:rsidP="00215CBA">
            <w:pPr>
              <w:pStyle w:val="ListBullet2"/>
            </w:pPr>
            <w:r w:rsidRPr="00215CBA">
              <w:t>visible signs of decay or stress</w:t>
            </w:r>
          </w:p>
          <w:p w:rsidR="00000000" w:rsidRPr="00215CBA" w:rsidP="00215CBA">
            <w:pPr>
              <w:pStyle w:val="ListBullet"/>
            </w:pPr>
            <w:r w:rsidRPr="00215CBA">
              <w:t>unsafe weather:</w:t>
            </w:r>
          </w:p>
          <w:p w:rsidR="00000000" w:rsidRPr="00215CBA" w:rsidP="00215CBA">
            <w:pPr>
              <w:pStyle w:val="ListBullet2"/>
            </w:pPr>
            <w:r w:rsidRPr="00215CBA">
              <w:t>heavy rains</w:t>
            </w:r>
          </w:p>
          <w:p w:rsidR="00000000" w:rsidRPr="00215CBA" w:rsidP="00215CBA">
            <w:pPr>
              <w:pStyle w:val="ListBullet2"/>
            </w:pPr>
            <w:r w:rsidRPr="00215CBA">
              <w:t>high winds</w:t>
            </w:r>
          </w:p>
          <w:p w:rsidR="00000000" w:rsidRPr="00215CBA" w:rsidP="00215CBA">
            <w:pPr>
              <w:pStyle w:val="ListBullet2"/>
            </w:pPr>
            <w:r w:rsidRPr="00215CBA">
              <w:t xml:space="preserve">severe heat or cold </w:t>
            </w:r>
          </w:p>
          <w:p w:rsidR="00000000" w:rsidP="00215CBA">
            <w:pPr>
              <w:pStyle w:val="ListBullet2"/>
              <w:rPr>
                <w:lang w:val="en-NZ"/>
              </w:rPr>
            </w:pPr>
            <w:r w:rsidRPr="00215CBA">
              <w:t>thunderstorms.</w:t>
            </w:r>
          </w:p>
        </w:tc>
      </w:tr>
      <w:tr w:rsidTr="00F60E07">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BoldandItalics"/>
              </w:rPr>
              <w:t>Other services</w:t>
            </w:r>
            <w:r w:rsidRPr="00215CBA">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availability and suitability of existing cabling trays and fixing systems</w:t>
            </w:r>
          </w:p>
          <w:p w:rsidR="00000000" w:rsidRPr="00215CBA" w:rsidP="00215CBA">
            <w:pPr>
              <w:pStyle w:val="ListBullet"/>
            </w:pPr>
            <w:r w:rsidRPr="00215CBA">
              <w:t>fire sprinkler systems</w:t>
            </w:r>
          </w:p>
          <w:p w:rsidR="00000000" w:rsidRPr="00215CBA" w:rsidP="00215CBA">
            <w:pPr>
              <w:pStyle w:val="ListBullet"/>
            </w:pPr>
            <w:r w:rsidRPr="00215CBA">
              <w:t>gas and water mains</w:t>
            </w:r>
          </w:p>
          <w:p w:rsidR="00000000" w:rsidP="00215CBA">
            <w:pPr>
              <w:pStyle w:val="ListBullet"/>
              <w:rPr>
                <w:lang w:val="en-NZ"/>
              </w:rPr>
            </w:pPr>
            <w:r w:rsidRPr="00215CBA">
              <w:t>high voltage power.</w:t>
            </w:r>
          </w:p>
        </w:tc>
      </w:tr>
      <w:tr w:rsidTr="00F60E07">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BoldandItalics"/>
              </w:rPr>
              <w:t>Plant</w:t>
            </w:r>
            <w:r w:rsidRPr="00215CBA">
              <w:t xml:space="preserve">, </w:t>
            </w:r>
            <w:r w:rsidRPr="00215CBA">
              <w:rPr>
                <w:rStyle w:val="BoldandItalics"/>
              </w:rPr>
              <w:t>tools</w:t>
            </w:r>
            <w:r w:rsidRPr="00215CBA">
              <w:t xml:space="preserve">, </w:t>
            </w:r>
            <w:r w:rsidRPr="00215CBA">
              <w:rPr>
                <w:rStyle w:val="BoldandItalics"/>
              </w:rPr>
              <w:t>safety equipment</w:t>
            </w:r>
            <w:r w:rsidRPr="00215CBA">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equipment:</w:t>
            </w:r>
          </w:p>
          <w:p w:rsidR="00000000" w:rsidRPr="00215CBA" w:rsidP="00215CBA">
            <w:pPr>
              <w:pStyle w:val="ListBullet2"/>
            </w:pPr>
            <w:r w:rsidRPr="00215CBA">
              <w:t>flashing lights</w:t>
            </w:r>
          </w:p>
          <w:p w:rsidR="00000000" w:rsidRPr="00215CBA" w:rsidP="00215CBA">
            <w:pPr>
              <w:pStyle w:val="ListBullet2"/>
            </w:pPr>
            <w:r w:rsidRPr="00215CBA">
              <w:t>gas and other hazard detection equipment</w:t>
            </w:r>
          </w:p>
          <w:p w:rsidR="00000000" w:rsidRPr="00215CBA" w:rsidP="00215CBA">
            <w:pPr>
              <w:pStyle w:val="ListBullet2"/>
            </w:pPr>
            <w:r w:rsidRPr="00215CBA">
              <w:t>safety barriers</w:t>
            </w:r>
          </w:p>
          <w:p w:rsidR="00000000" w:rsidRPr="00215CBA" w:rsidP="00215CBA">
            <w:pPr>
              <w:pStyle w:val="ListBullet2"/>
            </w:pPr>
            <w:r w:rsidRPr="00215CBA">
              <w:t>trench guards</w:t>
            </w:r>
          </w:p>
          <w:p w:rsidR="00000000" w:rsidRPr="00215CBA" w:rsidP="00215CBA">
            <w:pPr>
              <w:pStyle w:val="ListBullet2"/>
            </w:pPr>
            <w:r w:rsidRPr="00215CBA">
              <w:t>warning signs and tapes</w:t>
            </w:r>
          </w:p>
          <w:p w:rsidR="00000000" w:rsidRPr="00215CBA" w:rsidP="00215CBA">
            <w:pPr>
              <w:pStyle w:val="ListBullet"/>
            </w:pPr>
            <w:r w:rsidRPr="00215CBA">
              <w:t>plant:</w:t>
            </w:r>
          </w:p>
          <w:p w:rsidR="00000000" w:rsidRPr="00215CBA" w:rsidP="00215CBA">
            <w:pPr>
              <w:pStyle w:val="ListBullet2"/>
            </w:pPr>
            <w:r w:rsidRPr="00215CBA">
              <w:t>back hoe</w:t>
            </w:r>
          </w:p>
          <w:p w:rsidR="00000000" w:rsidRPr="00215CBA" w:rsidP="00215CBA">
            <w:pPr>
              <w:pStyle w:val="ListBullet2"/>
            </w:pPr>
            <w:r w:rsidRPr="00215CBA">
              <w:t>bobcat</w:t>
            </w:r>
          </w:p>
          <w:p w:rsidR="00000000" w:rsidRPr="00215CBA" w:rsidP="00215CBA">
            <w:pPr>
              <w:pStyle w:val="ListBullet2"/>
            </w:pPr>
            <w:r w:rsidRPr="00215CBA">
              <w:t>elevated platform vehicle</w:t>
            </w:r>
          </w:p>
          <w:p w:rsidR="00000000" w:rsidRPr="00215CBA" w:rsidP="00215CBA">
            <w:pPr>
              <w:pStyle w:val="ListBullet2"/>
            </w:pPr>
            <w:r w:rsidRPr="00215CBA">
              <w:t>excavator</w:t>
            </w:r>
          </w:p>
          <w:p w:rsidR="00000000" w:rsidRPr="00215CBA" w:rsidP="00215CBA">
            <w:pPr>
              <w:pStyle w:val="ListBullet2"/>
            </w:pPr>
            <w:r w:rsidRPr="00215CBA">
              <w:t>ladders</w:t>
            </w:r>
          </w:p>
          <w:p w:rsidR="00000000" w:rsidRPr="00215CBA" w:rsidP="00215CBA">
            <w:pPr>
              <w:pStyle w:val="ListBullet2"/>
            </w:pPr>
            <w:r w:rsidRPr="00215CBA">
              <w:t>lifting jack</w:t>
            </w:r>
          </w:p>
          <w:p w:rsidR="00000000" w:rsidRPr="00215CBA" w:rsidP="00215CBA">
            <w:pPr>
              <w:pStyle w:val="ListBullet2"/>
            </w:pPr>
            <w:r w:rsidRPr="00215CBA">
              <w:t>pole lifting device</w:t>
            </w:r>
          </w:p>
          <w:p w:rsidR="00000000" w:rsidRPr="00215CBA" w:rsidP="00215CBA">
            <w:pPr>
              <w:pStyle w:val="ListBullet2"/>
            </w:pPr>
            <w:r w:rsidRPr="00215CBA">
              <w:t>trencher</w:t>
            </w:r>
          </w:p>
          <w:p w:rsidR="00000000" w:rsidRPr="00215CBA" w:rsidP="00215CBA">
            <w:pPr>
              <w:pStyle w:val="ListBullet"/>
            </w:pPr>
            <w:r w:rsidRPr="00215CBA">
              <w:t>safety equipment:</w:t>
            </w:r>
          </w:p>
          <w:p w:rsidR="00000000" w:rsidRPr="00215CBA" w:rsidP="00215CBA">
            <w:pPr>
              <w:pStyle w:val="ListBullet2"/>
            </w:pPr>
            <w:r w:rsidRPr="00215CBA">
              <w:t>flashing lights</w:t>
            </w:r>
          </w:p>
          <w:p w:rsidR="00000000" w:rsidRPr="00215CBA" w:rsidP="00215CBA">
            <w:pPr>
              <w:pStyle w:val="ListBullet2"/>
            </w:pPr>
            <w:r w:rsidRPr="00215CBA">
              <w:t>gas and other hazard detection equipment</w:t>
            </w:r>
          </w:p>
          <w:p w:rsidR="00000000" w:rsidRPr="00215CBA" w:rsidP="00215CBA">
            <w:pPr>
              <w:pStyle w:val="ListBullet2"/>
            </w:pPr>
            <w:r w:rsidRPr="00215CBA">
              <w:t>personal protective clothing:</w:t>
            </w:r>
          </w:p>
          <w:p w:rsidR="00000000" w:rsidRPr="00215CBA" w:rsidP="00215CBA">
            <w:pPr>
              <w:pStyle w:val="ListBullet3"/>
            </w:pPr>
            <w:r w:rsidRPr="00215CBA">
              <w:t>earmuffs</w:t>
            </w:r>
          </w:p>
          <w:p w:rsidR="00000000" w:rsidRPr="00215CBA" w:rsidP="00215CBA">
            <w:pPr>
              <w:pStyle w:val="ListBullet3"/>
            </w:pPr>
            <w:r w:rsidRPr="00215CBA">
              <w:t xml:space="preserve">fall arrest systems </w:t>
            </w:r>
          </w:p>
          <w:p w:rsidR="00000000" w:rsidRPr="00215CBA" w:rsidP="00215CBA">
            <w:pPr>
              <w:pStyle w:val="ListBullet3"/>
            </w:pPr>
            <w:r w:rsidRPr="00215CBA">
              <w:t>gloves</w:t>
            </w:r>
          </w:p>
          <w:p w:rsidR="00000000" w:rsidRPr="00215CBA" w:rsidP="00215CBA">
            <w:pPr>
              <w:pStyle w:val="ListBullet3"/>
            </w:pPr>
            <w:r w:rsidRPr="00215CBA">
              <w:t>head protection</w:t>
            </w:r>
          </w:p>
          <w:p w:rsidR="00000000" w:rsidRPr="00215CBA" w:rsidP="00215CBA">
            <w:pPr>
              <w:pStyle w:val="ListBullet3"/>
            </w:pPr>
            <w:r w:rsidRPr="00215CBA">
              <w:t>kneepads</w:t>
            </w:r>
          </w:p>
          <w:p w:rsidR="00000000" w:rsidRPr="00215CBA" w:rsidP="00215CBA">
            <w:pPr>
              <w:pStyle w:val="ListBullet3"/>
            </w:pPr>
            <w:r w:rsidRPr="00215CBA">
              <w:t xml:space="preserve">masks </w:t>
            </w:r>
          </w:p>
          <w:p w:rsidR="00000000" w:rsidRPr="00215CBA" w:rsidP="00215CBA">
            <w:pPr>
              <w:pStyle w:val="ListBullet3"/>
            </w:pPr>
            <w:r w:rsidRPr="00215CBA">
              <w:t>protective suits</w:t>
            </w:r>
          </w:p>
          <w:p w:rsidR="00000000" w:rsidRPr="00215CBA" w:rsidP="00215CBA">
            <w:pPr>
              <w:pStyle w:val="ListBullet3"/>
            </w:pPr>
            <w:r w:rsidRPr="00215CBA">
              <w:t>safety boots</w:t>
            </w:r>
          </w:p>
          <w:p w:rsidR="00000000" w:rsidRPr="00215CBA" w:rsidP="00215CBA">
            <w:pPr>
              <w:pStyle w:val="ListBullet3"/>
            </w:pPr>
            <w:r w:rsidRPr="00215CBA">
              <w:t>safety glasses</w:t>
            </w:r>
          </w:p>
          <w:p w:rsidR="00000000" w:rsidRPr="00215CBA" w:rsidP="00215CBA">
            <w:pPr>
              <w:pStyle w:val="ListBullet2"/>
            </w:pPr>
            <w:r w:rsidRPr="00215CBA">
              <w:t>safety barriers:</w:t>
            </w:r>
          </w:p>
          <w:p w:rsidR="00000000" w:rsidRPr="00215CBA" w:rsidP="00215CBA">
            <w:pPr>
              <w:pStyle w:val="ListBullet2"/>
            </w:pPr>
            <w:r w:rsidRPr="00215CBA">
              <w:t>trench guards</w:t>
            </w:r>
          </w:p>
          <w:p w:rsidR="00000000" w:rsidRPr="00215CBA" w:rsidP="00215CBA">
            <w:pPr>
              <w:pStyle w:val="ListBullet2"/>
            </w:pPr>
            <w:r w:rsidRPr="00215CBA">
              <w:t>warning signs and tapes</w:t>
            </w:r>
          </w:p>
          <w:p w:rsidR="00000000" w:rsidRPr="00215CBA" w:rsidP="00215CBA">
            <w:pPr>
              <w:pStyle w:val="ListBullet"/>
            </w:pPr>
            <w:r w:rsidRPr="00215CBA">
              <w:t>tools:</w:t>
            </w:r>
          </w:p>
          <w:p w:rsidR="00000000" w:rsidRPr="00215CBA" w:rsidP="00215CBA">
            <w:pPr>
              <w:pStyle w:val="ListBullet2"/>
            </w:pPr>
            <w:r w:rsidRPr="00215CBA">
              <w:t>auger</w:t>
            </w:r>
          </w:p>
          <w:p w:rsidR="00000000" w:rsidRPr="00215CBA" w:rsidP="00215CBA">
            <w:pPr>
              <w:pStyle w:val="ListBullet2"/>
            </w:pPr>
            <w:r w:rsidRPr="00215CBA">
              <w:t>concrete tool</w:t>
            </w:r>
          </w:p>
          <w:p w:rsidR="00000000" w:rsidRPr="00215CBA" w:rsidP="00215CBA">
            <w:pPr>
              <w:pStyle w:val="ListBullet2"/>
            </w:pPr>
            <w:r w:rsidRPr="00215CBA">
              <w:t>diggers</w:t>
            </w:r>
          </w:p>
          <w:p w:rsidR="00000000" w:rsidRPr="00215CBA" w:rsidP="00215CBA">
            <w:pPr>
              <w:pStyle w:val="ListBullet2"/>
            </w:pPr>
            <w:r w:rsidRPr="00215CBA">
              <w:t>fixing brackets</w:t>
            </w:r>
          </w:p>
          <w:p w:rsidR="00000000" w:rsidRPr="00215CBA" w:rsidP="00215CBA">
            <w:pPr>
              <w:pStyle w:val="ListBullet2"/>
            </w:pPr>
            <w:r w:rsidRPr="00215CBA">
              <w:t>height measuring device</w:t>
            </w:r>
          </w:p>
          <w:p w:rsidR="00000000" w:rsidRPr="00215CBA" w:rsidP="00215CBA">
            <w:pPr>
              <w:pStyle w:val="ListBullet2"/>
            </w:pPr>
            <w:r w:rsidRPr="00215CBA">
              <w:t>jack-hammers</w:t>
            </w:r>
          </w:p>
          <w:p w:rsidR="00000000" w:rsidRPr="00215CBA" w:rsidP="00215CBA">
            <w:pPr>
              <w:pStyle w:val="ListBullet2"/>
            </w:pPr>
            <w:r w:rsidRPr="00215CBA">
              <w:t>power tools:</w:t>
            </w:r>
          </w:p>
          <w:p w:rsidR="00000000" w:rsidRPr="00215CBA" w:rsidP="00215CBA">
            <w:pPr>
              <w:pStyle w:val="ListBullet3"/>
            </w:pPr>
            <w:r w:rsidRPr="00215CBA">
              <w:t>cutters</w:t>
            </w:r>
          </w:p>
          <w:p w:rsidR="00000000" w:rsidRPr="00215CBA" w:rsidP="00215CBA">
            <w:pPr>
              <w:pStyle w:val="ListBullet3"/>
            </w:pPr>
            <w:r w:rsidRPr="00215CBA">
              <w:t>drills</w:t>
            </w:r>
          </w:p>
          <w:p w:rsidR="00000000" w:rsidRPr="00215CBA" w:rsidP="00215CBA">
            <w:pPr>
              <w:pStyle w:val="ListBullet2"/>
            </w:pPr>
            <w:r w:rsidRPr="00215CBA">
              <w:t>saws</w:t>
            </w:r>
          </w:p>
          <w:p w:rsidR="00000000" w:rsidP="00215CBA">
            <w:pPr>
              <w:pStyle w:val="ListBullet2"/>
              <w:rPr>
                <w:lang w:val="en-NZ"/>
              </w:rPr>
            </w:pPr>
            <w:r w:rsidRPr="00215CBA">
              <w:t>shovels.</w:t>
            </w:r>
          </w:p>
        </w:tc>
      </w:tr>
      <w:tr w:rsidTr="00F60E07">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BoldandItalics"/>
              </w:rPr>
              <w:t>OHS regulations</w:t>
            </w:r>
            <w:r w:rsidRPr="00215CBA">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appropriate licences:</w:t>
            </w:r>
          </w:p>
          <w:p w:rsidR="00000000" w:rsidRPr="00215CBA" w:rsidP="00215CBA">
            <w:pPr>
              <w:pStyle w:val="ListBullet2"/>
            </w:pPr>
            <w:r w:rsidRPr="00215CBA">
              <w:t>crane</w:t>
            </w:r>
          </w:p>
          <w:p w:rsidR="00000000" w:rsidRPr="00215CBA" w:rsidP="00215CBA">
            <w:pPr>
              <w:pStyle w:val="ListBullet2"/>
            </w:pPr>
            <w:r w:rsidRPr="00215CBA">
              <w:t>EWP</w:t>
            </w:r>
          </w:p>
          <w:p w:rsidR="00000000" w:rsidRPr="00215CBA" w:rsidP="00215CBA">
            <w:pPr>
              <w:pStyle w:val="ListBullet2"/>
            </w:pPr>
            <w:r w:rsidRPr="00215CBA">
              <w:t>forklift</w:t>
            </w:r>
          </w:p>
          <w:p w:rsidR="00000000" w:rsidRPr="00215CBA" w:rsidP="00215CBA">
            <w:pPr>
              <w:pStyle w:val="ListBullet2"/>
            </w:pPr>
            <w:r w:rsidRPr="00215CBA">
              <w:t>winch</w:t>
            </w:r>
          </w:p>
          <w:p w:rsidR="00000000" w:rsidRPr="00215CBA" w:rsidP="00215CBA">
            <w:pPr>
              <w:pStyle w:val="ListBullet"/>
            </w:pPr>
            <w:r w:rsidRPr="00215CBA">
              <w:t>Australian Communications Industry Forum (ACIF) standards and codes</w:t>
            </w:r>
          </w:p>
          <w:p w:rsidR="00000000" w:rsidRPr="00215CBA" w:rsidP="00215CBA">
            <w:pPr>
              <w:pStyle w:val="ListBullet"/>
            </w:pPr>
            <w:r w:rsidRPr="00215CBA">
              <w:t xml:space="preserve">AS Communications Cabling Manual (CCM) </w:t>
            </w:r>
            <w:r w:rsidRPr="00215CBA">
              <w:br/>
              <w:t>Volume 1</w:t>
            </w:r>
          </w:p>
          <w:p w:rsidR="00000000" w:rsidRPr="00215CBA" w:rsidP="00215CBA">
            <w:pPr>
              <w:pStyle w:val="ListBullet"/>
            </w:pPr>
            <w:r w:rsidRPr="00215CBA">
              <w:t>AS/NZS 3000:2007</w:t>
            </w:r>
          </w:p>
          <w:p w:rsidR="00000000" w:rsidRPr="00215CBA" w:rsidP="00215CBA">
            <w:pPr>
              <w:pStyle w:val="ListBullet"/>
            </w:pPr>
            <w:r w:rsidRPr="00215CBA">
              <w:t>AS/NZS 3080:2003</w:t>
            </w:r>
          </w:p>
          <w:p w:rsidR="00000000" w:rsidRPr="00215CBA" w:rsidP="00215CBA">
            <w:pPr>
              <w:pStyle w:val="ListBullet"/>
            </w:pPr>
            <w:r w:rsidRPr="00215CBA">
              <w:t>AS/NZS 3084:2003</w:t>
            </w:r>
          </w:p>
          <w:p w:rsidR="00000000" w:rsidRPr="00215CBA" w:rsidP="00215CBA">
            <w:pPr>
              <w:pStyle w:val="ListBullet"/>
            </w:pPr>
            <w:r w:rsidRPr="00215CBA">
              <w:t>AS/NZS 3085.1:2004</w:t>
            </w:r>
          </w:p>
          <w:p w:rsidR="00000000" w:rsidRPr="00215CBA" w:rsidP="00215CBA">
            <w:pPr>
              <w:pStyle w:val="ListBullet"/>
            </w:pPr>
            <w:r w:rsidRPr="00215CBA">
              <w:t>AS/NZS IEC 61935.1:2006</w:t>
            </w:r>
          </w:p>
          <w:p w:rsidR="00000000" w:rsidRPr="00215CBA" w:rsidP="00215CBA">
            <w:pPr>
              <w:pStyle w:val="ListBullet"/>
            </w:pPr>
            <w:r w:rsidRPr="00215CBA">
              <w:t>AS/NZS IEC 61935.2:2006</w:t>
            </w:r>
          </w:p>
          <w:p w:rsidR="00000000" w:rsidRPr="00215CBA" w:rsidP="00215CBA">
            <w:pPr>
              <w:pStyle w:val="ListBullet"/>
            </w:pPr>
            <w:r w:rsidRPr="00215CBA">
              <w:t>AS/NZS ISO/IEC 14763.3:2007</w:t>
            </w:r>
          </w:p>
          <w:p w:rsidR="00000000" w:rsidRPr="00215CBA" w:rsidP="00215CBA">
            <w:pPr>
              <w:pStyle w:val="ListBullet"/>
            </w:pPr>
            <w:r w:rsidRPr="00215CBA">
              <w:t>AS/NZS ISO/IEC 15018:2005</w:t>
            </w:r>
          </w:p>
          <w:p w:rsidR="00000000" w:rsidRPr="00215CBA" w:rsidP="00215CBA">
            <w:pPr>
              <w:pStyle w:val="ListBullet"/>
            </w:pPr>
            <w:r w:rsidRPr="00215CBA">
              <w:t xml:space="preserve">AS/NZS ISO/IEC 24702:2007 </w:t>
            </w:r>
          </w:p>
          <w:p w:rsidR="00000000" w:rsidRPr="00215CBA" w:rsidP="00215CBA">
            <w:pPr>
              <w:pStyle w:val="ListBullet"/>
            </w:pPr>
            <w:r w:rsidRPr="00215CBA">
              <w:t>cabling security codes and regulations</w:t>
            </w:r>
          </w:p>
          <w:p w:rsidR="00000000" w:rsidRPr="00215CBA" w:rsidP="00215CBA">
            <w:pPr>
              <w:pStyle w:val="ListBullet"/>
            </w:pPr>
            <w:r w:rsidRPr="00215CBA">
              <w:t>Environmental Protection Acts</w:t>
            </w:r>
          </w:p>
          <w:p w:rsidR="00000000" w:rsidRPr="00215CBA" w:rsidP="00215CBA">
            <w:pPr>
              <w:pStyle w:val="ListBullet"/>
            </w:pPr>
            <w:r w:rsidRPr="00215CBA">
              <w:t>OHS</w:t>
            </w:r>
          </w:p>
          <w:p w:rsidR="00000000" w:rsidP="00215CBA">
            <w:pPr>
              <w:pStyle w:val="ListBullet"/>
              <w:rPr>
                <w:lang w:val="en-NZ"/>
              </w:rPr>
            </w:pPr>
            <w:r w:rsidRPr="00215CBA">
              <w:t>road and traffic control legislation and codes technical standards AS/ACIF S008:2006 and AS/ACIF S009:2006.</w:t>
            </w:r>
          </w:p>
        </w:tc>
      </w:tr>
      <w:tr w:rsidTr="00F60E07">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BoldandItalics"/>
              </w:rPr>
              <w:t>Pole</w:t>
            </w:r>
            <w:r w:rsidRPr="00215CBA">
              <w:t xml:space="preserve"> may be: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 xml:space="preserve">concrete </w:t>
            </w:r>
          </w:p>
          <w:p w:rsidR="00000000" w:rsidRPr="00215CBA" w:rsidP="00215CBA">
            <w:pPr>
              <w:pStyle w:val="ListBullet"/>
            </w:pPr>
            <w:r w:rsidRPr="00215CBA">
              <w:t>galvanised steel</w:t>
            </w:r>
          </w:p>
          <w:p w:rsidR="00000000" w:rsidRPr="00215CBA" w:rsidP="00215CBA">
            <w:pPr>
              <w:pStyle w:val="ListBullet"/>
            </w:pPr>
            <w:r w:rsidRPr="00215CBA">
              <w:t>steel</w:t>
            </w:r>
          </w:p>
          <w:p w:rsidR="00000000" w:rsidRPr="00215CBA" w:rsidP="00215CBA">
            <w:pPr>
              <w:pStyle w:val="ListBullet"/>
            </w:pPr>
            <w:r w:rsidRPr="00215CBA">
              <w:t>steel and concrete</w:t>
            </w:r>
          </w:p>
          <w:p w:rsidR="00000000" w:rsidP="00215CBA">
            <w:pPr>
              <w:pStyle w:val="ListBullet"/>
              <w:rPr>
                <w:lang w:val="en-NZ"/>
              </w:rPr>
            </w:pPr>
            <w:r w:rsidRPr="00215CBA">
              <w:t>wood.</w:t>
            </w:r>
          </w:p>
        </w:tc>
      </w:tr>
      <w:tr w:rsidTr="00F60E07">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BoldandItalics"/>
              </w:rPr>
              <w:t>Aerial fixing devices</w:t>
            </w:r>
            <w:r w:rsidRPr="00215CBA">
              <w:t xml:space="preserve">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ListBullet"/>
            </w:pPr>
            <w:r w:rsidRPr="00215CBA">
              <w:t>bolts and lugs</w:t>
            </w:r>
          </w:p>
          <w:p w:rsidR="00000000" w:rsidRPr="00215CBA" w:rsidP="00215CBA">
            <w:pPr>
              <w:pStyle w:val="ListBullet"/>
            </w:pPr>
            <w:r w:rsidRPr="00215CBA">
              <w:t>bridle rings</w:t>
            </w:r>
          </w:p>
          <w:p w:rsidR="00000000" w:rsidRPr="00215CBA" w:rsidP="00215CBA">
            <w:pPr>
              <w:pStyle w:val="ListBullet"/>
            </w:pPr>
            <w:r w:rsidRPr="00215CBA">
              <w:t>clamps</w:t>
            </w:r>
          </w:p>
          <w:p w:rsidR="00000000" w:rsidRPr="00215CBA" w:rsidP="00215CBA">
            <w:pPr>
              <w:pStyle w:val="ListBullet"/>
            </w:pPr>
            <w:r w:rsidRPr="00215CBA">
              <w:t>mounts</w:t>
            </w:r>
          </w:p>
          <w:p w:rsidR="00000000" w:rsidRPr="00215CBA" w:rsidP="00215CBA">
            <w:pPr>
              <w:pStyle w:val="ListBullet"/>
            </w:pPr>
            <w:r w:rsidRPr="00215CBA">
              <w:t>riser pipes</w:t>
            </w:r>
          </w:p>
          <w:p w:rsidR="00000000" w:rsidRPr="00215CBA" w:rsidP="00215CBA">
            <w:pPr>
              <w:pStyle w:val="ListBullet"/>
            </w:pPr>
            <w:r w:rsidRPr="00215CBA">
              <w:t>screw hooks.</w:t>
            </w:r>
          </w:p>
        </w:tc>
      </w:tr>
    </w:tbl>
    <w:p w:rsidR="00F60E07" w:rsidP="00215CBA">
      <w:pPr>
        <w:pStyle w:val="BodyText"/>
      </w:pPr>
    </w:p>
    <w:p w:rsidR="00F60E07" w:rsidP="00215CBA">
      <w:pPr>
        <w:pStyle w:val="BodyText"/>
      </w:pPr>
    </w:p>
    <w:p w:rsidR="00000000" w:rsidRPr="00215CBA" w:rsidP="00215CBA">
      <w:pPr>
        <w:pStyle w:val="Heading1"/>
      </w:pPr>
      <w:bookmarkStart w:id="12" w:name="O_208660"/>
      <w:bookmarkEnd w:id="12"/>
      <w:r w:rsidRPr="00215CBA">
        <w:t>Unit Sector(s)</w:t>
      </w:r>
    </w:p>
    <w:tbl>
      <w:tblPr>
        <w:tblW w:w="0" w:type="auto"/>
        <w:tblLayout w:type="fixed"/>
        <w:tblCellMar>
          <w:left w:w="62" w:type="dxa"/>
          <w:right w:w="62" w:type="dxa"/>
        </w:tblCellMar>
        <w:tblLook w:val="0000"/>
      </w:tblPr>
      <w:tblGrid>
        <w:gridCol w:w="2570"/>
        <w:gridCol w:w="5952"/>
      </w:tblGrid>
      <w:tr w:rsidTr="00F60E0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Telecommunications</w:t>
            </w:r>
          </w:p>
        </w:tc>
      </w:tr>
    </w:tbl>
    <w:p w:rsidR="00F60E07" w:rsidP="00215CBA">
      <w:pPr>
        <w:pStyle w:val="BodyText"/>
      </w:pPr>
    </w:p>
    <w:p w:rsidR="00F60E07" w:rsidP="00215CBA">
      <w:pPr>
        <w:pStyle w:val="BodyText"/>
      </w:pPr>
    </w:p>
    <w:p w:rsidR="00000000" w:rsidRPr="00215CBA" w:rsidP="00215CBA">
      <w:pPr>
        <w:pStyle w:val="Heading1"/>
      </w:pPr>
      <w:bookmarkStart w:id="13" w:name="O_208657"/>
      <w:bookmarkEnd w:id="13"/>
      <w:r w:rsidRPr="00215CBA">
        <w:t>Co-requisite units</w:t>
      </w:r>
    </w:p>
    <w:tbl>
      <w:tblPr>
        <w:tblW w:w="0" w:type="auto"/>
        <w:tblLayout w:type="fixed"/>
        <w:tblCellMar>
          <w:left w:w="62" w:type="dxa"/>
          <w:right w:w="62" w:type="dxa"/>
        </w:tblCellMar>
        <w:tblLook w:val="0000"/>
      </w:tblPr>
      <w:tblGrid>
        <w:gridCol w:w="2641"/>
        <w:gridCol w:w="1322"/>
        <w:gridCol w:w="4559"/>
      </w:tblGrid>
      <w:tr w:rsidTr="00F60E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p>
        </w:tc>
      </w:tr>
      <w:tr w:rsidTr="00F60E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p>
        </w:tc>
      </w:tr>
      <w:tr w:rsidTr="00F60E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p>
        </w:tc>
      </w:tr>
    </w:tbl>
    <w:p w:rsidR="00F60E07" w:rsidP="00215CBA">
      <w:pPr>
        <w:pStyle w:val="BodyText"/>
      </w:pPr>
    </w:p>
    <w:p w:rsidR="00F60E07" w:rsidP="00215CBA">
      <w:pPr>
        <w:pStyle w:val="BodyText"/>
      </w:pPr>
    </w:p>
    <w:p w:rsidR="00000000" w:rsidRPr="00215CBA" w:rsidP="00215CBA">
      <w:pPr>
        <w:pStyle w:val="Heading1"/>
      </w:pPr>
      <w:bookmarkStart w:id="14" w:name="O_208659"/>
      <w:bookmarkEnd w:id="14"/>
      <w:r w:rsidRPr="00215CBA">
        <w:t>Competency field</w:t>
      </w:r>
    </w:p>
    <w:tbl>
      <w:tblPr>
        <w:tblW w:w="0" w:type="auto"/>
        <w:tblLayout w:type="fixed"/>
        <w:tblCellMar>
          <w:left w:w="62" w:type="dxa"/>
          <w:right w:w="62" w:type="dxa"/>
        </w:tblCellMar>
        <w:tblLook w:val="0000"/>
      </w:tblPr>
      <w:tblGrid>
        <w:gridCol w:w="2778"/>
        <w:gridCol w:w="5744"/>
      </w:tblGrid>
      <w:tr w:rsidTr="00F60E0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CBA">
            <w:pPr>
              <w:pStyle w:val="BodyText"/>
              <w:rPr>
                <w:lang w:val="en-NZ"/>
              </w:rPr>
            </w:pPr>
            <w:r w:rsidRPr="00215CB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CBA" w:rsidP="00215CBA">
            <w:pPr>
              <w:pStyle w:val="BodyText"/>
            </w:pPr>
            <w:r w:rsidRPr="00215CBA">
              <w:t>Cabling</w:t>
            </w:r>
          </w:p>
        </w:tc>
      </w:tr>
    </w:tbl>
    <w:p w:rsidR="00F60E07" w:rsidP="00215CBA">
      <w:pPr>
        <w:pStyle w:val="BodyText"/>
      </w:pPr>
    </w:p>
    <w:p w:rsidR="00F60E07" w:rsidP="00215CBA">
      <w:pPr>
        <w:pStyle w:val="BodyText"/>
      </w:pPr>
    </w:p>
    <w:p w:rsidR="00000000" w:rsidRPr="00215CBA" w:rsidP="00215CBA"/>
    <w:sectPr w:rsidSect="00215C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E07" w:rsidP="00F60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07" w:rsidP="00215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60E07" w:rsidP="00215C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0E07" w:rsidP="00215C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E07" w:rsidP="00F60E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07" w:rsidP="00215CBA">
    <w:pPr>
      <w:pStyle w:val="Header"/>
      <w:framePr w:wrap="around"/>
    </w:pPr>
    <w:r>
      <w:fldChar w:fldCharType="begin"/>
    </w:r>
    <w:r>
      <w:instrText xml:space="preserve"> TITLE   \* MERGEFORMAT </w:instrText>
    </w:r>
    <w:r>
      <w:fldChar w:fldCharType="separate"/>
    </w:r>
    <w:r>
      <w:t>ICTCBL2132A Erect aerial cable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0E07" w:rsidP="00215C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8F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385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E6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C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5CBA"/>
    <w:pPr>
      <w:spacing w:before="360" w:after="60"/>
      <w:outlineLvl w:val="0"/>
    </w:pPr>
    <w:rPr>
      <w:sz w:val="32"/>
    </w:rPr>
  </w:style>
  <w:style w:type="paragraph" w:styleId="Heading2">
    <w:name w:val="heading 2"/>
    <w:basedOn w:val="HeadingBase"/>
    <w:next w:val="BodyText"/>
    <w:link w:val="Heading2Char"/>
    <w:qFormat/>
    <w:rsid w:val="00215CBA"/>
    <w:pPr>
      <w:keepLines/>
      <w:spacing w:before="240" w:after="120"/>
      <w:outlineLvl w:val="1"/>
    </w:pPr>
    <w:rPr>
      <w:sz w:val="28"/>
      <w:szCs w:val="40"/>
    </w:rPr>
  </w:style>
  <w:style w:type="paragraph" w:styleId="Heading3">
    <w:name w:val="heading 3"/>
    <w:basedOn w:val="HeadingBase"/>
    <w:next w:val="BodyText"/>
    <w:link w:val="Heading3Char"/>
    <w:qFormat/>
    <w:rsid w:val="00215CBA"/>
    <w:pPr>
      <w:spacing w:before="180" w:after="120"/>
      <w:outlineLvl w:val="2"/>
    </w:pPr>
    <w:rPr>
      <w:spacing w:val="-10"/>
      <w:kern w:val="32"/>
    </w:rPr>
  </w:style>
  <w:style w:type="paragraph" w:styleId="Heading4">
    <w:name w:val="heading 4"/>
    <w:basedOn w:val="HeadingBase"/>
    <w:next w:val="BodyText"/>
    <w:link w:val="Heading4Char"/>
    <w:qFormat/>
    <w:rsid w:val="00215CBA"/>
    <w:pPr>
      <w:spacing w:before="160" w:after="120"/>
      <w:outlineLvl w:val="3"/>
    </w:pPr>
    <w:rPr>
      <w:sz w:val="22"/>
    </w:rPr>
  </w:style>
  <w:style w:type="paragraph" w:styleId="Heading5">
    <w:name w:val="heading 5"/>
    <w:basedOn w:val="HeadingBase"/>
    <w:next w:val="Normal"/>
    <w:link w:val="Heading5Char"/>
    <w:qFormat/>
    <w:rsid w:val="00215CBA"/>
    <w:pPr>
      <w:spacing w:before="80"/>
      <w:outlineLvl w:val="4"/>
    </w:pPr>
    <w:rPr>
      <w:color w:val="918585"/>
      <w:sz w:val="20"/>
    </w:rPr>
  </w:style>
  <w:style w:type="paragraph" w:styleId="Heading6">
    <w:name w:val="heading 6"/>
    <w:basedOn w:val="HeadingBase"/>
    <w:next w:val="Normal"/>
    <w:link w:val="Heading6Char"/>
    <w:qFormat/>
    <w:rsid w:val="00215CBA"/>
    <w:pPr>
      <w:spacing w:before="60"/>
      <w:outlineLvl w:val="5"/>
    </w:pPr>
    <w:rPr>
      <w:color w:val="918585"/>
      <w:sz w:val="20"/>
    </w:rPr>
  </w:style>
  <w:style w:type="paragraph" w:styleId="Heading7">
    <w:name w:val="heading 7"/>
    <w:basedOn w:val="Normal"/>
    <w:next w:val="Normal"/>
    <w:link w:val="Heading7Char"/>
    <w:qFormat/>
    <w:rsid w:val="00215CBA"/>
    <w:pPr>
      <w:ind w:left="720"/>
      <w:outlineLvl w:val="6"/>
    </w:pPr>
    <w:rPr>
      <w:i/>
    </w:rPr>
  </w:style>
  <w:style w:type="paragraph" w:styleId="Heading8">
    <w:name w:val="heading 8"/>
    <w:basedOn w:val="Normal"/>
    <w:next w:val="Normal"/>
    <w:link w:val="Heading8Char"/>
    <w:qFormat/>
    <w:rsid w:val="00215CBA"/>
    <w:pPr>
      <w:ind w:left="720"/>
      <w:outlineLvl w:val="7"/>
    </w:pPr>
    <w:rPr>
      <w:i/>
    </w:rPr>
  </w:style>
  <w:style w:type="paragraph" w:styleId="Heading9">
    <w:name w:val="heading 9"/>
    <w:basedOn w:val="Normal"/>
    <w:next w:val="Normal"/>
    <w:link w:val="Heading9Char"/>
    <w:qFormat/>
    <w:rsid w:val="00215CBA"/>
    <w:pPr>
      <w:ind w:left="720"/>
      <w:outlineLvl w:val="8"/>
    </w:pPr>
    <w:rPr>
      <w:i/>
    </w:rPr>
  </w:style>
  <w:style w:type="character" w:default="1" w:styleId="DefaultParagraphFont">
    <w:name w:val="Default Paragraph Font"/>
    <w:uiPriority w:val="1"/>
    <w:unhideWhenUsed/>
    <w:rsid w:val="00215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CBA"/>
  </w:style>
  <w:style w:type="character" w:customStyle="1" w:styleId="Heading1Char">
    <w:name w:val="Heading 1 Char"/>
    <w:basedOn w:val="DefaultParagraphFont"/>
    <w:link w:val="Heading1"/>
    <w:rsid w:val="00215CBA"/>
    <w:rPr>
      <w:rFonts w:ascii="Times New Roman" w:eastAsia="Times New Roman" w:hAnsi="Times New Roman" w:cs="Times New Roman"/>
      <w:b/>
      <w:sz w:val="32"/>
      <w:szCs w:val="20"/>
      <w:lang w:eastAsia="en-US"/>
    </w:rPr>
  </w:style>
  <w:style w:type="paragraph" w:styleId="BodyText">
    <w:name w:val="Body Text"/>
    <w:basedOn w:val="Normal"/>
    <w:link w:val="BodyTextChar"/>
    <w:rsid w:val="00215C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5CBA"/>
    <w:rPr>
      <w:rFonts w:ascii="Times New Roman" w:eastAsia="Times New Roman" w:hAnsi="Times New Roman" w:cs="Times New Roman"/>
      <w:sz w:val="24"/>
      <w:lang w:val="en-US" w:eastAsia="en-US"/>
    </w:rPr>
  </w:style>
  <w:style w:type="paragraph" w:styleId="Footer">
    <w:name w:val="footer"/>
    <w:basedOn w:val="Normal"/>
    <w:link w:val="FooterChar"/>
    <w:rsid w:val="00215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CBA"/>
    <w:rPr>
      <w:rFonts w:ascii="Times New Roman" w:eastAsia="Times New Roman" w:hAnsi="Times New Roman" w:cs="Times New Roman"/>
      <w:sz w:val="16"/>
      <w:lang w:val="en-US" w:eastAsia="en-US"/>
    </w:rPr>
  </w:style>
  <w:style w:type="paragraph" w:styleId="List">
    <w:name w:val="List"/>
    <w:basedOn w:val="BodyText"/>
    <w:next w:val="BodyText"/>
    <w:rsid w:val="00215CBA"/>
    <w:pPr>
      <w:tabs>
        <w:tab w:val="left" w:pos="340"/>
      </w:tabs>
      <w:spacing w:before="60" w:after="60"/>
      <w:ind w:left="340" w:hanging="340"/>
    </w:pPr>
  </w:style>
  <w:style w:type="paragraph" w:styleId="ListBullet">
    <w:name w:val="List Bullet"/>
    <w:basedOn w:val="List"/>
    <w:rsid w:val="00215CBA"/>
    <w:pPr>
      <w:numPr>
        <w:numId w:val="14"/>
      </w:numPr>
      <w:tabs>
        <w:tab w:val="clear" w:pos="340"/>
      </w:tabs>
      <w:spacing w:before="40" w:after="40"/>
    </w:pPr>
  </w:style>
  <w:style w:type="character" w:customStyle="1" w:styleId="SpecialBold">
    <w:name w:val="Special Bold"/>
    <w:basedOn w:val="DefaultParagraphFont"/>
    <w:rsid w:val="00215CBA"/>
    <w:rPr>
      <w:b/>
      <w:spacing w:val="0"/>
    </w:rPr>
  </w:style>
  <w:style w:type="paragraph" w:styleId="ListBullet2">
    <w:name w:val="List Bullet 2"/>
    <w:basedOn w:val="List2"/>
    <w:rsid w:val="00215CBA"/>
    <w:pPr>
      <w:numPr>
        <w:numId w:val="15"/>
      </w:numPr>
      <w:tabs>
        <w:tab w:val="clear" w:pos="680"/>
      </w:tabs>
    </w:pPr>
  </w:style>
  <w:style w:type="paragraph" w:styleId="Header">
    <w:name w:val="header"/>
    <w:basedOn w:val="Normal"/>
    <w:link w:val="HeaderChar"/>
    <w:rsid w:val="00215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C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5CBA"/>
    <w:pPr>
      <w:spacing w:before="240" w:after="120"/>
      <w:outlineLvl w:val="0"/>
    </w:pPr>
    <w:rPr>
      <w:rFonts w:ascii="Times New Roman" w:hAnsi="Times New Roman"/>
      <w:b/>
      <w:sz w:val="28"/>
    </w:rPr>
  </w:style>
  <w:style w:type="paragraph" w:customStyle="1" w:styleId="AllowPageBreak">
    <w:name w:val="AllowPageBreak"/>
    <w:rsid w:val="00215C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5CBA"/>
    <w:pPr>
      <w:tabs>
        <w:tab w:val="left" w:pos="680"/>
      </w:tabs>
      <w:spacing w:before="60" w:after="60"/>
      <w:ind w:left="680" w:hanging="340"/>
    </w:pPr>
  </w:style>
  <w:style w:type="paragraph" w:styleId="ListBullet3">
    <w:name w:val="List Bullet 3"/>
    <w:basedOn w:val="List3"/>
    <w:rsid w:val="00215CBA"/>
    <w:pPr>
      <w:numPr>
        <w:numId w:val="3"/>
      </w:numPr>
      <w:tabs>
        <w:tab w:val="clear" w:pos="1021"/>
      </w:tabs>
      <w:ind w:left="1037" w:hanging="357"/>
    </w:pPr>
  </w:style>
  <w:style w:type="character" w:customStyle="1" w:styleId="BoldandItalics">
    <w:name w:val="Bold and Italics"/>
    <w:qFormat/>
    <w:rsid w:val="00215CBA"/>
    <w:rPr>
      <w:b/>
      <w:i/>
      <w:u w:val="none"/>
    </w:rPr>
  </w:style>
  <w:style w:type="character" w:customStyle="1" w:styleId="Heading2Char">
    <w:name w:val="Heading 2 Char"/>
    <w:basedOn w:val="DefaultParagraphFont"/>
    <w:link w:val="Heading2"/>
    <w:rsid w:val="00215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C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5C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5CBA"/>
    <w:rPr>
      <w:rFonts w:ascii="Courier New" w:eastAsia="Times New Roman" w:hAnsi="Courier New" w:cs="Times New Roman"/>
      <w:i/>
      <w:szCs w:val="20"/>
      <w:lang w:val="en-US" w:eastAsia="en-US"/>
    </w:rPr>
  </w:style>
  <w:style w:type="paragraph" w:customStyle="1" w:styleId="HeadingBase">
    <w:name w:val="Heading Base"/>
    <w:rsid w:val="00215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CBA"/>
    <w:pPr>
      <w:tabs>
        <w:tab w:val="right" w:leader="dot" w:pos="9072"/>
      </w:tabs>
      <w:ind w:left="567"/>
    </w:pPr>
    <w:rPr>
      <w:szCs w:val="22"/>
    </w:rPr>
  </w:style>
  <w:style w:type="paragraph" w:customStyle="1" w:styleId="TOCBase">
    <w:name w:val="TOC Base"/>
    <w:rsid w:val="00215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CBA"/>
    <w:pPr>
      <w:tabs>
        <w:tab w:val="right" w:leader="dot" w:pos="9072"/>
      </w:tabs>
      <w:spacing w:before="40" w:after="40"/>
      <w:ind w:left="284"/>
    </w:pPr>
    <w:rPr>
      <w:rFonts w:ascii="Times New Roman" w:hAnsi="Times New Roman"/>
    </w:rPr>
  </w:style>
  <w:style w:type="paragraph" w:styleId="TOC1">
    <w:name w:val="toc 1"/>
    <w:basedOn w:val="TOCBase"/>
    <w:next w:val="Normal"/>
    <w:rsid w:val="00215C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5CBA"/>
    <w:pPr>
      <w:spacing w:before="5040"/>
      <w:jc w:val="center"/>
    </w:pPr>
    <w:rPr>
      <w:sz w:val="48"/>
      <w:szCs w:val="72"/>
      <w:lang w:val="en-US"/>
    </w:rPr>
  </w:style>
  <w:style w:type="character" w:customStyle="1" w:styleId="TitleChar">
    <w:name w:val="Title Char"/>
    <w:basedOn w:val="DefaultParagraphFont"/>
    <w:link w:val="Title"/>
    <w:rsid w:val="00215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CBA"/>
    <w:pPr>
      <w:tabs>
        <w:tab w:val="left" w:pos="3600"/>
        <w:tab w:val="left" w:pos="3958"/>
      </w:tabs>
    </w:pPr>
  </w:style>
  <w:style w:type="paragraph" w:customStyle="1" w:styleId="Note">
    <w:name w:val="Note"/>
    <w:basedOn w:val="BodyText"/>
    <w:rsid w:val="00215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CBA"/>
    <w:pPr>
      <w:framePr w:wrap="auto" w:hAnchor="text" w:y="6049"/>
    </w:pPr>
    <w:rPr>
      <w:color w:val="000000"/>
      <w:sz w:val="40"/>
    </w:rPr>
  </w:style>
  <w:style w:type="paragraph" w:customStyle="1" w:styleId="TOCTitle">
    <w:name w:val="TOCTitle"/>
    <w:basedOn w:val="Heading1"/>
    <w:rsid w:val="00215CBA"/>
    <w:pPr>
      <w:spacing w:after="240"/>
      <w:jc w:val="center"/>
      <w:outlineLvl w:val="9"/>
    </w:pPr>
    <w:rPr>
      <w:caps/>
    </w:rPr>
  </w:style>
  <w:style w:type="paragraph" w:customStyle="1" w:styleId="Version">
    <w:name w:val="Version"/>
    <w:rsid w:val="00215C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CBA"/>
    <w:pPr>
      <w:keepNext w:val="0"/>
      <w:tabs>
        <w:tab w:val="right" w:pos="4176"/>
      </w:tabs>
      <w:ind w:left="198" w:hanging="198"/>
    </w:pPr>
    <w:rPr>
      <w:rFonts w:ascii="Garamond" w:hAnsi="Garamond"/>
    </w:rPr>
  </w:style>
  <w:style w:type="paragraph" w:styleId="IndexHeading">
    <w:name w:val="index heading"/>
    <w:basedOn w:val="Normal"/>
    <w:next w:val="Index1"/>
    <w:semiHidden/>
    <w:rsid w:val="00215CBA"/>
    <w:pPr>
      <w:spacing w:before="120" w:after="120"/>
    </w:pPr>
    <w:rPr>
      <w:rFonts w:ascii="Arial" w:hAnsi="Arial"/>
      <w:b/>
      <w:color w:val="918585"/>
      <w:sz w:val="24"/>
    </w:rPr>
  </w:style>
  <w:style w:type="paragraph" w:customStyle="1" w:styleId="Chapter">
    <w:name w:val="Chapter"/>
    <w:basedOn w:val="Normal"/>
    <w:rsid w:val="00215CBA"/>
    <w:pPr>
      <w:spacing w:before="240"/>
    </w:pPr>
    <w:rPr>
      <w:rFonts w:ascii="Times New Roman" w:hAnsi="Times New Roman"/>
      <w:smallCaps/>
      <w:spacing w:val="80"/>
      <w:sz w:val="28"/>
    </w:rPr>
  </w:style>
  <w:style w:type="paragraph" w:customStyle="1" w:styleId="InChapter">
    <w:name w:val="InChapter"/>
    <w:basedOn w:val="Heading3"/>
    <w:rsid w:val="00215CBA"/>
    <w:pPr>
      <w:spacing w:after="240"/>
      <w:outlineLvl w:val="9"/>
    </w:pPr>
    <w:rPr>
      <w:noProof/>
    </w:rPr>
  </w:style>
  <w:style w:type="paragraph" w:styleId="Index2">
    <w:name w:val="index 2"/>
    <w:basedOn w:val="Normal"/>
    <w:next w:val="Normal"/>
    <w:semiHidden/>
    <w:rsid w:val="00215CBA"/>
    <w:pPr>
      <w:tabs>
        <w:tab w:val="right" w:pos="4176"/>
      </w:tabs>
      <w:ind w:left="568" w:hanging="284"/>
    </w:pPr>
    <w:rPr>
      <w:rFonts w:ascii="Garamond" w:hAnsi="Garamond"/>
    </w:rPr>
  </w:style>
  <w:style w:type="paragraph" w:customStyle="1" w:styleId="Byline">
    <w:name w:val="Byline"/>
    <w:rsid w:val="00215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CBA"/>
    <w:pPr>
      <w:tabs>
        <w:tab w:val="clear" w:pos="3600"/>
        <w:tab w:val="clear" w:pos="3958"/>
      </w:tabs>
      <w:jc w:val="right"/>
    </w:pPr>
  </w:style>
  <w:style w:type="character" w:styleId="Emphasis">
    <w:name w:val="Emphasis"/>
    <w:basedOn w:val="DefaultParagraphFont"/>
    <w:qFormat/>
    <w:rsid w:val="00215CBA"/>
    <w:rPr>
      <w:i/>
    </w:rPr>
  </w:style>
  <w:style w:type="paragraph" w:styleId="Caption">
    <w:name w:val="caption"/>
    <w:basedOn w:val="BodyText"/>
    <w:next w:val="Normal"/>
    <w:qFormat/>
    <w:rsid w:val="00215CBA"/>
    <w:pPr>
      <w:framePr w:w="2268" w:hSpace="181" w:vSpace="181" w:wrap="around" w:vAnchor="text" w:hAnchor="page" w:x="1135" w:y="285" w:anchorLock="1"/>
    </w:pPr>
    <w:rPr>
      <w:i/>
    </w:rPr>
  </w:style>
  <w:style w:type="paragraph" w:customStyle="1" w:styleId="MiniTOCTitle">
    <w:name w:val="MiniTOCTitle"/>
    <w:basedOn w:val="Heading4"/>
    <w:rsid w:val="00215CBA"/>
    <w:pPr>
      <w:spacing w:before="240"/>
      <w:outlineLvl w:val="9"/>
    </w:pPr>
    <w:rPr>
      <w:noProof/>
      <w:sz w:val="24"/>
    </w:rPr>
  </w:style>
  <w:style w:type="paragraph" w:customStyle="1" w:styleId="MiniTOCItem">
    <w:name w:val="MiniTOCItem"/>
    <w:basedOn w:val="ListBullet"/>
    <w:rsid w:val="00215CBA"/>
    <w:pPr>
      <w:numPr>
        <w:numId w:val="0"/>
      </w:numPr>
      <w:tabs>
        <w:tab w:val="right" w:leader="dot" w:pos="6521"/>
      </w:tabs>
      <w:spacing w:before="0" w:after="0"/>
    </w:pPr>
  </w:style>
  <w:style w:type="paragraph" w:customStyle="1" w:styleId="TOFTitle">
    <w:name w:val="TOFTitle"/>
    <w:basedOn w:val="TOCTitle"/>
    <w:rsid w:val="00215CBA"/>
  </w:style>
  <w:style w:type="paragraph" w:styleId="TableofFigures">
    <w:name w:val="table of figures"/>
    <w:basedOn w:val="Normal"/>
    <w:next w:val="Normal"/>
    <w:semiHidden/>
    <w:rsid w:val="00215CBA"/>
    <w:pPr>
      <w:tabs>
        <w:tab w:val="right" w:leader="dot" w:pos="9072"/>
      </w:tabs>
      <w:ind w:left="970" w:hanging="403"/>
    </w:pPr>
    <w:rPr>
      <w:rFonts w:ascii="Times New Roman" w:hAnsi="Times New Roman"/>
      <w:b/>
    </w:rPr>
  </w:style>
  <w:style w:type="paragraph" w:styleId="ListNumber">
    <w:name w:val="List Number"/>
    <w:basedOn w:val="List"/>
    <w:rsid w:val="00215CBA"/>
    <w:pPr>
      <w:numPr>
        <w:numId w:val="12"/>
      </w:numPr>
    </w:pPr>
  </w:style>
  <w:style w:type="character" w:customStyle="1" w:styleId="WingdingSymbols">
    <w:name w:val="Wingding Symbols"/>
    <w:rsid w:val="00215CBA"/>
    <w:rPr>
      <w:rFonts w:ascii="Wingdings" w:hAnsi="Wingdings"/>
    </w:rPr>
  </w:style>
  <w:style w:type="paragraph" w:customStyle="1" w:styleId="TableHeading">
    <w:name w:val="Table Heading"/>
    <w:basedOn w:val="HeadingBase"/>
    <w:rsid w:val="00215CBA"/>
    <w:pPr>
      <w:keepLines/>
      <w:pBdr>
        <w:bottom w:val="single" w:sz="6" w:space="1" w:color="918585"/>
      </w:pBdr>
      <w:spacing w:before="240"/>
    </w:pPr>
  </w:style>
  <w:style w:type="character" w:customStyle="1" w:styleId="HotSpot">
    <w:name w:val="HotSpot"/>
    <w:rsid w:val="00215CBA"/>
    <w:rPr>
      <w:color w:val="0033CC"/>
      <w:u w:val="none"/>
    </w:rPr>
  </w:style>
  <w:style w:type="paragraph" w:customStyle="1" w:styleId="BodyTextRight">
    <w:name w:val="Body Text Right"/>
    <w:basedOn w:val="BodyText"/>
    <w:rsid w:val="00215CBA"/>
    <w:pPr>
      <w:spacing w:before="0" w:after="0"/>
      <w:jc w:val="right"/>
    </w:pPr>
  </w:style>
  <w:style w:type="paragraph" w:styleId="Index3">
    <w:name w:val="index 3"/>
    <w:basedOn w:val="ListNumber2"/>
    <w:next w:val="Normal"/>
    <w:semiHidden/>
    <w:rsid w:val="00215CBA"/>
    <w:pPr>
      <w:numPr>
        <w:numId w:val="0"/>
      </w:numPr>
      <w:tabs>
        <w:tab w:val="right" w:leader="dot" w:pos="4176"/>
      </w:tabs>
    </w:pPr>
  </w:style>
  <w:style w:type="paragraph" w:styleId="ListNumber2">
    <w:name w:val="List Number 2"/>
    <w:basedOn w:val="List2"/>
    <w:rsid w:val="00215CBA"/>
    <w:pPr>
      <w:numPr>
        <w:numId w:val="11"/>
      </w:numPr>
      <w:tabs>
        <w:tab w:val="clear" w:pos="1060"/>
      </w:tabs>
    </w:pPr>
  </w:style>
  <w:style w:type="paragraph" w:customStyle="1" w:styleId="MarginNote">
    <w:name w:val="Margin Note"/>
    <w:basedOn w:val="BodyText"/>
    <w:rsid w:val="00215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C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5CBA"/>
    <w:rPr>
      <w:sz w:val="32"/>
    </w:rPr>
  </w:style>
  <w:style w:type="paragraph" w:customStyle="1" w:styleId="HeadingProcedure">
    <w:name w:val="Heading Procedure"/>
    <w:basedOn w:val="HeadingBase"/>
    <w:next w:val="Normal"/>
    <w:rsid w:val="00215CBA"/>
    <w:pPr>
      <w:tabs>
        <w:tab w:val="left" w:pos="0"/>
      </w:tabs>
      <w:spacing w:before="120" w:after="60"/>
    </w:pPr>
    <w:rPr>
      <w:i/>
      <w:color w:val="918585"/>
      <w:sz w:val="22"/>
    </w:rPr>
  </w:style>
  <w:style w:type="paragraph" w:customStyle="1" w:styleId="TableBodyText">
    <w:name w:val="Table Body Text"/>
    <w:basedOn w:val="BodyText"/>
    <w:rsid w:val="00215CBA"/>
    <w:pPr>
      <w:spacing w:before="60" w:after="60"/>
    </w:pPr>
  </w:style>
  <w:style w:type="paragraph" w:styleId="ListContinue">
    <w:name w:val="List Continue"/>
    <w:basedOn w:val="List"/>
    <w:rsid w:val="00215CBA"/>
    <w:pPr>
      <w:ind w:firstLine="0"/>
    </w:pPr>
  </w:style>
  <w:style w:type="paragraph" w:customStyle="1" w:styleId="ListNote">
    <w:name w:val="List Note"/>
    <w:basedOn w:val="List"/>
    <w:rsid w:val="00215CBA"/>
    <w:pPr>
      <w:pBdr>
        <w:top w:val="single" w:sz="6" w:space="2" w:color="918585"/>
        <w:bottom w:val="single" w:sz="6" w:space="2" w:color="918585"/>
      </w:pBdr>
      <w:tabs>
        <w:tab w:val="left" w:pos="1021"/>
      </w:tabs>
      <w:ind w:firstLine="0"/>
    </w:pPr>
  </w:style>
  <w:style w:type="paragraph" w:customStyle="1" w:styleId="Warning">
    <w:name w:val="Warning"/>
    <w:basedOn w:val="BodyText"/>
    <w:rsid w:val="00215CBA"/>
    <w:pPr>
      <w:shd w:val="clear" w:color="auto" w:fill="D9D9D9"/>
      <w:tabs>
        <w:tab w:val="left" w:pos="992"/>
      </w:tabs>
      <w:ind w:left="119" w:right="119"/>
    </w:pPr>
    <w:rPr>
      <w:sz w:val="20"/>
    </w:rPr>
  </w:style>
  <w:style w:type="paragraph" w:customStyle="1" w:styleId="MarginIcons">
    <w:name w:val="Margin Icons"/>
    <w:basedOn w:val="BodyText"/>
    <w:rsid w:val="00215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CBA"/>
    <w:rPr>
      <w:rFonts w:ascii="Courier New" w:hAnsi="Courier New"/>
    </w:rPr>
  </w:style>
  <w:style w:type="paragraph" w:customStyle="1" w:styleId="NoteBullet">
    <w:name w:val="Note Bullet"/>
    <w:basedOn w:val="Note"/>
    <w:rsid w:val="00215CBA"/>
    <w:pPr>
      <w:tabs>
        <w:tab w:val="clear" w:pos="680"/>
      </w:tabs>
      <w:spacing w:before="60" w:after="60"/>
    </w:pPr>
  </w:style>
  <w:style w:type="paragraph" w:customStyle="1" w:styleId="SubHeading2">
    <w:name w:val="SubHeading2"/>
    <w:basedOn w:val="HeadingBase"/>
    <w:rsid w:val="00215CBA"/>
    <w:pPr>
      <w:spacing w:before="240" w:after="60"/>
    </w:pPr>
    <w:rPr>
      <w:sz w:val="20"/>
    </w:rPr>
  </w:style>
  <w:style w:type="paragraph" w:customStyle="1" w:styleId="SubHeading1">
    <w:name w:val="SubHeading1"/>
    <w:basedOn w:val="HeadingBase"/>
    <w:rsid w:val="00215CBA"/>
    <w:pPr>
      <w:spacing w:before="240" w:after="60"/>
    </w:pPr>
    <w:rPr>
      <w:color w:val="918585"/>
      <w:sz w:val="22"/>
    </w:rPr>
  </w:style>
  <w:style w:type="paragraph" w:customStyle="1" w:styleId="SideHeading">
    <w:name w:val="Side Heading"/>
    <w:basedOn w:val="HeadingBase"/>
    <w:rsid w:val="00215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CBA"/>
    <w:pPr>
      <w:numPr>
        <w:numId w:val="13"/>
      </w:numPr>
    </w:pPr>
  </w:style>
  <w:style w:type="paragraph" w:styleId="PlainText">
    <w:name w:val="Plain Text"/>
    <w:basedOn w:val="Normal"/>
    <w:link w:val="PlainTextChar"/>
    <w:rsid w:val="00215CBA"/>
    <w:rPr>
      <w:sz w:val="20"/>
    </w:rPr>
  </w:style>
  <w:style w:type="character" w:customStyle="1" w:styleId="PlainTextChar">
    <w:name w:val="Plain Text Char"/>
    <w:basedOn w:val="DefaultParagraphFont"/>
    <w:link w:val="PlainText"/>
    <w:rsid w:val="00215C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5CBA"/>
    <w:rPr>
      <w:b/>
      <w:smallCaps/>
    </w:rPr>
  </w:style>
  <w:style w:type="paragraph" w:customStyle="1" w:styleId="TableListNumber">
    <w:name w:val="Table List Number"/>
    <w:basedOn w:val="ListNumber"/>
    <w:rsid w:val="00215CBA"/>
    <w:pPr>
      <w:numPr>
        <w:numId w:val="0"/>
      </w:numPr>
    </w:pPr>
  </w:style>
  <w:style w:type="paragraph" w:styleId="TOC4">
    <w:name w:val="toc 4"/>
    <w:basedOn w:val="TOCBase"/>
    <w:next w:val="Normal"/>
    <w:semiHidden/>
    <w:rsid w:val="00215CBA"/>
    <w:pPr>
      <w:tabs>
        <w:tab w:val="right" w:leader="dot" w:pos="9071"/>
      </w:tabs>
      <w:ind w:left="1701"/>
    </w:pPr>
  </w:style>
  <w:style w:type="paragraph" w:customStyle="1" w:styleId="ListAlpha">
    <w:name w:val="List Alpha"/>
    <w:basedOn w:val="List"/>
    <w:rsid w:val="00215CBA"/>
    <w:pPr>
      <w:numPr>
        <w:numId w:val="10"/>
      </w:numPr>
    </w:pPr>
  </w:style>
  <w:style w:type="paragraph" w:customStyle="1" w:styleId="ListAlpha2">
    <w:name w:val="List Alpha 2"/>
    <w:basedOn w:val="List2"/>
    <w:rsid w:val="00215CBA"/>
    <w:pPr>
      <w:numPr>
        <w:numId w:val="9"/>
      </w:numPr>
    </w:pPr>
  </w:style>
  <w:style w:type="paragraph" w:styleId="List3">
    <w:name w:val="List 3"/>
    <w:basedOn w:val="BodyText"/>
    <w:rsid w:val="00215CBA"/>
    <w:pPr>
      <w:tabs>
        <w:tab w:val="left" w:pos="1021"/>
      </w:tabs>
      <w:spacing w:before="60" w:after="60"/>
      <w:ind w:left="1020" w:hanging="340"/>
    </w:pPr>
  </w:style>
  <w:style w:type="paragraph" w:styleId="List4">
    <w:name w:val="List 4"/>
    <w:basedOn w:val="BodyText"/>
    <w:rsid w:val="00215CBA"/>
    <w:pPr>
      <w:tabs>
        <w:tab w:val="left" w:pos="1361"/>
      </w:tabs>
      <w:spacing w:before="60" w:after="60"/>
      <w:ind w:left="1361" w:hanging="340"/>
    </w:pPr>
  </w:style>
  <w:style w:type="paragraph" w:styleId="List5">
    <w:name w:val="List 5"/>
    <w:basedOn w:val="BodyText"/>
    <w:rsid w:val="00215CBA"/>
    <w:pPr>
      <w:tabs>
        <w:tab w:val="left" w:pos="1701"/>
      </w:tabs>
      <w:spacing w:before="60" w:after="60"/>
      <w:ind w:left="1701" w:hanging="340"/>
    </w:pPr>
  </w:style>
  <w:style w:type="paragraph" w:styleId="ListBullet4">
    <w:name w:val="List Bullet 4"/>
    <w:basedOn w:val="List4"/>
    <w:rsid w:val="00215CBA"/>
    <w:pPr>
      <w:numPr>
        <w:numId w:val="4"/>
      </w:numPr>
    </w:pPr>
  </w:style>
  <w:style w:type="paragraph" w:styleId="ListBullet5">
    <w:name w:val="List Bullet 5"/>
    <w:basedOn w:val="List5"/>
    <w:rsid w:val="00215CBA"/>
    <w:pPr>
      <w:numPr>
        <w:numId w:val="5"/>
      </w:numPr>
    </w:pPr>
  </w:style>
  <w:style w:type="paragraph" w:styleId="ListContinue2">
    <w:name w:val="List Continue 2"/>
    <w:basedOn w:val="List2"/>
    <w:rsid w:val="00215CBA"/>
    <w:pPr>
      <w:ind w:firstLine="0"/>
    </w:pPr>
  </w:style>
  <w:style w:type="paragraph" w:styleId="ListContinue3">
    <w:name w:val="List Continue 3"/>
    <w:basedOn w:val="List3"/>
    <w:rsid w:val="00215CBA"/>
    <w:pPr>
      <w:ind w:left="1021" w:firstLine="0"/>
    </w:pPr>
  </w:style>
  <w:style w:type="paragraph" w:styleId="ListContinue4">
    <w:name w:val="List Continue 4"/>
    <w:basedOn w:val="List4"/>
    <w:rsid w:val="00215CBA"/>
    <w:pPr>
      <w:ind w:firstLine="0"/>
    </w:pPr>
  </w:style>
  <w:style w:type="paragraph" w:styleId="ListContinue5">
    <w:name w:val="List Continue 5"/>
    <w:basedOn w:val="List5"/>
    <w:rsid w:val="00215CBA"/>
    <w:pPr>
      <w:ind w:firstLine="0"/>
    </w:pPr>
  </w:style>
  <w:style w:type="paragraph" w:styleId="ListNumber3">
    <w:name w:val="List Number 3"/>
    <w:basedOn w:val="List3"/>
    <w:rsid w:val="00215CBA"/>
    <w:pPr>
      <w:numPr>
        <w:numId w:val="6"/>
      </w:numPr>
    </w:pPr>
  </w:style>
  <w:style w:type="paragraph" w:styleId="ListNumber4">
    <w:name w:val="List Number 4"/>
    <w:basedOn w:val="List4"/>
    <w:rsid w:val="00215CBA"/>
    <w:pPr>
      <w:numPr>
        <w:numId w:val="7"/>
      </w:numPr>
    </w:pPr>
  </w:style>
  <w:style w:type="paragraph" w:styleId="ListNumber5">
    <w:name w:val="List Number 5"/>
    <w:basedOn w:val="List5"/>
    <w:rsid w:val="00215CBA"/>
    <w:pPr>
      <w:numPr>
        <w:numId w:val="8"/>
      </w:numPr>
    </w:pPr>
  </w:style>
  <w:style w:type="paragraph" w:styleId="BlockText">
    <w:name w:val="Block Text"/>
    <w:basedOn w:val="Normal"/>
    <w:rsid w:val="00215CBA"/>
    <w:pPr>
      <w:spacing w:after="120"/>
      <w:ind w:left="1440" w:right="1440"/>
    </w:pPr>
  </w:style>
  <w:style w:type="character" w:customStyle="1" w:styleId="Subscript">
    <w:name w:val="Subscript"/>
    <w:basedOn w:val="DefaultParagraphFont"/>
    <w:rsid w:val="00215CBA"/>
    <w:rPr>
      <w:sz w:val="16"/>
      <w:vertAlign w:val="subscript"/>
    </w:rPr>
  </w:style>
  <w:style w:type="character" w:customStyle="1" w:styleId="Superscript">
    <w:name w:val="Superscript"/>
    <w:basedOn w:val="DefaultParagraphFont"/>
    <w:rsid w:val="00215CBA"/>
    <w:rPr>
      <w:sz w:val="16"/>
      <w:vertAlign w:val="superscript"/>
    </w:rPr>
  </w:style>
  <w:style w:type="character" w:customStyle="1" w:styleId="Symbols">
    <w:name w:val="Symbols"/>
    <w:basedOn w:val="DefaultParagraphFont"/>
    <w:rsid w:val="00215CBA"/>
    <w:rPr>
      <w:rFonts w:ascii="Symbol" w:hAnsi="Symbol"/>
    </w:rPr>
  </w:style>
  <w:style w:type="character" w:customStyle="1" w:styleId="MenuOptions">
    <w:name w:val="Menu Options"/>
    <w:basedOn w:val="DefaultParagraphFont"/>
    <w:rsid w:val="00215CBA"/>
    <w:rPr>
      <w:rFonts w:ascii="Arial Narrow" w:hAnsi="Arial Narrow"/>
      <w:smallCaps/>
    </w:rPr>
  </w:style>
  <w:style w:type="character" w:customStyle="1" w:styleId="Buttons">
    <w:name w:val="Buttons"/>
    <w:basedOn w:val="DefaultParagraphFont"/>
    <w:rsid w:val="00215CBA"/>
    <w:rPr>
      <w:b/>
    </w:rPr>
  </w:style>
  <w:style w:type="character" w:customStyle="1" w:styleId="Underlined">
    <w:name w:val="Underlined"/>
    <w:basedOn w:val="DefaultParagraphFont"/>
    <w:rsid w:val="00215CBA"/>
    <w:rPr>
      <w:u w:val="single"/>
    </w:rPr>
  </w:style>
  <w:style w:type="paragraph" w:customStyle="1" w:styleId="TableBodyTextRight">
    <w:name w:val="Table Body Text Right"/>
    <w:basedOn w:val="TableBodyText"/>
    <w:rsid w:val="00215CBA"/>
    <w:pPr>
      <w:widowControl w:val="0"/>
      <w:autoSpaceDE w:val="0"/>
      <w:autoSpaceDN w:val="0"/>
      <w:adjustRightInd w:val="0"/>
      <w:jc w:val="right"/>
    </w:pPr>
    <w:rPr>
      <w:rFonts w:cs="Arial"/>
      <w:szCs w:val="18"/>
    </w:rPr>
  </w:style>
  <w:style w:type="paragraph" w:customStyle="1" w:styleId="CopyrightText">
    <w:name w:val="Copyright Text"/>
    <w:basedOn w:val="BodyText"/>
    <w:rsid w:val="00215CBA"/>
    <w:rPr>
      <w:sz w:val="18"/>
    </w:rPr>
  </w:style>
  <w:style w:type="paragraph" w:customStyle="1" w:styleId="BodySmallRight">
    <w:name w:val="Body Small Right"/>
    <w:basedOn w:val="BodyTextRight"/>
    <w:rsid w:val="00215CBA"/>
    <w:rPr>
      <w:sz w:val="18"/>
      <w:szCs w:val="18"/>
    </w:rPr>
  </w:style>
  <w:style w:type="paragraph" w:customStyle="1" w:styleId="MarginEdition">
    <w:name w:val="Margin Edition"/>
    <w:basedOn w:val="MarginNote"/>
    <w:rsid w:val="00215CBA"/>
    <w:pPr>
      <w:spacing w:before="0" w:after="0"/>
    </w:pPr>
    <w:rPr>
      <w:rFonts w:ascii="Times New Roman" w:hAnsi="Times New Roman"/>
      <w:color w:val="999999"/>
    </w:rPr>
  </w:style>
  <w:style w:type="paragraph" w:customStyle="1" w:styleId="Spacer">
    <w:name w:val="Spacer"/>
    <w:basedOn w:val="Normal"/>
    <w:rsid w:val="00215CBA"/>
    <w:rPr>
      <w:sz w:val="2"/>
      <w:szCs w:val="2"/>
    </w:rPr>
  </w:style>
  <w:style w:type="character" w:customStyle="1" w:styleId="Small">
    <w:name w:val="Small"/>
    <w:basedOn w:val="DefaultParagraphFont"/>
    <w:rsid w:val="00215CBA"/>
    <w:rPr>
      <w:sz w:val="16"/>
    </w:rPr>
  </w:style>
  <w:style w:type="paragraph" w:customStyle="1" w:styleId="WideTable">
    <w:name w:val="Wide Table"/>
    <w:basedOn w:val="Normal"/>
    <w:rsid w:val="00215CBA"/>
    <w:pPr>
      <w:ind w:left="-1418"/>
    </w:pPr>
    <w:rPr>
      <w:sz w:val="2"/>
      <w:szCs w:val="2"/>
    </w:rPr>
  </w:style>
  <w:style w:type="character" w:styleId="PageNumber">
    <w:name w:val="page number"/>
    <w:basedOn w:val="DefaultParagraphFont"/>
    <w:rsid w:val="00215CBA"/>
  </w:style>
  <w:style w:type="paragraph" w:styleId="Quote">
    <w:name w:val="Quote"/>
    <w:basedOn w:val="Heading1"/>
    <w:link w:val="QuoteChar"/>
    <w:qFormat/>
    <w:rsid w:val="00215CBA"/>
    <w:rPr>
      <w:b w:val="0"/>
      <w:sz w:val="72"/>
      <w:szCs w:val="72"/>
      <w:lang w:val="en-NZ"/>
    </w:rPr>
  </w:style>
  <w:style w:type="character" w:customStyle="1" w:styleId="QuoteChar">
    <w:name w:val="Quote Char"/>
    <w:basedOn w:val="DefaultParagraphFont"/>
    <w:link w:val="Quote"/>
    <w:rsid w:val="00215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CBA"/>
    <w:pPr>
      <w:pageBreakBefore/>
    </w:pPr>
  </w:style>
  <w:style w:type="paragraph" w:customStyle="1" w:styleId="Border">
    <w:name w:val="Border"/>
    <w:basedOn w:val="Normal"/>
    <w:qFormat/>
    <w:rsid w:val="00215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CBA"/>
    <w:rPr>
      <w:b/>
      <w:bCs/>
      <w:i/>
      <w:iCs/>
      <w:color w:val="auto"/>
    </w:rPr>
  </w:style>
  <w:style w:type="paragraph" w:styleId="IntenseQuote">
    <w:name w:val="Intense Quote"/>
    <w:basedOn w:val="Normal"/>
    <w:next w:val="Normal"/>
    <w:link w:val="IntenseQuoteChar"/>
    <w:uiPriority w:val="30"/>
    <w:qFormat/>
    <w:rsid w:val="00215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C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5CBA"/>
    <w:rPr>
      <w:smallCaps/>
      <w:color w:val="auto"/>
      <w:u w:val="single"/>
    </w:rPr>
  </w:style>
  <w:style w:type="character" w:styleId="IntenseReference">
    <w:name w:val="Intense Reference"/>
    <w:basedOn w:val="DefaultParagraphFont"/>
    <w:uiPriority w:val="32"/>
    <w:qFormat/>
    <w:rsid w:val="00215CBA"/>
    <w:rPr>
      <w:b/>
      <w:bCs/>
      <w:smallCaps/>
      <w:color w:val="auto"/>
      <w:spacing w:val="5"/>
      <w:u w:val="single"/>
    </w:rPr>
  </w:style>
  <w:style w:type="paragraph" w:customStyle="1" w:styleId="2ColumnHeading">
    <w:name w:val="2Column Heading"/>
    <w:basedOn w:val="BodyText"/>
    <w:qFormat/>
    <w:rsid w:val="00215CBA"/>
    <w:pPr>
      <w:spacing w:after="60"/>
      <w:ind w:left="-2268"/>
    </w:pPr>
    <w:rPr>
      <w:b/>
    </w:rPr>
  </w:style>
  <w:style w:type="paragraph" w:customStyle="1" w:styleId="Heading1TOC">
    <w:name w:val="Heading1 TOC"/>
    <w:basedOn w:val="Normal"/>
    <w:qFormat/>
    <w:rsid w:val="00215CBA"/>
    <w:pPr>
      <w:spacing w:before="240" w:after="120"/>
    </w:pPr>
    <w:rPr>
      <w:rFonts w:ascii="Times New Roman" w:hAnsi="Times New Roman"/>
      <w:b/>
      <w:sz w:val="32"/>
    </w:rPr>
  </w:style>
  <w:style w:type="paragraph" w:customStyle="1" w:styleId="Heading2TOC">
    <w:name w:val="Heading2 TOC"/>
    <w:basedOn w:val="Normal"/>
    <w:qFormat/>
    <w:rsid w:val="00215CBA"/>
    <w:pPr>
      <w:spacing w:before="240" w:after="60"/>
    </w:pPr>
    <w:rPr>
      <w:rFonts w:ascii="Times New Roman" w:hAnsi="Times New Roman"/>
      <w:b/>
      <w:sz w:val="28"/>
    </w:rPr>
  </w:style>
  <w:style w:type="character" w:customStyle="1" w:styleId="Underline">
    <w:name w:val="Underline"/>
    <w:basedOn w:val="DefaultParagraphFont"/>
    <w:qFormat/>
    <w:rsid w:val="00215CBA"/>
    <w:rPr>
      <w:u w:val="single"/>
    </w:rPr>
  </w:style>
  <w:style w:type="paragraph" w:styleId="BalloonText">
    <w:name w:val="Balloon Text"/>
    <w:basedOn w:val="Normal"/>
    <w:link w:val="BalloonTextChar"/>
    <w:rsid w:val="00215CBA"/>
    <w:rPr>
      <w:rFonts w:ascii="Tahoma" w:hAnsi="Tahoma" w:cs="Tahoma"/>
      <w:sz w:val="16"/>
      <w:szCs w:val="16"/>
    </w:rPr>
  </w:style>
  <w:style w:type="character" w:customStyle="1" w:styleId="BalloonTextChar">
    <w:name w:val="Balloon Text Char"/>
    <w:basedOn w:val="DefaultParagraphFont"/>
    <w:link w:val="BalloonText"/>
    <w:rsid w:val="00215C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5C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5C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1433</Words>
  <Characters>8959</Characters>
  <Application>Microsoft Office Word</Application>
  <DocSecurity>0</DocSecurity>
  <Lines>361</Lines>
  <Paragraphs>213</Paragraphs>
  <ScaleCrop>false</ScaleCrop>
  <Company>Author-it Software Corporation Ltd.</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ICTCBL2132A Erect aerial cable supports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