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6795" w:rsidP="00766795">
      <w:pPr>
        <w:pStyle w:val="Title"/>
      </w:pPr>
      <w:r>
        <w:fldChar w:fldCharType="begin"/>
      </w:r>
      <w:r>
        <w:instrText xml:space="preserve"> TITLE   \* MERGEFORMAT </w:instrText>
      </w:r>
      <w:r>
        <w:fldChar w:fldCharType="separate"/>
      </w:r>
      <w:r>
        <w:t>ICTCBL2068A Install a telecommunications service to a building</w:t>
      </w:r>
      <w:r>
        <w:fldChar w:fldCharType="end"/>
      </w:r>
    </w:p>
    <w:p w:rsidR="00766795" w:rsidP="00766795">
      <w:pPr>
        <w:pStyle w:val="Version"/>
        <w:sectPr w:rsidSect="006B78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78AD" w:rsidP="006B78AD">
      <w:pPr>
        <w:pStyle w:val="SuperHeading"/>
      </w:pPr>
      <w:r w:rsidRPr="006B78AD">
        <w:t>ICTCBL2068A Install a telecommunications service to a building</w:t>
      </w:r>
    </w:p>
    <w:p w:rsidR="00000000" w:rsidRPr="006B78AD" w:rsidP="006B78AD">
      <w:pPr>
        <w:pStyle w:val="Heading1"/>
      </w:pPr>
      <w:bookmarkStart w:id="1" w:name="O_271743"/>
      <w:bookmarkEnd w:id="1"/>
      <w:r w:rsidRPr="006B78AD">
        <w:t>Modification History</w:t>
      </w:r>
    </w:p>
    <w:p w:rsidR="00000000" w:rsidRPr="006B78AD" w:rsidP="006B78AD">
      <w:pPr>
        <w:pStyle w:val="BodyText"/>
      </w:pPr>
      <w:r w:rsidRPr="006B78AD">
        <w:t>Not Applicable</w:t>
      </w:r>
    </w:p>
    <w:p w:rsidR="00000000" w:rsidRPr="006B78AD" w:rsidP="006B78AD">
      <w:pPr>
        <w:pStyle w:val="AllowPageBreak"/>
      </w:pPr>
    </w:p>
    <w:p w:rsidR="00000000" w:rsidRPr="006B78AD" w:rsidP="006B78AD">
      <w:pPr>
        <w:pStyle w:val="Heading1"/>
      </w:pPr>
      <w:bookmarkStart w:id="2" w:name="O_208640"/>
      <w:bookmarkEnd w:id="2"/>
      <w:r w:rsidRPr="006B78AD">
        <w:t>Unit Descriptor</w:t>
      </w:r>
    </w:p>
    <w:tbl>
      <w:tblPr>
        <w:tblW w:w="0" w:type="auto"/>
        <w:tblLayout w:type="fixed"/>
        <w:tblCellMar>
          <w:left w:w="62" w:type="dxa"/>
          <w:right w:w="62" w:type="dxa"/>
        </w:tblCellMar>
        <w:tblLook w:val="0000"/>
      </w:tblPr>
      <w:tblGrid>
        <w:gridCol w:w="2652"/>
        <w:gridCol w:w="5870"/>
      </w:tblGrid>
      <w:tr w:rsidTr="00766795">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8AD" w:rsidP="006B78AD">
            <w:pPr>
              <w:pStyle w:val="BodyText"/>
            </w:pPr>
            <w:r w:rsidRPr="006B78AD">
              <w:t>This unit describes the performance outcomes, skills and knowledge required to install a</w:t>
            </w:r>
            <w:r w:rsidRPr="006B78AD">
              <w:t xml:space="preserve"> telecommunications service to a building. It involves bringing a telecommunications service from the broader network to a customer's premises using metallic or optical cable or wireless connection.</w:t>
            </w:r>
          </w:p>
          <w:p w:rsidR="00000000" w:rsidRPr="006B78AD" w:rsidP="006B78AD">
            <w:pPr>
              <w:pStyle w:val="BodyText"/>
            </w:pPr>
          </w:p>
          <w:p w:rsidR="00000000" w:rsidRPr="006B78AD" w:rsidP="006B78AD">
            <w:pPr>
              <w:pStyle w:val="BodyText"/>
            </w:pPr>
            <w:r w:rsidRPr="006B78AD">
              <w:t>Licensing, legislative, regulatory and certification req</w:t>
            </w:r>
            <w:r w:rsidRPr="006B78AD">
              <w:t>uirements apply to working at heights. If an elevated work platform (EWP) is required, verify state or territory law requirements for a licence to operate an EWP. Users should confirm requirements with the relevant federal, state or territory authority.</w:t>
            </w:r>
          </w:p>
          <w:p w:rsidR="00000000" w:rsidRPr="006B78AD" w:rsidP="006B78AD">
            <w:pPr>
              <w:pStyle w:val="BodyText"/>
            </w:pPr>
          </w:p>
          <w:p w:rsidR="00000000" w:rsidRPr="006B78AD" w:rsidP="006B78AD">
            <w:pPr>
              <w:pStyle w:val="BodyText"/>
            </w:pPr>
            <w:r w:rsidRPr="006B78AD">
              <w:t>If working at heights, achievement of the unit 'CPCPCM2015A Work safely on roofs' from the CPC08 Construction and Plumbing Services Integrated framework training Package fulfils this requirement.</w:t>
            </w:r>
          </w:p>
        </w:tc>
      </w:tr>
    </w:tbl>
    <w:p w:rsidR="00766795" w:rsidP="006B78AD">
      <w:pPr>
        <w:pStyle w:val="BodyText"/>
      </w:pPr>
    </w:p>
    <w:p w:rsidR="00766795" w:rsidP="006B78AD">
      <w:pPr>
        <w:pStyle w:val="BodyText"/>
      </w:pPr>
    </w:p>
    <w:p w:rsidR="00000000" w:rsidRPr="006B78AD" w:rsidP="006B78AD">
      <w:pPr>
        <w:pStyle w:val="Heading1"/>
      </w:pPr>
      <w:bookmarkStart w:id="3" w:name="O_208644"/>
      <w:bookmarkEnd w:id="3"/>
      <w:r w:rsidRPr="006B78AD">
        <w:t>Application of the Unit</w:t>
      </w:r>
    </w:p>
    <w:tbl>
      <w:tblPr>
        <w:tblW w:w="0" w:type="auto"/>
        <w:tblLayout w:type="fixed"/>
        <w:tblCellMar>
          <w:left w:w="62" w:type="dxa"/>
          <w:right w:w="62" w:type="dxa"/>
        </w:tblCellMar>
        <w:tblLook w:val="0000"/>
      </w:tblPr>
      <w:tblGrid>
        <w:gridCol w:w="2747"/>
        <w:gridCol w:w="5775"/>
      </w:tblGrid>
      <w:tr w:rsidTr="0076679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rPr>
                <w:rStyle w:val="SpecialBold"/>
              </w:rPr>
              <w:t>Application of t</w:t>
            </w:r>
            <w:r w:rsidRPr="006B78AD">
              <w:rPr>
                <w:rStyle w:val="SpecialBold"/>
              </w:rPr>
              <w: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8AD" w:rsidP="006B78AD">
            <w:pPr>
              <w:pStyle w:val="BodyText"/>
            </w:pPr>
            <w:r w:rsidRPr="006B78AD">
              <w:t>Technical staff whose work involves installing telecommunications service to a building to provide a new service or an upgrade apply the skills and knowledge in this unit.</w:t>
            </w:r>
          </w:p>
          <w:p w:rsidR="00000000" w:rsidRPr="006B78AD" w:rsidP="006B78AD">
            <w:pPr>
              <w:pStyle w:val="BodyText"/>
            </w:pPr>
          </w:p>
          <w:p w:rsidR="00000000" w:rsidRPr="006B78AD" w:rsidP="006B78AD">
            <w:pPr>
              <w:pStyle w:val="BodyText"/>
            </w:pPr>
            <w:r w:rsidRPr="006B78AD">
              <w:t>Cable installers provide new services in emerging technologies, such as int</w:t>
            </w:r>
            <w:r w:rsidRPr="006B78AD">
              <w:t>ernet protocol TV (IPTV) and fast broadband for converging technology applications.</w:t>
            </w:r>
          </w:p>
          <w:p w:rsidR="00000000" w:rsidRPr="006B78AD" w:rsidP="006B78AD">
            <w:pPr>
              <w:pStyle w:val="BodyText"/>
            </w:pPr>
          </w:p>
          <w:p w:rsidR="00000000" w:rsidRPr="006B78AD" w:rsidP="006B78AD">
            <w:pPr>
              <w:pStyle w:val="BodyText"/>
            </w:pPr>
            <w:r w:rsidRPr="006B78AD">
              <w:t>A wireless access point or a world interoperability for microwave access (WiMAX) customer premises equipment (CPE) unit could also be an installation to the building to pr</w:t>
            </w:r>
            <w:r w:rsidRPr="006B78AD">
              <w:t>ovide the new services.</w:t>
            </w:r>
          </w:p>
        </w:tc>
      </w:tr>
    </w:tbl>
    <w:p w:rsidR="00766795" w:rsidP="006B78AD">
      <w:pPr>
        <w:pStyle w:val="BodyText"/>
      </w:pPr>
    </w:p>
    <w:p w:rsidR="00766795" w:rsidP="006B78AD">
      <w:pPr>
        <w:pStyle w:val="BodyText"/>
      </w:pPr>
    </w:p>
    <w:p w:rsidR="00000000" w:rsidRPr="006B78AD" w:rsidP="006B78AD">
      <w:pPr>
        <w:pStyle w:val="Heading1"/>
      </w:pPr>
      <w:bookmarkStart w:id="4" w:name="O_280003"/>
      <w:bookmarkEnd w:id="4"/>
      <w:r w:rsidRPr="006B78AD">
        <w:t>Licensing/Regulatory Information</w:t>
      </w:r>
    </w:p>
    <w:p w:rsidR="00000000" w:rsidRPr="006B78AD" w:rsidP="006B78AD">
      <w:pPr>
        <w:pStyle w:val="BodyText"/>
      </w:pPr>
      <w:r w:rsidRPr="006B78AD">
        <w:t>Refer to Unit Descriptor</w:t>
      </w:r>
    </w:p>
    <w:p w:rsidR="00000000" w:rsidRPr="006B78AD" w:rsidP="006B78AD">
      <w:pPr>
        <w:pStyle w:val="AllowPageBreak"/>
      </w:pPr>
    </w:p>
    <w:p w:rsidR="00000000" w:rsidRPr="006B78AD" w:rsidP="006B78AD">
      <w:pPr>
        <w:pStyle w:val="Heading1"/>
      </w:pPr>
      <w:bookmarkStart w:id="5" w:name="O_208642"/>
      <w:bookmarkEnd w:id="5"/>
      <w:r w:rsidRPr="006B78AD">
        <w:t>Pre-Requisites</w:t>
      </w:r>
    </w:p>
    <w:tbl>
      <w:tblPr>
        <w:tblW w:w="0" w:type="auto"/>
        <w:tblLayout w:type="fixed"/>
        <w:tblCellMar>
          <w:left w:w="62" w:type="dxa"/>
          <w:right w:w="62" w:type="dxa"/>
        </w:tblCellMar>
        <w:tblLook w:val="0000"/>
      </w:tblPr>
      <w:tblGrid>
        <w:gridCol w:w="2775"/>
        <w:gridCol w:w="1295"/>
        <w:gridCol w:w="4452"/>
      </w:tblGrid>
      <w:tr w:rsidTr="0076679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p>
        </w:tc>
      </w:tr>
      <w:tr w:rsidTr="007667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p>
        </w:tc>
      </w:tr>
      <w:tr w:rsidTr="007667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8AD" w:rsidP="006B78AD">
            <w:pPr>
              <w:pStyle w:val="BodyText"/>
            </w:pPr>
          </w:p>
        </w:tc>
      </w:tr>
    </w:tbl>
    <w:p w:rsidR="00766795" w:rsidP="006B78AD">
      <w:pPr>
        <w:pStyle w:val="BodyText"/>
      </w:pPr>
    </w:p>
    <w:p w:rsidR="00766795" w:rsidP="006B78AD">
      <w:pPr>
        <w:pStyle w:val="BodyText"/>
      </w:pPr>
    </w:p>
    <w:p w:rsidR="00000000" w:rsidRPr="006B78AD" w:rsidP="006B78AD">
      <w:pPr>
        <w:pStyle w:val="Heading1"/>
      </w:pPr>
      <w:bookmarkStart w:id="6" w:name="O_208641"/>
      <w:bookmarkEnd w:id="6"/>
      <w:r w:rsidRPr="006B78AD">
        <w:t>Employability Skills Information</w:t>
      </w:r>
    </w:p>
    <w:tbl>
      <w:tblPr>
        <w:tblW w:w="0" w:type="auto"/>
        <w:tblLayout w:type="fixed"/>
        <w:tblCellMar>
          <w:left w:w="62" w:type="dxa"/>
          <w:right w:w="62" w:type="dxa"/>
        </w:tblCellMar>
        <w:tblLook w:val="0000"/>
      </w:tblPr>
      <w:tblGrid>
        <w:gridCol w:w="2802"/>
        <w:gridCol w:w="5720"/>
      </w:tblGrid>
      <w:tr w:rsidTr="0076679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8AD" w:rsidP="006B78AD">
            <w:pPr>
              <w:pStyle w:val="BodyText"/>
            </w:pPr>
            <w:r w:rsidRPr="006B78AD">
              <w:t>This unit contains employability skills.</w:t>
            </w:r>
          </w:p>
        </w:tc>
      </w:tr>
    </w:tbl>
    <w:p w:rsidR="00766795" w:rsidP="006B78AD">
      <w:pPr>
        <w:pStyle w:val="BodyText"/>
      </w:pPr>
    </w:p>
    <w:p w:rsidR="00766795" w:rsidP="006B78AD">
      <w:pPr>
        <w:pStyle w:val="BodyText"/>
      </w:pPr>
    </w:p>
    <w:p w:rsidR="00000000" w:rsidRPr="006B78AD" w:rsidP="006B78AD">
      <w:pPr>
        <w:pStyle w:val="Heading1"/>
      </w:pPr>
      <w:bookmarkStart w:id="7" w:name="O_289789"/>
      <w:bookmarkEnd w:id="7"/>
      <w:r w:rsidRPr="006B78AD">
        <w:t>Elements and Performance Criteria Pre-Content</w:t>
      </w:r>
    </w:p>
    <w:tbl>
      <w:tblPr>
        <w:tblW w:w="0" w:type="auto"/>
        <w:tblLayout w:type="fixed"/>
        <w:tblCellMar>
          <w:left w:w="62" w:type="dxa"/>
          <w:right w:w="62" w:type="dxa"/>
        </w:tblCellMar>
        <w:tblLook w:val="0000"/>
      </w:tblPr>
      <w:tblGrid>
        <w:gridCol w:w="2563"/>
        <w:gridCol w:w="5959"/>
      </w:tblGrid>
      <w:tr w:rsidTr="00766795">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8AD" w:rsidP="006B78AD">
            <w:pPr>
              <w:pStyle w:val="BodyText"/>
            </w:pPr>
            <w:r w:rsidRPr="006B78AD">
              <w:t xml:space="preserve">Performance criteria describe the performance needed to demonstrate achievement of </w:t>
            </w:r>
            <w:r w:rsidRPr="006B78AD">
              <w:t>the element. Where bold italicised text is used, further information is detailed in the required skills and knowledge section and the range statement. Assessment of performance is to be consistent with the evidence guide.</w:t>
            </w:r>
          </w:p>
        </w:tc>
      </w:tr>
    </w:tbl>
    <w:p w:rsidR="00000000" w:rsidRPr="006B78AD" w:rsidP="006B78AD">
      <w:pPr>
        <w:pStyle w:val="BodyText"/>
      </w:pPr>
    </w:p>
    <w:p w:rsidR="00000000" w:rsidRPr="006B78AD" w:rsidP="006B78AD">
      <w:pPr>
        <w:pStyle w:val="AllowPageBreak"/>
      </w:pPr>
    </w:p>
    <w:p w:rsidR="00000000" w:rsidRPr="006B78AD" w:rsidP="006B78AD">
      <w:pPr>
        <w:pStyle w:val="Heading1"/>
      </w:pPr>
      <w:bookmarkStart w:id="8" w:name="O_236456"/>
      <w:bookmarkEnd w:id="8"/>
      <w:r w:rsidRPr="006B78AD">
        <w:t>Elements and Performance Criteria</w:t>
      </w:r>
    </w:p>
    <w:tbl>
      <w:tblPr>
        <w:tblW w:w="0" w:type="auto"/>
        <w:tblLayout w:type="fixed"/>
        <w:tblCellMar>
          <w:left w:w="62" w:type="dxa"/>
          <w:right w:w="62" w:type="dxa"/>
        </w:tblCellMar>
        <w:tblLook w:val="0000"/>
      </w:tblPr>
      <w:tblGrid>
        <w:gridCol w:w="2563"/>
        <w:gridCol w:w="5959"/>
      </w:tblGrid>
      <w:tr w:rsidTr="00766795">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8AD" w:rsidP="006B78AD">
            <w:pPr>
              <w:pStyle w:val="BodyText"/>
            </w:pPr>
            <w:r w:rsidRPr="006B78AD">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rPr>
                <w:rStyle w:val="SpecialBold"/>
              </w:rPr>
              <w:t>PERFORMANCE CRITERIA</w:t>
            </w:r>
          </w:p>
        </w:tc>
      </w:tr>
      <w:tr w:rsidTr="00766795">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List"/>
              <w:rPr>
                <w:lang w:val="en-NZ"/>
              </w:rPr>
            </w:pPr>
            <w:r w:rsidRPr="006B78AD">
              <w:t>1.</w:t>
            </w:r>
            <w:r w:rsidRPr="006B78AD">
              <w:tab/>
              <w:t>Prepare service installation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8AD" w:rsidP="006B78AD">
            <w:pPr>
              <w:pStyle w:val="List2"/>
            </w:pPr>
            <w:r w:rsidRPr="006B78AD">
              <w:t>1.1.</w:t>
            </w:r>
            <w:r w:rsidRPr="006B78AD">
              <w:tab/>
              <w:t xml:space="preserve">Arrange access to the site with the </w:t>
            </w:r>
            <w:r w:rsidRPr="006B78AD">
              <w:rPr>
                <w:rStyle w:val="BoldandItalics"/>
              </w:rPr>
              <w:t>customer</w:t>
            </w:r>
            <w:r w:rsidRPr="006B78AD">
              <w:t xml:space="preserve"> and obtain job specifications </w:t>
            </w:r>
          </w:p>
          <w:p w:rsidR="00000000" w:rsidRPr="006B78AD" w:rsidP="006B78AD">
            <w:pPr>
              <w:pStyle w:val="List2"/>
            </w:pPr>
            <w:r w:rsidRPr="006B78AD">
              <w:t>1.2.</w:t>
            </w:r>
            <w:r w:rsidRPr="006B78AD">
              <w:tab/>
              <w:t xml:space="preserve">Notify supervisor of identified </w:t>
            </w:r>
            <w:r w:rsidRPr="006B78AD">
              <w:rPr>
                <w:rStyle w:val="BoldandItalics"/>
              </w:rPr>
              <w:t>safety hazards</w:t>
            </w:r>
            <w:r w:rsidRPr="006B78AD">
              <w:t xml:space="preserve"> at the worksite according t</w:t>
            </w:r>
            <w:r w:rsidRPr="006B78AD">
              <w:t>o occupational health and safety (</w:t>
            </w:r>
            <w:r w:rsidRPr="006B78AD">
              <w:rPr>
                <w:rStyle w:val="BoldandItalics"/>
              </w:rPr>
              <w:t>OHS</w:t>
            </w:r>
            <w:r w:rsidRPr="006B78AD">
              <w:t xml:space="preserve">) </w:t>
            </w:r>
            <w:r w:rsidRPr="006B78AD">
              <w:rPr>
                <w:rStyle w:val="BoldandItalics"/>
              </w:rPr>
              <w:t>and environmental requirements</w:t>
            </w:r>
          </w:p>
          <w:p w:rsidR="00000000" w:rsidRPr="006B78AD" w:rsidP="006B78AD">
            <w:pPr>
              <w:pStyle w:val="List2"/>
            </w:pPr>
            <w:r w:rsidRPr="006B78AD">
              <w:t>1.3.</w:t>
            </w:r>
            <w:r w:rsidRPr="006B78AD">
              <w:tab/>
              <w:t xml:space="preserve">Use </w:t>
            </w:r>
            <w:r w:rsidRPr="006B78AD">
              <w:rPr>
                <w:rStyle w:val="BoldandItalics"/>
              </w:rPr>
              <w:t>installation specifications</w:t>
            </w:r>
            <w:r w:rsidRPr="006B78AD">
              <w:t xml:space="preserve"> to determine type of services, network cables and equipment required for the installation</w:t>
            </w:r>
          </w:p>
          <w:p w:rsidR="00000000" w:rsidRPr="006B78AD" w:rsidP="006B78AD">
            <w:pPr>
              <w:pStyle w:val="List2"/>
            </w:pPr>
            <w:r w:rsidRPr="006B78AD">
              <w:t>1.4.</w:t>
            </w:r>
            <w:r w:rsidRPr="006B78AD">
              <w:tab/>
            </w:r>
            <w:r w:rsidRPr="006B78AD">
              <w:t>Select cables and equipment that comply with functionality and compatibility of existing installation</w:t>
            </w:r>
          </w:p>
          <w:p w:rsidR="00000000" w:rsidP="006B78AD">
            <w:pPr>
              <w:pStyle w:val="List2"/>
              <w:rPr>
                <w:lang w:val="en-NZ"/>
              </w:rPr>
            </w:pPr>
            <w:r w:rsidRPr="006B78AD">
              <w:t>1.5.</w:t>
            </w:r>
            <w:r w:rsidRPr="006B78AD">
              <w:tab/>
              <w:t xml:space="preserve">Select and obtain </w:t>
            </w:r>
            <w:r w:rsidRPr="006B78AD">
              <w:rPr>
                <w:rStyle w:val="BoldandItalics"/>
              </w:rPr>
              <w:t>tools and equipment</w:t>
            </w:r>
            <w:r w:rsidRPr="006B78AD">
              <w:t xml:space="preserve"> to carry out installation activity</w:t>
            </w:r>
          </w:p>
        </w:tc>
      </w:tr>
      <w:tr w:rsidTr="00766795">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List"/>
              <w:rPr>
                <w:lang w:val="en-NZ"/>
              </w:rPr>
            </w:pPr>
            <w:r w:rsidRPr="006B78AD">
              <w:t>2.</w:t>
            </w:r>
            <w:r w:rsidRPr="006B78AD">
              <w:tab/>
              <w:t>Install cable and equipment to building</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8AD" w:rsidP="006B78AD">
            <w:pPr>
              <w:pStyle w:val="List2"/>
            </w:pPr>
            <w:r w:rsidRPr="006B78AD">
              <w:t>2.1.</w:t>
            </w:r>
            <w:r w:rsidRPr="006B78AD">
              <w:tab/>
              <w:t xml:space="preserve">Locate, connect, and check </w:t>
            </w:r>
            <w:r w:rsidRPr="006B78AD">
              <w:t>cables at entry into network for transmission quality and continuity where service to building exists</w:t>
            </w:r>
          </w:p>
          <w:p w:rsidR="00000000" w:rsidRPr="006B78AD" w:rsidP="006B78AD">
            <w:pPr>
              <w:pStyle w:val="List2"/>
            </w:pPr>
            <w:r w:rsidRPr="006B78AD">
              <w:t>2.2.</w:t>
            </w:r>
            <w:r w:rsidRPr="006B78AD">
              <w:tab/>
              <w:t xml:space="preserve">Install cable and equipment  and seal cable entry to the building in a safe manner according to installation plans and Australian Communications and </w:t>
            </w:r>
            <w:r w:rsidRPr="006B78AD">
              <w:t>Media Authority (ACMA) standards</w:t>
            </w:r>
          </w:p>
          <w:p w:rsidR="00000000" w:rsidRPr="006B78AD" w:rsidP="006B78AD">
            <w:pPr>
              <w:pStyle w:val="List2"/>
            </w:pPr>
            <w:r w:rsidRPr="006B78AD">
              <w:t>2.3.</w:t>
            </w:r>
            <w:r w:rsidRPr="006B78AD">
              <w:tab/>
              <w:t>Test overall functionality of the new service to meet installation specifications</w:t>
            </w:r>
          </w:p>
          <w:p w:rsidR="00000000" w:rsidRPr="006B78AD" w:rsidP="006B78AD">
            <w:pPr>
              <w:pStyle w:val="List2"/>
            </w:pPr>
            <w:r w:rsidRPr="006B78AD">
              <w:t>2.4.</w:t>
            </w:r>
            <w:r w:rsidRPr="006B78AD">
              <w:tab/>
              <w:t>Rectify faults if required and minimise interruption to existing service in agreement with customer</w:t>
            </w:r>
          </w:p>
          <w:p w:rsidR="00000000" w:rsidP="006B78AD">
            <w:pPr>
              <w:pStyle w:val="List2"/>
              <w:rPr>
                <w:lang w:val="en-NZ"/>
              </w:rPr>
            </w:pPr>
            <w:r w:rsidRPr="006B78AD">
              <w:t>2.5.</w:t>
            </w:r>
            <w:r w:rsidRPr="006B78AD">
              <w:tab/>
              <w:t xml:space="preserve">Install </w:t>
            </w:r>
            <w:r w:rsidRPr="006B78AD">
              <w:rPr>
                <w:rStyle w:val="BoldandItalics"/>
              </w:rPr>
              <w:t>lightning protecti</w:t>
            </w:r>
            <w:r w:rsidRPr="006B78AD">
              <w:rPr>
                <w:rStyle w:val="BoldandItalics"/>
              </w:rPr>
              <w:t>on</w:t>
            </w:r>
            <w:r w:rsidRPr="006B78AD">
              <w:t>, where required, according to enterprise guidelines and industry practice</w:t>
            </w:r>
          </w:p>
        </w:tc>
      </w:tr>
      <w:tr w:rsidTr="00766795">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List"/>
              <w:rPr>
                <w:lang w:val="en-NZ"/>
              </w:rPr>
            </w:pPr>
            <w:r w:rsidRPr="006B78AD">
              <w:t>3.</w:t>
            </w:r>
            <w:r w:rsidRPr="006B78AD">
              <w:tab/>
              <w:t>Complete records and clean up site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8AD" w:rsidP="006B78AD">
            <w:pPr>
              <w:pStyle w:val="List2"/>
            </w:pPr>
            <w:r w:rsidRPr="006B78AD">
              <w:t>3.1.</w:t>
            </w:r>
            <w:r w:rsidRPr="006B78AD">
              <w:tab/>
              <w:t>Label cable pairs clearly to provide an accurate identification according to manufacturer's, industry and client standards</w:t>
            </w:r>
          </w:p>
          <w:p w:rsidR="00000000" w:rsidRPr="006B78AD" w:rsidP="006B78AD">
            <w:pPr>
              <w:pStyle w:val="List2"/>
            </w:pPr>
            <w:r w:rsidRPr="006B78AD">
              <w:t>3.2.</w:t>
            </w:r>
            <w:r w:rsidRPr="006B78AD">
              <w:tab/>
              <w:t xml:space="preserve">Update </w:t>
            </w:r>
            <w:r w:rsidRPr="006B78AD">
              <w:t xml:space="preserve">records and plans with </w:t>
            </w:r>
            <w:r w:rsidRPr="006B78AD">
              <w:rPr>
                <w:rStyle w:val="BoldandItalics"/>
              </w:rPr>
              <w:t>installation details</w:t>
            </w:r>
            <w:r w:rsidRPr="006B78AD">
              <w:t xml:space="preserve"> to provide an accurate record according to industry codes of practice and AS/ACIF S009:2006</w:t>
            </w:r>
          </w:p>
          <w:p w:rsidR="00000000" w:rsidRPr="006B78AD" w:rsidP="006B78AD">
            <w:pPr>
              <w:pStyle w:val="List2"/>
            </w:pPr>
            <w:r w:rsidRPr="006B78AD">
              <w:t>3.3.</w:t>
            </w:r>
            <w:r w:rsidRPr="006B78AD">
              <w:tab/>
              <w:t>Remove installation waste and debris from worksite and dispose of according to environmental requirements to mainta</w:t>
            </w:r>
            <w:r w:rsidRPr="006B78AD">
              <w:t>in safe worksite conditions</w:t>
            </w:r>
          </w:p>
          <w:p w:rsidR="00000000" w:rsidRPr="006B78AD" w:rsidP="006B78AD">
            <w:pPr>
              <w:pStyle w:val="List2"/>
            </w:pPr>
            <w:r w:rsidRPr="006B78AD">
              <w:t>3.4.</w:t>
            </w:r>
            <w:r w:rsidRPr="006B78AD">
              <w:tab/>
              <w:t>Complete telecommunications cabling advice (TCA) forms and notify customer to obtain sign off</w:t>
            </w:r>
          </w:p>
        </w:tc>
      </w:tr>
    </w:tbl>
    <w:p w:rsidR="00766795" w:rsidP="006B78AD">
      <w:pPr>
        <w:pStyle w:val="BodyText"/>
      </w:pPr>
    </w:p>
    <w:p w:rsidR="00766795" w:rsidP="006B78AD">
      <w:pPr>
        <w:pStyle w:val="BodyText"/>
      </w:pPr>
    </w:p>
    <w:p w:rsidR="00000000" w:rsidRPr="006B78AD" w:rsidP="006B78AD">
      <w:pPr>
        <w:pStyle w:val="Heading1"/>
      </w:pPr>
      <w:bookmarkStart w:id="9" w:name="O_260406"/>
      <w:bookmarkEnd w:id="9"/>
      <w:r w:rsidRPr="006B78AD">
        <w:t>Required Skills and Knowledge</w:t>
      </w:r>
    </w:p>
    <w:tbl>
      <w:tblPr>
        <w:tblW w:w="0" w:type="auto"/>
        <w:tblLayout w:type="fixed"/>
        <w:tblCellMar>
          <w:left w:w="62" w:type="dxa"/>
          <w:right w:w="62" w:type="dxa"/>
        </w:tblCellMar>
        <w:tblLook w:val="0000"/>
      </w:tblPr>
      <w:tblGrid>
        <w:gridCol w:w="8522"/>
      </w:tblGrid>
      <w:tr w:rsidTr="0076679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78AD">
            <w:pPr>
              <w:pStyle w:val="BodyText"/>
              <w:rPr>
                <w:lang w:val="en-NZ"/>
              </w:rPr>
            </w:pPr>
            <w:r w:rsidRPr="006B78AD">
              <w:rPr>
                <w:rStyle w:val="SpecialBold"/>
              </w:rPr>
              <w:t>REQUIRED SKILLS AND KNOWLEDGE</w:t>
            </w:r>
          </w:p>
        </w:tc>
      </w:tr>
      <w:tr w:rsidTr="0076679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t>This section describes the skills and knowledge required for this unit.</w:t>
            </w:r>
          </w:p>
        </w:tc>
      </w:tr>
      <w:tr w:rsidTr="007667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rPr>
                <w:rStyle w:val="SpecialBold"/>
              </w:rPr>
              <w:t>Required skills</w:t>
            </w:r>
          </w:p>
        </w:tc>
      </w:tr>
      <w:tr w:rsidTr="007667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8AD" w:rsidP="006B78AD">
            <w:pPr>
              <w:pStyle w:val="ListBullet"/>
            </w:pPr>
            <w:r w:rsidRPr="006B78AD">
              <w:t>communication skills to liaise with internal and external personnel on technical and operational matters</w:t>
            </w:r>
          </w:p>
          <w:p w:rsidR="00000000" w:rsidRPr="006B78AD" w:rsidP="006B78AD">
            <w:pPr>
              <w:pStyle w:val="ListBullet"/>
            </w:pPr>
            <w:r w:rsidRPr="006B78AD">
              <w:t>literacy skills to interpret technical documentation such as equipment manuals and specifications</w:t>
            </w:r>
          </w:p>
          <w:p w:rsidR="00000000" w:rsidRPr="006B78AD" w:rsidP="006B78AD">
            <w:pPr>
              <w:pStyle w:val="ListBullet"/>
            </w:pPr>
            <w:r w:rsidRPr="006B78AD">
              <w:t>numeracy skills to take and analyse measurements</w:t>
            </w:r>
          </w:p>
          <w:p w:rsidR="00000000" w:rsidRPr="006B78AD" w:rsidP="006B78AD">
            <w:pPr>
              <w:pStyle w:val="ListBullet"/>
            </w:pPr>
            <w:r w:rsidRPr="006B78AD">
              <w:t>planning and organisational skills to organise and maintain equipment</w:t>
            </w:r>
          </w:p>
          <w:p w:rsidR="00000000" w:rsidRPr="006B78AD" w:rsidP="006B78AD">
            <w:pPr>
              <w:pStyle w:val="ListBullet"/>
            </w:pPr>
            <w:r w:rsidRPr="006B78AD">
              <w:t>problem solving skills to solve equipme</w:t>
            </w:r>
            <w:r w:rsidRPr="006B78AD">
              <w:t>nt and logistics problems</w:t>
            </w:r>
          </w:p>
          <w:p w:rsidR="00000000" w:rsidRPr="006B78AD" w:rsidP="006B78AD">
            <w:pPr>
              <w:pStyle w:val="ListBullet"/>
            </w:pPr>
            <w:r w:rsidRPr="006B78AD">
              <w:t>safety awareness skills to:</w:t>
            </w:r>
          </w:p>
          <w:p w:rsidR="00000000" w:rsidRPr="006B78AD" w:rsidP="006B78AD">
            <w:pPr>
              <w:pStyle w:val="ListBullet2"/>
            </w:pPr>
            <w:r w:rsidRPr="006B78AD">
              <w:t>apply precautions and required action to minimise, control or eliminate hazards that may exist during work activities</w:t>
            </w:r>
          </w:p>
          <w:p w:rsidR="00000000" w:rsidRPr="006B78AD" w:rsidP="006B78AD">
            <w:pPr>
              <w:pStyle w:val="ListBullet2"/>
            </w:pPr>
            <w:r w:rsidRPr="006B78AD">
              <w:t>select and use required personal protective equipment conforming to industry and OHS standards</w:t>
            </w:r>
          </w:p>
          <w:p w:rsidR="00000000" w:rsidRPr="006B78AD" w:rsidP="006B78AD">
            <w:pPr>
              <w:pStyle w:val="ListBullet2"/>
            </w:pPr>
            <w:r w:rsidRPr="006B78AD">
              <w:t xml:space="preserve">work systematically with required attention to detail without injury to self or others, or damage to goods or equipment </w:t>
            </w:r>
          </w:p>
          <w:p w:rsidR="00000000" w:rsidRPr="006B78AD" w:rsidP="006B78AD">
            <w:pPr>
              <w:pStyle w:val="ListBullet"/>
            </w:pPr>
            <w:r w:rsidRPr="006B78AD">
              <w:t>technical skills to:</w:t>
            </w:r>
          </w:p>
          <w:p w:rsidR="00000000" w:rsidRPr="006B78AD" w:rsidP="006B78AD">
            <w:pPr>
              <w:pStyle w:val="ListBullet2"/>
            </w:pPr>
            <w:r w:rsidRPr="006B78AD">
              <w:t>perform fault cle</w:t>
            </w:r>
            <w:r w:rsidRPr="006B78AD">
              <w:t>arance</w:t>
            </w:r>
          </w:p>
          <w:p w:rsidR="00000000" w:rsidRPr="006B78AD" w:rsidP="006B78AD">
            <w:pPr>
              <w:pStyle w:val="ListBullet2"/>
            </w:pPr>
            <w:r w:rsidRPr="006B78AD">
              <w:t xml:space="preserve">read and interpret: </w:t>
            </w:r>
          </w:p>
          <w:p w:rsidR="00000000" w:rsidRPr="006B78AD" w:rsidP="006B78AD">
            <w:pPr>
              <w:pStyle w:val="ListBullet3"/>
            </w:pPr>
            <w:r w:rsidRPr="006B78AD">
              <w:t xml:space="preserve">building plans </w:t>
            </w:r>
          </w:p>
          <w:p w:rsidR="00000000" w:rsidRPr="006B78AD" w:rsidP="006B78AD">
            <w:pPr>
              <w:pStyle w:val="ListBullet3"/>
            </w:pPr>
            <w:r w:rsidRPr="006B78AD">
              <w:t xml:space="preserve">construction plans </w:t>
            </w:r>
          </w:p>
          <w:p w:rsidR="00000000" w:rsidRPr="006B78AD" w:rsidP="006B78AD">
            <w:pPr>
              <w:pStyle w:val="ListBullet3"/>
            </w:pPr>
            <w:r w:rsidRPr="006B78AD">
              <w:t>site layout drawings</w:t>
            </w:r>
          </w:p>
          <w:p w:rsidR="00000000" w:rsidRPr="006B78AD" w:rsidP="006B78AD">
            <w:pPr>
              <w:pStyle w:val="ListBullet3"/>
            </w:pPr>
            <w:r w:rsidRPr="006B78AD">
              <w:t xml:space="preserve">site plans </w:t>
            </w:r>
          </w:p>
          <w:p w:rsidR="00000000" w:rsidRPr="006B78AD" w:rsidP="006B78AD">
            <w:pPr>
              <w:pStyle w:val="ListBullet3"/>
            </w:pPr>
            <w:r w:rsidRPr="006B78AD">
              <w:t>street plans</w:t>
            </w:r>
          </w:p>
          <w:p w:rsidR="00000000" w:rsidRPr="006B78AD" w:rsidP="006B78AD">
            <w:pPr>
              <w:pStyle w:val="ListBullet2"/>
            </w:pPr>
            <w:r w:rsidRPr="006B78AD">
              <w:t xml:space="preserve">use diagnostic equipment </w:t>
            </w:r>
          </w:p>
          <w:p w:rsidR="00000000" w:rsidP="006B78AD">
            <w:pPr>
              <w:pStyle w:val="ListBullet2"/>
              <w:rPr>
                <w:lang w:val="en-NZ"/>
              </w:rPr>
            </w:pPr>
            <w:r w:rsidRPr="006B78AD">
              <w:t xml:space="preserve">use hand and power tools  </w:t>
            </w:r>
          </w:p>
        </w:tc>
      </w:tr>
      <w:tr w:rsidTr="007667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rPr>
                <w:rStyle w:val="SpecialBold"/>
              </w:rPr>
              <w:t>Required knowledge</w:t>
            </w:r>
          </w:p>
        </w:tc>
      </w:tr>
      <w:tr w:rsidTr="007667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8AD" w:rsidP="006B78AD">
            <w:pPr>
              <w:pStyle w:val="ListBullet"/>
            </w:pPr>
            <w:r w:rsidRPr="006B78AD">
              <w:t>information required to operate equipment according to a test specification</w:t>
            </w:r>
          </w:p>
          <w:p w:rsidR="00000000" w:rsidRPr="006B78AD" w:rsidP="006B78AD">
            <w:pPr>
              <w:pStyle w:val="ListBullet"/>
            </w:pPr>
            <w:r w:rsidRPr="006B78AD">
              <w:t>features and operating requirements of test equipment</w:t>
            </w:r>
          </w:p>
          <w:p w:rsidR="00000000" w:rsidRPr="006B78AD" w:rsidP="006B78AD">
            <w:pPr>
              <w:pStyle w:val="ListBullet"/>
            </w:pPr>
            <w:r w:rsidRPr="006B78AD">
              <w:t xml:space="preserve">legislation, codes of practice and other formal agreements that impact on the work activity </w:t>
            </w:r>
          </w:p>
          <w:p w:rsidR="00000000" w:rsidRPr="006B78AD" w:rsidP="006B78AD">
            <w:pPr>
              <w:pStyle w:val="ListBullet"/>
            </w:pPr>
            <w:r w:rsidRPr="006B78AD">
              <w:t>manufacturer's requirements for s</w:t>
            </w:r>
            <w:r w:rsidRPr="006B78AD">
              <w:t>afe operation of equipment</w:t>
            </w:r>
          </w:p>
          <w:p w:rsidR="00000000" w:rsidRPr="006B78AD" w:rsidP="006B78AD">
            <w:pPr>
              <w:pStyle w:val="ListBullet"/>
            </w:pPr>
            <w:r w:rsidRPr="006B78AD">
              <w:t>OHS requirements and work practices associated with cable provision including:</w:t>
            </w:r>
          </w:p>
          <w:p w:rsidR="00000000" w:rsidRPr="006B78AD" w:rsidP="006B78AD">
            <w:pPr>
              <w:pStyle w:val="ListBullet2"/>
            </w:pPr>
            <w:r w:rsidRPr="006B78AD">
              <w:t xml:space="preserve">adequate warning signs </w:t>
            </w:r>
          </w:p>
          <w:p w:rsidR="00000000" w:rsidRPr="006B78AD" w:rsidP="006B78AD">
            <w:pPr>
              <w:pStyle w:val="ListBullet2"/>
            </w:pPr>
            <w:r w:rsidRPr="006B78AD">
              <w:t xml:space="preserve">protective clothing and personal safety items </w:t>
            </w:r>
          </w:p>
          <w:p w:rsidR="00000000" w:rsidRPr="006B78AD" w:rsidP="006B78AD">
            <w:pPr>
              <w:pStyle w:val="ListBullet2"/>
            </w:pPr>
            <w:r w:rsidRPr="006B78AD">
              <w:t xml:space="preserve">safety devices </w:t>
            </w:r>
          </w:p>
          <w:p w:rsidR="00000000" w:rsidRPr="006B78AD" w:rsidP="006B78AD">
            <w:pPr>
              <w:pStyle w:val="ListBullet"/>
            </w:pPr>
            <w:r w:rsidRPr="006B78AD">
              <w:t>test methods and performance requirements</w:t>
            </w:r>
          </w:p>
          <w:p w:rsidR="00000000" w:rsidRPr="006B78AD" w:rsidP="006B78AD">
            <w:pPr>
              <w:pStyle w:val="ListBullet"/>
            </w:pPr>
            <w:r w:rsidRPr="006B78AD">
              <w:t>typical issues and challenges that occur on site</w:t>
            </w:r>
          </w:p>
        </w:tc>
      </w:tr>
    </w:tbl>
    <w:p w:rsidR="00766795" w:rsidP="006B78AD">
      <w:pPr>
        <w:pStyle w:val="BodyText"/>
      </w:pPr>
    </w:p>
    <w:p w:rsidR="00766795" w:rsidP="006B78AD">
      <w:pPr>
        <w:pStyle w:val="BodyText"/>
      </w:pPr>
    </w:p>
    <w:p w:rsidR="00000000" w:rsidRPr="006B78AD" w:rsidP="006B78AD">
      <w:pPr>
        <w:pStyle w:val="AllowPageBreak"/>
      </w:pPr>
    </w:p>
    <w:p w:rsidR="00000000" w:rsidRPr="006B78AD" w:rsidP="006B78AD">
      <w:pPr>
        <w:pStyle w:val="Heading1"/>
      </w:pPr>
      <w:bookmarkStart w:id="10" w:name="O_244440"/>
      <w:bookmarkEnd w:id="10"/>
      <w:r w:rsidRPr="006B78AD">
        <w:t>Evidence Guide</w:t>
      </w:r>
    </w:p>
    <w:tbl>
      <w:tblPr>
        <w:tblW w:w="9570" w:type="dxa"/>
        <w:tblLayout w:type="fixed"/>
        <w:tblCellMar>
          <w:left w:w="62" w:type="dxa"/>
          <w:right w:w="62" w:type="dxa"/>
        </w:tblCellMar>
        <w:tblLook w:val="0000"/>
      </w:tblPr>
      <w:tblGrid>
        <w:gridCol w:w="3908"/>
        <w:gridCol w:w="5662"/>
      </w:tblGrid>
      <w:tr w:rsidTr="0076679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rPr>
                <w:rStyle w:val="SpecialBold"/>
              </w:rPr>
              <w:t>EVIDENCE GUIDE</w:t>
            </w:r>
          </w:p>
        </w:tc>
      </w:tr>
      <w:tr w:rsidTr="0076679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t>The evidence guide provides advice on assessment and must be read in conjunction with the performance criteria, required skills and knowledge, range statement and the Assessment Guidelines for the Training Package.</w:t>
            </w:r>
          </w:p>
        </w:tc>
      </w:tr>
      <w:tr w:rsidTr="007667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p>
        </w:tc>
      </w:tr>
      <w:tr w:rsidTr="007667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rPr>
                <w:rStyle w:val="SpecialBold"/>
              </w:rPr>
              <w:t>Critical aspec</w:t>
            </w:r>
            <w:r w:rsidRPr="006B78A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8AD" w:rsidP="006B78AD">
            <w:pPr>
              <w:pStyle w:val="BodyText"/>
            </w:pPr>
            <w:r w:rsidRPr="006B78AD">
              <w:t>Evidence of the ability to:</w:t>
            </w:r>
          </w:p>
          <w:p w:rsidR="00000000" w:rsidRPr="006B78AD" w:rsidP="006B78AD">
            <w:pPr>
              <w:pStyle w:val="ListBullet"/>
            </w:pPr>
            <w:r w:rsidRPr="006B78AD">
              <w:t>prepare and install cable and equipment to a building complying with ACMA, enterprise and government regulations</w:t>
            </w:r>
          </w:p>
          <w:p w:rsidR="00000000" w:rsidRPr="006B78AD" w:rsidP="006B78AD">
            <w:pPr>
              <w:pStyle w:val="ListBullet"/>
            </w:pPr>
            <w:r w:rsidRPr="006B78AD">
              <w:t>conduct tests related to transmission quality and continuity of cables at network entry point</w:t>
            </w:r>
          </w:p>
          <w:p w:rsidR="00000000" w:rsidRPr="006B78AD" w:rsidP="006B78AD">
            <w:pPr>
              <w:pStyle w:val="ListBullet"/>
            </w:pPr>
            <w:r w:rsidRPr="006B78AD">
              <w:t>label and document installation work complying with industry codes of practice</w:t>
            </w:r>
          </w:p>
          <w:p w:rsidR="00000000" w:rsidP="006B78AD">
            <w:pPr>
              <w:pStyle w:val="ListBullet"/>
              <w:rPr>
                <w:lang w:val="en-NZ"/>
              </w:rPr>
            </w:pPr>
            <w:r w:rsidRPr="006B78AD">
              <w:t>comply with all related OHS requirements and work practices.</w:t>
            </w:r>
          </w:p>
        </w:tc>
      </w:tr>
      <w:tr w:rsidTr="007667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rPr>
                <w:rStyle w:val="SpecialBold"/>
              </w:rPr>
              <w:t>Context of</w:t>
            </w:r>
            <w:r w:rsidRPr="006B78AD">
              <w:t xml:space="preserve">, </w:t>
            </w:r>
            <w:r w:rsidRPr="006B78AD">
              <w:rPr>
                <w:rStyle w:val="SpecialBold"/>
              </w:rPr>
              <w:t>and speci</w:t>
            </w:r>
            <w:r w:rsidRPr="006B78AD">
              <w:rPr>
                <w:rStyle w:val="SpecialBold"/>
              </w:rPr>
              <w:t>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8AD" w:rsidP="006B78AD">
            <w:pPr>
              <w:pStyle w:val="BodyText"/>
            </w:pPr>
            <w:r w:rsidRPr="006B78AD">
              <w:t>Assessment must ensure:</w:t>
            </w:r>
          </w:p>
          <w:p w:rsidR="00000000" w:rsidRPr="006B78AD" w:rsidP="006B78AD">
            <w:pPr>
              <w:pStyle w:val="ListBullet"/>
            </w:pPr>
            <w:r w:rsidRPr="006B78AD">
              <w:t>sites where telecommunications services may be installed</w:t>
            </w:r>
          </w:p>
          <w:p w:rsidR="00000000" w:rsidRPr="006B78AD" w:rsidP="006B78AD">
            <w:pPr>
              <w:pStyle w:val="ListBullet"/>
            </w:pPr>
            <w:r w:rsidRPr="006B78AD">
              <w:t>use of installation and testing equipment currently used in industry</w:t>
            </w:r>
          </w:p>
          <w:p w:rsidR="00000000" w:rsidP="006B78AD">
            <w:pPr>
              <w:pStyle w:val="ListBullet"/>
              <w:rPr>
                <w:lang w:val="en-NZ"/>
              </w:rPr>
            </w:pPr>
            <w:r w:rsidRPr="006B78AD">
              <w:t>relevant regulatory and equipment documentation that impact on installation activities.</w:t>
            </w:r>
          </w:p>
        </w:tc>
      </w:tr>
      <w:tr w:rsidTr="007667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8AD" w:rsidP="006B78AD">
            <w:pPr>
              <w:pStyle w:val="BodyText"/>
            </w:pPr>
            <w:r w:rsidRPr="006B78AD">
              <w:t>A range of assessment methods should be used to assess practical skills and knowledge. The following examples are appropriate for this unit:</w:t>
            </w:r>
          </w:p>
          <w:p w:rsidR="00000000" w:rsidRPr="006B78AD" w:rsidP="006B78AD">
            <w:pPr>
              <w:pStyle w:val="ListBullet"/>
            </w:pPr>
            <w:r w:rsidRPr="006B78AD">
              <w:t>rev</w:t>
            </w:r>
            <w:r w:rsidRPr="006B78AD">
              <w:t xml:space="preserve">iew of an installation completed by the candidate </w:t>
            </w:r>
          </w:p>
          <w:p w:rsidR="00000000" w:rsidRPr="006B78AD" w:rsidP="006B78AD">
            <w:pPr>
              <w:pStyle w:val="ListBullet"/>
            </w:pPr>
            <w:r w:rsidRPr="006B78AD">
              <w:t>review of an oral and written report with completed documentation, including updated installation records and forms</w:t>
            </w:r>
          </w:p>
          <w:p w:rsidR="00000000" w:rsidRPr="006B78AD" w:rsidP="006B78AD">
            <w:pPr>
              <w:pStyle w:val="ListBullet"/>
            </w:pPr>
            <w:r w:rsidRPr="006B78AD">
              <w:t>direct observation of the candidate installing telecommunications equipment to a building</w:t>
            </w:r>
          </w:p>
          <w:p w:rsidR="00000000" w:rsidP="006B78AD">
            <w:pPr>
              <w:pStyle w:val="ListBullet"/>
              <w:rPr>
                <w:lang w:val="en-NZ"/>
              </w:rPr>
            </w:pPr>
            <w:r w:rsidRPr="006B78AD">
              <w:t>oral or written questioning to assess required knowledge .</w:t>
            </w:r>
          </w:p>
        </w:tc>
      </w:tr>
      <w:tr w:rsidTr="007667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rPr>
                <w:rStyle w:val="SpecialBold"/>
              </w:rPr>
              <w:t>Guidance information for assessment</w:t>
            </w:r>
            <w:r w:rsidRPr="006B78AD">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8AD" w:rsidP="006B78AD">
            <w:pPr>
              <w:pStyle w:val="BodyText"/>
            </w:pPr>
            <w:r w:rsidRPr="006B78AD">
              <w:t>Holistic assessment with other units relevant to the industry sector, workplace and job role is recommended, for example:</w:t>
            </w:r>
          </w:p>
          <w:p w:rsidR="00000000" w:rsidRPr="006B78AD" w:rsidP="006B78AD">
            <w:pPr>
              <w:pStyle w:val="ListBullet"/>
            </w:pPr>
            <w:r w:rsidRPr="006B78AD">
              <w:t>ICTCBL2134A Fix aerial cable.</w:t>
            </w:r>
          </w:p>
          <w:p w:rsidR="00000000" w:rsidRPr="006B78AD" w:rsidP="006B78AD">
            <w:pPr>
              <w:pStyle w:val="BodyText"/>
            </w:pPr>
          </w:p>
          <w:p w:rsidR="00000000" w:rsidRPr="006B78AD" w:rsidP="006B78AD">
            <w:pPr>
              <w:pStyle w:val="BodyText"/>
            </w:pPr>
            <w:r w:rsidRPr="006B78AD">
              <w:t>Aboriginal people and other people from a non-English speaking background may have second language issues.</w:t>
            </w:r>
          </w:p>
          <w:p w:rsidR="00000000" w:rsidRPr="006B78AD" w:rsidP="006B78AD">
            <w:pPr>
              <w:pStyle w:val="BodyText"/>
            </w:pPr>
          </w:p>
          <w:p w:rsidR="00000000" w:rsidRPr="006B78AD" w:rsidP="006B78AD">
            <w:pPr>
              <w:pStyle w:val="BodyText"/>
            </w:pPr>
            <w:r w:rsidRPr="006B78AD">
              <w:t xml:space="preserve">Access must be provided to appropriate learning and assessment support when required. </w:t>
            </w:r>
          </w:p>
          <w:p w:rsidR="00000000" w:rsidRPr="006B78AD" w:rsidP="006B78AD">
            <w:pPr>
              <w:pStyle w:val="BodyText"/>
            </w:pPr>
          </w:p>
          <w:p w:rsidR="00000000" w:rsidRPr="006B78AD" w:rsidP="006B78AD">
            <w:pPr>
              <w:pStyle w:val="BodyText"/>
            </w:pPr>
            <w:r w:rsidRPr="006B78AD">
              <w:t>Assessment processes and techniques must be culturally appro</w:t>
            </w:r>
            <w:r w:rsidRPr="006B78AD">
              <w:t>priate, and appropriate to the oral communication skill level, and language and literacy capacity of the candidate and the work being performed.</w:t>
            </w:r>
          </w:p>
          <w:p w:rsidR="00000000" w:rsidRPr="006B78AD" w:rsidP="006B78AD">
            <w:pPr>
              <w:pStyle w:val="BodyText"/>
            </w:pPr>
          </w:p>
          <w:p w:rsidR="00000000" w:rsidRPr="006B78AD" w:rsidP="006B78AD">
            <w:pPr>
              <w:pStyle w:val="BodyText"/>
            </w:pPr>
            <w:r w:rsidRPr="006B78AD">
              <w:t>In all cases where practical assessment is used it will be combined with targeted questioning to assess requir</w:t>
            </w:r>
            <w:r w:rsidRPr="006B78AD">
              <w:t xml:space="preserve">ed knowledge. Questioning techniques should not require language, literacy and numeracy skills beyond those required in this unit of competency. </w:t>
            </w:r>
          </w:p>
          <w:p w:rsidR="00000000" w:rsidRPr="006B78AD" w:rsidP="006B78AD">
            <w:pPr>
              <w:pStyle w:val="BodyText"/>
            </w:pPr>
          </w:p>
          <w:p w:rsidR="00000000" w:rsidRPr="006B78AD" w:rsidP="006B78AD">
            <w:pPr>
              <w:pStyle w:val="BodyText"/>
            </w:pPr>
            <w:r w:rsidRPr="006B78AD">
              <w:t>Where applicable, physical resources should include equipment modified for people with special needs.</w:t>
            </w:r>
          </w:p>
          <w:p w:rsidR="00000000" w:rsidRPr="006B78AD" w:rsidP="006B78AD">
            <w:pPr>
              <w:pStyle w:val="BodyText"/>
            </w:pPr>
          </w:p>
        </w:tc>
      </w:tr>
    </w:tbl>
    <w:p w:rsidR="00766795" w:rsidP="006B78AD">
      <w:pPr>
        <w:pStyle w:val="BodyText"/>
      </w:pPr>
    </w:p>
    <w:p w:rsidR="00766795" w:rsidP="006B78AD">
      <w:pPr>
        <w:pStyle w:val="BodyText"/>
      </w:pPr>
    </w:p>
    <w:p w:rsidR="00000000" w:rsidRPr="006B78AD" w:rsidP="006B78AD">
      <w:pPr>
        <w:pStyle w:val="Heading1"/>
      </w:pPr>
      <w:bookmarkStart w:id="11" w:name="O_252423"/>
      <w:bookmarkEnd w:id="11"/>
      <w:r w:rsidRPr="006B78AD">
        <w:t>Range Statement</w:t>
      </w:r>
    </w:p>
    <w:tbl>
      <w:tblPr>
        <w:tblW w:w="0" w:type="auto"/>
        <w:tblLayout w:type="fixed"/>
        <w:tblCellMar>
          <w:left w:w="62" w:type="dxa"/>
          <w:right w:w="62" w:type="dxa"/>
        </w:tblCellMar>
        <w:tblLook w:val="0000"/>
      </w:tblPr>
      <w:tblGrid>
        <w:gridCol w:w="3436"/>
        <w:gridCol w:w="5086"/>
      </w:tblGrid>
      <w:tr w:rsidTr="0076679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rPr>
                <w:rStyle w:val="SpecialBold"/>
              </w:rPr>
              <w:t>RANGE STATEMENT</w:t>
            </w:r>
          </w:p>
        </w:tc>
      </w:tr>
      <w:tr w:rsidTr="0076679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t>The range statement relates to the unit of competency as a whole. It allows for different work environments and situations that may affect performance. Bold italicised wording, if used in the performance cr</w:t>
            </w:r>
            <w:r w:rsidRPr="006B78AD">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766795">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rPr>
                <w:rStyle w:val="BoldandItalics"/>
              </w:rPr>
              <w:t>Customer</w:t>
            </w:r>
            <w:r w:rsidRPr="006B78AD">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8AD" w:rsidP="006B78AD">
            <w:pPr>
              <w:pStyle w:val="ListBullet"/>
            </w:pPr>
            <w:r w:rsidRPr="006B78AD">
              <w:t>nominated representative</w:t>
            </w:r>
          </w:p>
          <w:p w:rsidR="00000000" w:rsidRPr="006B78AD" w:rsidP="006B78AD">
            <w:pPr>
              <w:pStyle w:val="ListBullet"/>
            </w:pPr>
            <w:r w:rsidRPr="006B78AD">
              <w:t>project manager</w:t>
            </w:r>
          </w:p>
          <w:p w:rsidR="00000000" w:rsidP="006B78AD">
            <w:pPr>
              <w:pStyle w:val="ListBullet"/>
              <w:rPr>
                <w:lang w:val="en-NZ"/>
              </w:rPr>
            </w:pPr>
            <w:r w:rsidRPr="006B78AD">
              <w:t>site manager.</w:t>
            </w:r>
          </w:p>
        </w:tc>
      </w:tr>
      <w:tr w:rsidTr="00766795">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rPr>
                <w:rStyle w:val="BoldandItalics"/>
              </w:rPr>
              <w:t>Safety hazards</w:t>
            </w:r>
            <w:r w:rsidRPr="006B78AD">
              <w:t xml:space="preserve"> may refer to:</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8AD" w:rsidP="006B78AD">
            <w:pPr>
              <w:pStyle w:val="ListBullet"/>
            </w:pPr>
            <w:r w:rsidRPr="006B78AD">
              <w:t>access points that may contain:</w:t>
            </w:r>
          </w:p>
          <w:p w:rsidR="00000000" w:rsidRPr="006B78AD" w:rsidP="006B78AD">
            <w:pPr>
              <w:pStyle w:val="ListBullet2"/>
            </w:pPr>
            <w:r w:rsidRPr="006B78AD">
              <w:t>hazardous light or non-visible laser</w:t>
            </w:r>
          </w:p>
          <w:p w:rsidR="00000000" w:rsidRPr="006B78AD" w:rsidP="006B78AD">
            <w:pPr>
              <w:pStyle w:val="ListBullet2"/>
            </w:pPr>
            <w:r w:rsidRPr="006B78AD">
              <w:t>radio frequency (RF) emission</w:t>
            </w:r>
          </w:p>
          <w:p w:rsidR="00000000" w:rsidRPr="006B78AD" w:rsidP="006B78AD">
            <w:pPr>
              <w:pStyle w:val="ListBullet"/>
            </w:pPr>
            <w:r w:rsidRPr="006B78AD">
              <w:t>electrical supply and areas of earth potential rise (EPR) that require mandatory separation from communications cable</w:t>
            </w:r>
          </w:p>
          <w:p w:rsidR="00000000" w:rsidP="006B78AD">
            <w:pPr>
              <w:pStyle w:val="ListBullet"/>
              <w:rPr>
                <w:lang w:val="en-NZ"/>
              </w:rPr>
            </w:pPr>
            <w:r w:rsidRPr="006B78AD">
              <w:t>hazardous conduit as in conduit colours according to AS 1345:1995 associated with a hazardous service.</w:t>
            </w:r>
          </w:p>
        </w:tc>
      </w:tr>
      <w:tr w:rsidTr="00766795">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rPr>
                <w:rStyle w:val="BoldandItalics"/>
              </w:rPr>
              <w:t>OHS and environmental requirements</w:t>
            </w:r>
            <w:r w:rsidRPr="006B78AD">
              <w:t xml:space="preserve"> may relate to:</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8AD" w:rsidP="006B78AD">
            <w:pPr>
              <w:pStyle w:val="ListBullet"/>
            </w:pPr>
            <w:r w:rsidRPr="006B78AD">
              <w:t>identifying other services, including power and gas</w:t>
            </w:r>
          </w:p>
          <w:p w:rsidR="00000000" w:rsidRPr="006B78AD" w:rsidP="006B78AD">
            <w:pPr>
              <w:pStyle w:val="ListBullet"/>
            </w:pPr>
            <w:r w:rsidRPr="006B78AD">
              <w:t>need for decommissioning and isolating worksite and lines prior to commencement</w:t>
            </w:r>
          </w:p>
          <w:p w:rsidR="00000000" w:rsidRPr="006B78AD" w:rsidP="006B78AD">
            <w:pPr>
              <w:pStyle w:val="ListBullet"/>
            </w:pPr>
            <w:r w:rsidRPr="006B78AD">
              <w:t>personal protective clothing:</w:t>
            </w:r>
          </w:p>
          <w:p w:rsidR="00000000" w:rsidRPr="006B78AD" w:rsidP="006B78AD">
            <w:pPr>
              <w:pStyle w:val="ListBullet2"/>
            </w:pPr>
            <w:r w:rsidRPr="006B78AD">
              <w:t>earmuffs</w:t>
            </w:r>
          </w:p>
          <w:p w:rsidR="00000000" w:rsidRPr="006B78AD" w:rsidP="006B78AD">
            <w:pPr>
              <w:pStyle w:val="ListBullet2"/>
            </w:pPr>
            <w:r w:rsidRPr="006B78AD">
              <w:t>gloves:</w:t>
            </w:r>
          </w:p>
          <w:p w:rsidR="00000000" w:rsidRPr="006B78AD" w:rsidP="006B78AD">
            <w:pPr>
              <w:pStyle w:val="ListBullet3"/>
            </w:pPr>
            <w:r w:rsidRPr="006B78AD">
              <w:t>leather</w:t>
            </w:r>
          </w:p>
          <w:p w:rsidR="00000000" w:rsidRPr="006B78AD" w:rsidP="006B78AD">
            <w:pPr>
              <w:pStyle w:val="ListBullet3"/>
            </w:pPr>
            <w:r w:rsidRPr="006B78AD">
              <w:t>plastic</w:t>
            </w:r>
          </w:p>
          <w:p w:rsidR="00000000" w:rsidRPr="006B78AD" w:rsidP="006B78AD">
            <w:pPr>
              <w:pStyle w:val="ListBullet3"/>
            </w:pPr>
            <w:r w:rsidRPr="006B78AD">
              <w:t>rubber</w:t>
            </w:r>
          </w:p>
          <w:p w:rsidR="00000000" w:rsidRPr="006B78AD" w:rsidP="006B78AD">
            <w:pPr>
              <w:pStyle w:val="ListBullet2"/>
            </w:pPr>
            <w:r w:rsidRPr="006B78AD">
              <w:t>head protection</w:t>
            </w:r>
          </w:p>
          <w:p w:rsidR="00000000" w:rsidRPr="006B78AD" w:rsidP="006B78AD">
            <w:pPr>
              <w:pStyle w:val="ListBullet2"/>
            </w:pPr>
            <w:r w:rsidRPr="006B78AD">
              <w:t>kneepads</w:t>
            </w:r>
          </w:p>
          <w:p w:rsidR="00000000" w:rsidRPr="006B78AD" w:rsidP="006B78AD">
            <w:pPr>
              <w:pStyle w:val="ListBullet2"/>
            </w:pPr>
            <w:r w:rsidRPr="006B78AD">
              <w:t xml:space="preserve">masks </w:t>
            </w:r>
          </w:p>
          <w:p w:rsidR="00000000" w:rsidRPr="006B78AD" w:rsidP="006B78AD">
            <w:pPr>
              <w:pStyle w:val="ListBullet2"/>
            </w:pPr>
            <w:r w:rsidRPr="006B78AD">
              <w:t>protective suits</w:t>
            </w:r>
          </w:p>
          <w:p w:rsidR="00000000" w:rsidRPr="006B78AD" w:rsidP="006B78AD">
            <w:pPr>
              <w:pStyle w:val="ListBullet2"/>
            </w:pPr>
            <w:r w:rsidRPr="006B78AD">
              <w:t>safety boots</w:t>
            </w:r>
          </w:p>
          <w:p w:rsidR="00000000" w:rsidRPr="006B78AD" w:rsidP="006B78AD">
            <w:pPr>
              <w:pStyle w:val="ListBullet2"/>
            </w:pPr>
            <w:r w:rsidRPr="006B78AD">
              <w:t>safety glasses</w:t>
            </w:r>
          </w:p>
          <w:p w:rsidR="00000000" w:rsidRPr="006B78AD" w:rsidP="006B78AD">
            <w:pPr>
              <w:pStyle w:val="ListBullet2"/>
            </w:pPr>
            <w:r w:rsidRPr="006B78AD">
              <w:t>safety harness</w:t>
            </w:r>
          </w:p>
          <w:p w:rsidR="00000000" w:rsidRPr="006B78AD" w:rsidP="006B78AD">
            <w:pPr>
              <w:pStyle w:val="ListBullet2"/>
            </w:pPr>
            <w:r w:rsidRPr="006B78AD">
              <w:t>safety line</w:t>
            </w:r>
          </w:p>
          <w:p w:rsidR="00000000" w:rsidRPr="006B78AD" w:rsidP="006B78AD">
            <w:pPr>
              <w:pStyle w:val="ListBullet"/>
            </w:pPr>
            <w:r w:rsidRPr="006B78AD">
              <w:t>safe working practices, such as the safe use and handling of:</w:t>
            </w:r>
          </w:p>
          <w:p w:rsidR="00000000" w:rsidRPr="006B78AD" w:rsidP="006B78AD">
            <w:pPr>
              <w:pStyle w:val="ListBullet2"/>
            </w:pPr>
            <w:r w:rsidRPr="006B78AD">
              <w:t>asbestos</w:t>
            </w:r>
          </w:p>
          <w:p w:rsidR="00000000" w:rsidRPr="006B78AD" w:rsidP="006B78AD">
            <w:pPr>
              <w:pStyle w:val="ListBullet2"/>
            </w:pPr>
            <w:r w:rsidRPr="006B78AD">
              <w:t>chemicals</w:t>
            </w:r>
          </w:p>
          <w:p w:rsidR="00000000" w:rsidRPr="006B78AD" w:rsidP="006B78AD">
            <w:pPr>
              <w:pStyle w:val="ListBullet2"/>
            </w:pPr>
            <w:r w:rsidRPr="006B78AD">
              <w:t>materials</w:t>
            </w:r>
          </w:p>
          <w:p w:rsidR="00000000" w:rsidRPr="006B78AD" w:rsidP="006B78AD">
            <w:pPr>
              <w:pStyle w:val="ListBullet2"/>
            </w:pPr>
            <w:r w:rsidRPr="006B78AD">
              <w:t>tools and equipment</w:t>
            </w:r>
          </w:p>
          <w:p w:rsidR="00000000" w:rsidRPr="006B78AD" w:rsidP="006B78AD">
            <w:pPr>
              <w:pStyle w:val="ListBullet2"/>
            </w:pPr>
            <w:r w:rsidRPr="006B78AD">
              <w:t>work platforms</w:t>
            </w:r>
          </w:p>
          <w:p w:rsidR="00000000" w:rsidRPr="006B78AD" w:rsidP="006B78AD">
            <w:pPr>
              <w:pStyle w:val="ListBullet"/>
            </w:pPr>
            <w:r w:rsidRPr="006B78AD">
              <w:t>safety equipment:</w:t>
            </w:r>
          </w:p>
          <w:p w:rsidR="00000000" w:rsidRPr="006B78AD" w:rsidP="006B78AD">
            <w:pPr>
              <w:pStyle w:val="ListBullet2"/>
            </w:pPr>
            <w:r w:rsidRPr="006B78AD">
              <w:t>flashing lights</w:t>
            </w:r>
          </w:p>
          <w:p w:rsidR="00000000" w:rsidRPr="006B78AD" w:rsidP="006B78AD">
            <w:pPr>
              <w:pStyle w:val="ListBullet2"/>
            </w:pPr>
            <w:r w:rsidRPr="006B78AD">
              <w:t>gas and other hazard detection equipment</w:t>
            </w:r>
          </w:p>
          <w:p w:rsidR="00000000" w:rsidRPr="006B78AD" w:rsidP="006B78AD">
            <w:pPr>
              <w:pStyle w:val="ListBullet2"/>
            </w:pPr>
            <w:r w:rsidRPr="006B78AD">
              <w:t>safety barriers</w:t>
            </w:r>
          </w:p>
          <w:p w:rsidR="00000000" w:rsidRPr="006B78AD" w:rsidP="006B78AD">
            <w:pPr>
              <w:pStyle w:val="ListBullet2"/>
            </w:pPr>
            <w:r w:rsidRPr="006B78AD">
              <w:t>trench guards</w:t>
            </w:r>
          </w:p>
          <w:p w:rsidR="00000000" w:rsidRPr="006B78AD" w:rsidP="006B78AD">
            <w:pPr>
              <w:pStyle w:val="ListBullet2"/>
            </w:pPr>
            <w:r w:rsidRPr="006B78AD">
              <w:t>warning signs and tapes</w:t>
            </w:r>
          </w:p>
          <w:p w:rsidR="00000000" w:rsidRPr="006B78AD" w:rsidP="006B78AD">
            <w:pPr>
              <w:pStyle w:val="ListBullet2"/>
            </w:pPr>
            <w:r w:rsidRPr="006B78AD">
              <w:t>witches hats</w:t>
            </w:r>
          </w:p>
          <w:p w:rsidR="00000000" w:rsidRPr="006B78AD" w:rsidP="006B78AD">
            <w:pPr>
              <w:pStyle w:val="ListBullet"/>
            </w:pPr>
            <w:r w:rsidRPr="006B78AD">
              <w:t>special access requirements</w:t>
            </w:r>
          </w:p>
          <w:p w:rsidR="00000000" w:rsidRPr="006B78AD" w:rsidP="006B78AD">
            <w:pPr>
              <w:pStyle w:val="ListBullet"/>
            </w:pPr>
            <w:r w:rsidRPr="006B78AD">
              <w:t>suitable light and ventilation</w:t>
            </w:r>
          </w:p>
          <w:p w:rsidR="00000000" w:rsidRPr="006B78AD" w:rsidP="006B78AD">
            <w:pPr>
              <w:pStyle w:val="ListBullet"/>
            </w:pPr>
            <w:r w:rsidRPr="006B78AD">
              <w:t>environmental considerations:</w:t>
            </w:r>
          </w:p>
          <w:p w:rsidR="00000000" w:rsidRPr="006B78AD" w:rsidP="006B78AD">
            <w:pPr>
              <w:pStyle w:val="ListBullet2"/>
            </w:pPr>
            <w:r w:rsidRPr="006B78AD">
              <w:t>clean-up protection</w:t>
            </w:r>
          </w:p>
          <w:p w:rsidR="00000000" w:rsidRPr="006B78AD" w:rsidP="006B78AD">
            <w:pPr>
              <w:pStyle w:val="ListBullet2"/>
            </w:pPr>
            <w:r w:rsidRPr="006B78AD">
              <w:t>stormwater protection</w:t>
            </w:r>
          </w:p>
          <w:p w:rsidR="00000000" w:rsidP="006B78AD">
            <w:pPr>
              <w:pStyle w:val="ListBullet2"/>
              <w:rPr>
                <w:lang w:val="en-NZ"/>
              </w:rPr>
            </w:pPr>
            <w:r w:rsidRPr="006B78AD">
              <w:t>waste management.</w:t>
            </w:r>
          </w:p>
        </w:tc>
      </w:tr>
      <w:tr w:rsidTr="00766795">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rPr>
                <w:rStyle w:val="BoldandItalics"/>
              </w:rPr>
              <w:t>Installation specifications</w:t>
            </w:r>
            <w:r w:rsidRPr="006B78AD">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8AD" w:rsidP="006B78AD">
            <w:pPr>
              <w:pStyle w:val="ListBullet"/>
            </w:pPr>
            <w:r w:rsidRPr="006B78AD">
              <w:t>installation plan</w:t>
            </w:r>
          </w:p>
          <w:p w:rsidR="00000000" w:rsidRPr="006B78AD" w:rsidP="006B78AD">
            <w:pPr>
              <w:pStyle w:val="ListBullet"/>
            </w:pPr>
            <w:r w:rsidRPr="006B78AD">
              <w:t>project details:</w:t>
            </w:r>
          </w:p>
          <w:p w:rsidR="00000000" w:rsidRPr="006B78AD" w:rsidP="006B78AD">
            <w:pPr>
              <w:pStyle w:val="ListBullet2"/>
            </w:pPr>
            <w:r w:rsidRPr="006B78AD">
              <w:t>contact personnel</w:t>
            </w:r>
          </w:p>
          <w:p w:rsidR="00000000" w:rsidRPr="006B78AD" w:rsidP="006B78AD">
            <w:pPr>
              <w:pStyle w:val="ListBullet2"/>
            </w:pPr>
            <w:r w:rsidRPr="006B78AD">
              <w:t>costs</w:t>
            </w:r>
          </w:p>
          <w:p w:rsidR="00000000" w:rsidRPr="006B78AD" w:rsidP="006B78AD">
            <w:pPr>
              <w:pStyle w:val="ListBullet2"/>
            </w:pPr>
            <w:r w:rsidRPr="006B78AD">
              <w:t>resource requirements</w:t>
            </w:r>
          </w:p>
          <w:p w:rsidR="00000000" w:rsidRPr="006B78AD" w:rsidP="006B78AD">
            <w:pPr>
              <w:pStyle w:val="ListBullet2"/>
            </w:pPr>
            <w:r w:rsidRPr="006B78AD">
              <w:t>timelines</w:t>
            </w:r>
          </w:p>
          <w:p w:rsidR="00000000" w:rsidRPr="006B78AD" w:rsidP="006B78AD">
            <w:pPr>
              <w:pStyle w:val="ListBullet2"/>
            </w:pPr>
            <w:r w:rsidRPr="006B78AD">
              <w:t>type of service</w:t>
            </w:r>
          </w:p>
          <w:p w:rsidR="00000000" w:rsidRPr="006B78AD" w:rsidP="006B78AD">
            <w:pPr>
              <w:pStyle w:val="ListBullet"/>
            </w:pPr>
            <w:r w:rsidRPr="006B78AD">
              <w:t>type of service:</w:t>
            </w:r>
          </w:p>
          <w:p w:rsidR="00000000" w:rsidRPr="006B78AD" w:rsidP="006B78AD">
            <w:pPr>
              <w:pStyle w:val="ListBullet2"/>
            </w:pPr>
            <w:r w:rsidRPr="006B78AD">
              <w:t xml:space="preserve">aerial or underground structure </w:t>
            </w:r>
          </w:p>
          <w:p w:rsidR="00000000" w:rsidRPr="006B78AD" w:rsidP="006B78AD">
            <w:pPr>
              <w:pStyle w:val="ListBullet2"/>
            </w:pPr>
            <w:r w:rsidRPr="006B78AD">
              <w:t>cable:</w:t>
            </w:r>
          </w:p>
          <w:p w:rsidR="00000000" w:rsidRPr="006B78AD" w:rsidP="006B78AD">
            <w:pPr>
              <w:pStyle w:val="ListBullet3"/>
            </w:pPr>
            <w:r w:rsidRPr="006B78AD">
              <w:t>coaxial</w:t>
            </w:r>
          </w:p>
          <w:p w:rsidR="00000000" w:rsidRPr="006B78AD" w:rsidP="006B78AD">
            <w:pPr>
              <w:pStyle w:val="ListBullet3"/>
            </w:pPr>
            <w:r w:rsidRPr="006B78AD">
              <w:t xml:space="preserve">multi-pair </w:t>
            </w:r>
          </w:p>
          <w:p w:rsidR="00000000" w:rsidRPr="006B78AD" w:rsidP="006B78AD">
            <w:pPr>
              <w:pStyle w:val="ListBullet3"/>
            </w:pPr>
            <w:r w:rsidRPr="006B78AD">
              <w:t xml:space="preserve">optical fibre </w:t>
            </w:r>
          </w:p>
          <w:p w:rsidR="00000000" w:rsidRPr="006B78AD" w:rsidP="006B78AD">
            <w:pPr>
              <w:pStyle w:val="ListBullet3"/>
            </w:pPr>
            <w:r w:rsidRPr="006B78AD">
              <w:t>structured (Category 5, 6, 6A, 7 or 7A)</w:t>
            </w:r>
          </w:p>
          <w:p w:rsidR="00000000" w:rsidRPr="006B78AD" w:rsidP="006B78AD">
            <w:pPr>
              <w:pStyle w:val="ListBullet2"/>
            </w:pPr>
            <w:r w:rsidRPr="006B78AD">
              <w:t>wireless:</w:t>
            </w:r>
          </w:p>
          <w:p w:rsidR="00000000" w:rsidRPr="006B78AD" w:rsidP="006B78AD">
            <w:pPr>
              <w:pStyle w:val="ListBullet3"/>
            </w:pPr>
            <w:r w:rsidRPr="006B78AD">
              <w:t>femtocell</w:t>
            </w:r>
          </w:p>
          <w:p w:rsidR="00000000" w:rsidRPr="006B78AD" w:rsidP="006B78AD">
            <w:pPr>
              <w:pStyle w:val="ListBullet3"/>
            </w:pPr>
            <w:r w:rsidRPr="006B78AD">
              <w:t>wireless fidelity (WiFi)</w:t>
            </w:r>
          </w:p>
          <w:p w:rsidR="00000000" w:rsidP="006B78AD">
            <w:pPr>
              <w:pStyle w:val="ListBullet3"/>
              <w:rPr>
                <w:lang w:val="en-NZ"/>
              </w:rPr>
            </w:pPr>
            <w:r w:rsidRPr="006B78AD">
              <w:t>WiMAX.</w:t>
            </w:r>
          </w:p>
        </w:tc>
      </w:tr>
      <w:tr w:rsidTr="00766795">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rPr>
                <w:rStyle w:val="BoldandItalics"/>
              </w:rPr>
              <w:t>Tools and equipment</w:t>
            </w:r>
            <w:r w:rsidRPr="006B78AD">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8AD" w:rsidP="006B78AD">
            <w:pPr>
              <w:pStyle w:val="ListBullet"/>
            </w:pPr>
            <w:r w:rsidRPr="006B78AD">
              <w:t>equipment:</w:t>
            </w:r>
          </w:p>
          <w:p w:rsidR="00000000" w:rsidRPr="006B78AD" w:rsidP="006B78AD">
            <w:pPr>
              <w:pStyle w:val="ListBullet2"/>
            </w:pPr>
            <w:r w:rsidRPr="006B78AD">
              <w:t>cable testers</w:t>
            </w:r>
          </w:p>
          <w:p w:rsidR="00000000" w:rsidRPr="006B78AD" w:rsidP="006B78AD">
            <w:pPr>
              <w:pStyle w:val="ListBullet2"/>
            </w:pPr>
            <w:r w:rsidRPr="006B78AD">
              <w:t>network tester</w:t>
            </w:r>
          </w:p>
          <w:p w:rsidR="00000000" w:rsidRPr="006B78AD" w:rsidP="006B78AD">
            <w:pPr>
              <w:pStyle w:val="ListBullet2"/>
            </w:pPr>
            <w:r w:rsidRPr="006B78AD">
              <w:t xml:space="preserve">passive optical meter </w:t>
            </w:r>
          </w:p>
          <w:p w:rsidR="00000000" w:rsidRPr="006B78AD" w:rsidP="006B78AD">
            <w:pPr>
              <w:pStyle w:val="ListBullet2"/>
            </w:pPr>
            <w:r w:rsidRPr="006B78AD">
              <w:t>RF meter</w:t>
            </w:r>
          </w:p>
          <w:p w:rsidR="00000000" w:rsidRPr="006B78AD" w:rsidP="006B78AD">
            <w:pPr>
              <w:pStyle w:val="ListBullet"/>
            </w:pPr>
            <w:r w:rsidRPr="006B78AD">
              <w:t>tools:</w:t>
            </w:r>
          </w:p>
          <w:p w:rsidR="00000000" w:rsidRPr="006B78AD" w:rsidP="006B78AD">
            <w:pPr>
              <w:pStyle w:val="ListBullet2"/>
            </w:pPr>
            <w:r w:rsidRPr="006B78AD">
              <w:t>crimpers</w:t>
            </w:r>
          </w:p>
          <w:p w:rsidR="00000000" w:rsidRPr="006B78AD" w:rsidP="006B78AD">
            <w:pPr>
              <w:pStyle w:val="ListBullet2"/>
            </w:pPr>
            <w:r w:rsidRPr="006B78AD">
              <w:t>jointers</w:t>
            </w:r>
          </w:p>
          <w:p w:rsidR="00000000" w:rsidRPr="006B78AD" w:rsidP="006B78AD">
            <w:pPr>
              <w:pStyle w:val="ListBullet2"/>
            </w:pPr>
            <w:r w:rsidRPr="006B78AD">
              <w:t>labellers</w:t>
            </w:r>
          </w:p>
          <w:p w:rsidR="00000000" w:rsidRPr="006B78AD" w:rsidP="006B78AD">
            <w:pPr>
              <w:pStyle w:val="ListBullet2"/>
            </w:pPr>
            <w:r w:rsidRPr="006B78AD">
              <w:t>power tools:</w:t>
            </w:r>
          </w:p>
          <w:p w:rsidR="00000000" w:rsidRPr="006B78AD" w:rsidP="006B78AD">
            <w:pPr>
              <w:pStyle w:val="ListBullet3"/>
            </w:pPr>
            <w:r w:rsidRPr="006B78AD">
              <w:t>cutters</w:t>
            </w:r>
          </w:p>
          <w:p w:rsidR="00000000" w:rsidRPr="006B78AD" w:rsidP="006B78AD">
            <w:pPr>
              <w:pStyle w:val="ListBullet3"/>
            </w:pPr>
            <w:r w:rsidRPr="006B78AD">
              <w:t xml:space="preserve">drills </w:t>
            </w:r>
          </w:p>
          <w:p w:rsidR="00000000" w:rsidRPr="006B78AD" w:rsidP="006B78AD">
            <w:pPr>
              <w:pStyle w:val="ListBullet2"/>
            </w:pPr>
            <w:r w:rsidRPr="006B78AD">
              <w:t>splicers</w:t>
            </w:r>
          </w:p>
          <w:p w:rsidR="00000000" w:rsidRPr="006B78AD" w:rsidP="006B78AD">
            <w:pPr>
              <w:pStyle w:val="ListBullet2"/>
            </w:pPr>
            <w:r w:rsidRPr="006B78AD">
              <w:t>terminating tool</w:t>
            </w:r>
          </w:p>
          <w:p w:rsidR="00000000" w:rsidP="006B78AD">
            <w:pPr>
              <w:pStyle w:val="ListBullet"/>
              <w:rPr>
                <w:lang w:val="en-NZ"/>
              </w:rPr>
            </w:pPr>
            <w:r w:rsidRPr="006B78AD">
              <w:t>EWPs and ladders.</w:t>
            </w:r>
          </w:p>
        </w:tc>
      </w:tr>
      <w:tr w:rsidTr="00766795">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rPr>
                <w:rStyle w:val="BoldandItalics"/>
              </w:rPr>
              <w:t>Lightning protection</w:t>
            </w:r>
            <w:r w:rsidRPr="006B78AD">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8AD" w:rsidP="006B78AD">
            <w:pPr>
              <w:pStyle w:val="ListBullet"/>
            </w:pPr>
            <w:r w:rsidRPr="006B78AD">
              <w:t>arrester</w:t>
            </w:r>
          </w:p>
          <w:p w:rsidR="00000000" w:rsidRPr="006B78AD" w:rsidP="006B78AD">
            <w:pPr>
              <w:pStyle w:val="ListBullet"/>
            </w:pPr>
            <w:r w:rsidRPr="006B78AD">
              <w:t>bonding building and cable to power earthing system</w:t>
            </w:r>
          </w:p>
          <w:p w:rsidR="00000000" w:rsidRPr="006B78AD" w:rsidP="006B78AD">
            <w:pPr>
              <w:pStyle w:val="ListBullet"/>
            </w:pPr>
            <w:r w:rsidRPr="006B78AD">
              <w:t>building's own protection</w:t>
            </w:r>
          </w:p>
          <w:p w:rsidR="00000000" w:rsidRPr="006B78AD" w:rsidP="006B78AD">
            <w:pPr>
              <w:pStyle w:val="ListBullet"/>
            </w:pPr>
            <w:r w:rsidRPr="006B78AD">
              <w:t>earth stake</w:t>
            </w:r>
          </w:p>
          <w:p w:rsidR="00000000" w:rsidP="006B78AD">
            <w:pPr>
              <w:pStyle w:val="ListBullet"/>
              <w:rPr>
                <w:lang w:val="en-NZ"/>
              </w:rPr>
            </w:pPr>
            <w:r w:rsidRPr="006B78AD">
              <w:t>isolator.</w:t>
            </w:r>
          </w:p>
        </w:tc>
      </w:tr>
      <w:tr w:rsidTr="00766795">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rPr>
                <w:rStyle w:val="BoldandItalics"/>
              </w:rPr>
              <w:t>Installation details</w:t>
            </w:r>
            <w:r w:rsidRPr="006B78AD">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8AD" w:rsidP="006B78AD">
            <w:pPr>
              <w:pStyle w:val="ListBullet"/>
            </w:pPr>
            <w:r w:rsidRPr="006B78AD">
              <w:t>cable infrastructure pair locations</w:t>
            </w:r>
          </w:p>
          <w:p w:rsidR="00000000" w:rsidRPr="006B78AD" w:rsidP="006B78AD">
            <w:pPr>
              <w:pStyle w:val="ListBullet"/>
            </w:pPr>
            <w:r w:rsidRPr="006B78AD">
              <w:t>cable location and type</w:t>
            </w:r>
          </w:p>
          <w:p w:rsidR="00000000" w:rsidRPr="006B78AD" w:rsidP="006B78AD">
            <w:pPr>
              <w:pStyle w:val="ListBullet"/>
            </w:pPr>
            <w:r w:rsidRPr="006B78AD">
              <w:t>equipment details</w:t>
            </w:r>
          </w:p>
          <w:p w:rsidR="00000000" w:rsidRPr="006B78AD" w:rsidP="006B78AD">
            <w:pPr>
              <w:pStyle w:val="ListBullet"/>
            </w:pPr>
            <w:r w:rsidRPr="006B78AD">
              <w:t xml:space="preserve">interconnections </w:t>
            </w:r>
          </w:p>
          <w:p w:rsidR="00000000" w:rsidRPr="006B78AD" w:rsidP="006B78AD">
            <w:pPr>
              <w:pStyle w:val="ListBullet"/>
            </w:pPr>
            <w:r w:rsidRPr="006B78AD">
              <w:t>modified plan</w:t>
            </w:r>
          </w:p>
          <w:p w:rsidR="00000000" w:rsidRPr="006B78AD" w:rsidP="006B78AD">
            <w:pPr>
              <w:pStyle w:val="ListBullet"/>
            </w:pPr>
            <w:r w:rsidRPr="006B78AD">
              <w:t>pair numbering and labelling</w:t>
            </w:r>
          </w:p>
          <w:p w:rsidR="00000000" w:rsidRPr="006B78AD" w:rsidP="006B78AD">
            <w:pPr>
              <w:pStyle w:val="ListBullet"/>
            </w:pPr>
            <w:r w:rsidRPr="006B78AD">
              <w:t>test results.</w:t>
            </w:r>
          </w:p>
        </w:tc>
      </w:tr>
    </w:tbl>
    <w:p w:rsidR="00766795" w:rsidP="006B78AD">
      <w:pPr>
        <w:pStyle w:val="BodyText"/>
      </w:pPr>
    </w:p>
    <w:p w:rsidR="00766795" w:rsidP="006B78AD">
      <w:pPr>
        <w:pStyle w:val="BodyText"/>
      </w:pPr>
    </w:p>
    <w:p w:rsidR="00000000" w:rsidRPr="006B78AD" w:rsidP="006B78AD">
      <w:pPr>
        <w:pStyle w:val="Heading1"/>
      </w:pPr>
      <w:bookmarkStart w:id="12" w:name="O_208646"/>
      <w:bookmarkEnd w:id="12"/>
      <w:r w:rsidRPr="006B78AD">
        <w:t>Unit Sector(s)</w:t>
      </w:r>
    </w:p>
    <w:tbl>
      <w:tblPr>
        <w:tblW w:w="0" w:type="auto"/>
        <w:tblLayout w:type="fixed"/>
        <w:tblCellMar>
          <w:left w:w="62" w:type="dxa"/>
          <w:right w:w="62" w:type="dxa"/>
        </w:tblCellMar>
        <w:tblLook w:val="0000"/>
      </w:tblPr>
      <w:tblGrid>
        <w:gridCol w:w="2570"/>
        <w:gridCol w:w="5952"/>
      </w:tblGrid>
      <w:tr w:rsidTr="00766795">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8AD" w:rsidP="006B78AD">
            <w:pPr>
              <w:pStyle w:val="BodyText"/>
            </w:pPr>
            <w:r w:rsidRPr="006B78AD">
              <w:t>Telecommunications</w:t>
            </w:r>
          </w:p>
        </w:tc>
      </w:tr>
    </w:tbl>
    <w:p w:rsidR="00766795" w:rsidP="006B78AD">
      <w:pPr>
        <w:pStyle w:val="BodyText"/>
      </w:pPr>
    </w:p>
    <w:p w:rsidR="00766795" w:rsidP="006B78AD">
      <w:pPr>
        <w:pStyle w:val="BodyText"/>
      </w:pPr>
    </w:p>
    <w:p w:rsidR="00000000" w:rsidRPr="006B78AD" w:rsidP="006B78AD">
      <w:pPr>
        <w:pStyle w:val="Heading1"/>
      </w:pPr>
      <w:bookmarkStart w:id="13" w:name="O_208643"/>
      <w:bookmarkEnd w:id="13"/>
      <w:r w:rsidRPr="006B78AD">
        <w:t>Co-requisite units</w:t>
      </w:r>
    </w:p>
    <w:tbl>
      <w:tblPr>
        <w:tblW w:w="0" w:type="auto"/>
        <w:tblLayout w:type="fixed"/>
        <w:tblCellMar>
          <w:left w:w="62" w:type="dxa"/>
          <w:right w:w="62" w:type="dxa"/>
        </w:tblCellMar>
        <w:tblLook w:val="0000"/>
      </w:tblPr>
      <w:tblGrid>
        <w:gridCol w:w="2641"/>
        <w:gridCol w:w="1322"/>
        <w:gridCol w:w="4559"/>
      </w:tblGrid>
      <w:tr w:rsidTr="0076679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p>
        </w:tc>
      </w:tr>
      <w:tr w:rsidTr="007667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p>
        </w:tc>
      </w:tr>
      <w:tr w:rsidTr="007667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8AD" w:rsidP="006B78AD">
            <w:pPr>
              <w:pStyle w:val="BodyText"/>
            </w:pPr>
          </w:p>
        </w:tc>
      </w:tr>
    </w:tbl>
    <w:p w:rsidR="00766795" w:rsidP="006B78AD">
      <w:pPr>
        <w:pStyle w:val="BodyText"/>
      </w:pPr>
    </w:p>
    <w:p w:rsidR="00766795" w:rsidP="006B78AD">
      <w:pPr>
        <w:pStyle w:val="BodyText"/>
      </w:pPr>
    </w:p>
    <w:p w:rsidR="00000000" w:rsidRPr="006B78AD" w:rsidP="006B78AD">
      <w:pPr>
        <w:pStyle w:val="Heading1"/>
      </w:pPr>
      <w:bookmarkStart w:id="14" w:name="O_208645"/>
      <w:bookmarkEnd w:id="14"/>
      <w:r w:rsidRPr="006B78AD">
        <w:t>Competency field</w:t>
      </w:r>
    </w:p>
    <w:tbl>
      <w:tblPr>
        <w:tblW w:w="0" w:type="auto"/>
        <w:tblLayout w:type="fixed"/>
        <w:tblCellMar>
          <w:left w:w="62" w:type="dxa"/>
          <w:right w:w="62" w:type="dxa"/>
        </w:tblCellMar>
        <w:tblLook w:val="0000"/>
      </w:tblPr>
      <w:tblGrid>
        <w:gridCol w:w="2778"/>
        <w:gridCol w:w="5744"/>
      </w:tblGrid>
      <w:tr w:rsidTr="0076679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8AD">
            <w:pPr>
              <w:pStyle w:val="BodyText"/>
              <w:rPr>
                <w:lang w:val="en-NZ"/>
              </w:rPr>
            </w:pPr>
            <w:r w:rsidRPr="006B78A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8AD" w:rsidP="006B78AD">
            <w:pPr>
              <w:pStyle w:val="BodyText"/>
            </w:pPr>
            <w:r w:rsidRPr="006B78AD">
              <w:t>Cabling</w:t>
            </w:r>
          </w:p>
        </w:tc>
      </w:tr>
    </w:tbl>
    <w:p w:rsidR="00766795" w:rsidP="006B78AD">
      <w:pPr>
        <w:pStyle w:val="BodyText"/>
      </w:pPr>
    </w:p>
    <w:p w:rsidR="00766795" w:rsidP="006B78AD">
      <w:pPr>
        <w:pStyle w:val="BodyText"/>
      </w:pPr>
    </w:p>
    <w:p w:rsidR="00000000" w:rsidRPr="006B78AD" w:rsidP="006B78AD"/>
    <w:sectPr w:rsidSect="006B78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8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6795" w:rsidP="007667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8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795" w:rsidP="006B78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66795" w:rsidP="006B78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6795" w:rsidP="006B78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8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6795" w:rsidP="007667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8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795" w:rsidP="006B78AD">
    <w:pPr>
      <w:pStyle w:val="Header"/>
      <w:framePr w:wrap="around"/>
    </w:pPr>
    <w:r>
      <w:fldChar w:fldCharType="begin"/>
    </w:r>
    <w:r>
      <w:instrText xml:space="preserve"> TITLE   \* MERGEFORMAT </w:instrText>
    </w:r>
    <w:r>
      <w:fldChar w:fldCharType="separate"/>
    </w:r>
    <w:r>
      <w:t>ICTCBL2068A Install a telecommunications service to a building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66795" w:rsidP="006B78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F2E4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4C62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26CE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8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78AD"/>
    <w:pPr>
      <w:spacing w:before="360" w:after="60"/>
      <w:outlineLvl w:val="0"/>
    </w:pPr>
    <w:rPr>
      <w:sz w:val="32"/>
    </w:rPr>
  </w:style>
  <w:style w:type="paragraph" w:styleId="Heading2">
    <w:name w:val="heading 2"/>
    <w:basedOn w:val="HeadingBase"/>
    <w:next w:val="BodyText"/>
    <w:link w:val="Heading2Char"/>
    <w:qFormat/>
    <w:rsid w:val="006B78AD"/>
    <w:pPr>
      <w:keepLines/>
      <w:spacing w:before="240" w:after="120"/>
      <w:outlineLvl w:val="1"/>
    </w:pPr>
    <w:rPr>
      <w:sz w:val="28"/>
      <w:szCs w:val="40"/>
    </w:rPr>
  </w:style>
  <w:style w:type="paragraph" w:styleId="Heading3">
    <w:name w:val="heading 3"/>
    <w:basedOn w:val="HeadingBase"/>
    <w:next w:val="BodyText"/>
    <w:link w:val="Heading3Char"/>
    <w:qFormat/>
    <w:rsid w:val="006B78AD"/>
    <w:pPr>
      <w:spacing w:before="180" w:after="120"/>
      <w:outlineLvl w:val="2"/>
    </w:pPr>
    <w:rPr>
      <w:spacing w:val="-10"/>
      <w:kern w:val="32"/>
    </w:rPr>
  </w:style>
  <w:style w:type="paragraph" w:styleId="Heading4">
    <w:name w:val="heading 4"/>
    <w:basedOn w:val="HeadingBase"/>
    <w:next w:val="BodyText"/>
    <w:link w:val="Heading4Char"/>
    <w:qFormat/>
    <w:rsid w:val="006B78AD"/>
    <w:pPr>
      <w:spacing w:before="160" w:after="120"/>
      <w:outlineLvl w:val="3"/>
    </w:pPr>
    <w:rPr>
      <w:sz w:val="22"/>
    </w:rPr>
  </w:style>
  <w:style w:type="paragraph" w:styleId="Heading5">
    <w:name w:val="heading 5"/>
    <w:basedOn w:val="HeadingBase"/>
    <w:next w:val="Normal"/>
    <w:link w:val="Heading5Char"/>
    <w:qFormat/>
    <w:rsid w:val="006B78AD"/>
    <w:pPr>
      <w:spacing w:before="80"/>
      <w:outlineLvl w:val="4"/>
    </w:pPr>
    <w:rPr>
      <w:color w:val="918585"/>
      <w:sz w:val="20"/>
    </w:rPr>
  </w:style>
  <w:style w:type="paragraph" w:styleId="Heading6">
    <w:name w:val="heading 6"/>
    <w:basedOn w:val="HeadingBase"/>
    <w:next w:val="Normal"/>
    <w:link w:val="Heading6Char"/>
    <w:qFormat/>
    <w:rsid w:val="006B78AD"/>
    <w:pPr>
      <w:spacing w:before="60"/>
      <w:outlineLvl w:val="5"/>
    </w:pPr>
    <w:rPr>
      <w:color w:val="918585"/>
      <w:sz w:val="20"/>
    </w:rPr>
  </w:style>
  <w:style w:type="paragraph" w:styleId="Heading7">
    <w:name w:val="heading 7"/>
    <w:basedOn w:val="Normal"/>
    <w:next w:val="Normal"/>
    <w:link w:val="Heading7Char"/>
    <w:qFormat/>
    <w:rsid w:val="006B78AD"/>
    <w:pPr>
      <w:ind w:left="720"/>
      <w:outlineLvl w:val="6"/>
    </w:pPr>
    <w:rPr>
      <w:i/>
    </w:rPr>
  </w:style>
  <w:style w:type="paragraph" w:styleId="Heading8">
    <w:name w:val="heading 8"/>
    <w:basedOn w:val="Normal"/>
    <w:next w:val="Normal"/>
    <w:link w:val="Heading8Char"/>
    <w:qFormat/>
    <w:rsid w:val="006B78AD"/>
    <w:pPr>
      <w:ind w:left="720"/>
      <w:outlineLvl w:val="7"/>
    </w:pPr>
    <w:rPr>
      <w:i/>
    </w:rPr>
  </w:style>
  <w:style w:type="paragraph" w:styleId="Heading9">
    <w:name w:val="heading 9"/>
    <w:basedOn w:val="Normal"/>
    <w:next w:val="Normal"/>
    <w:link w:val="Heading9Char"/>
    <w:qFormat/>
    <w:rsid w:val="006B78AD"/>
    <w:pPr>
      <w:ind w:left="720"/>
      <w:outlineLvl w:val="8"/>
    </w:pPr>
    <w:rPr>
      <w:i/>
    </w:rPr>
  </w:style>
  <w:style w:type="character" w:default="1" w:styleId="DefaultParagraphFont">
    <w:name w:val="Default Paragraph Font"/>
    <w:uiPriority w:val="1"/>
    <w:unhideWhenUsed/>
    <w:rsid w:val="006B78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78AD"/>
  </w:style>
  <w:style w:type="character" w:customStyle="1" w:styleId="Heading1Char">
    <w:name w:val="Heading 1 Char"/>
    <w:basedOn w:val="DefaultParagraphFont"/>
    <w:link w:val="Heading1"/>
    <w:rsid w:val="006B78AD"/>
    <w:rPr>
      <w:rFonts w:ascii="Times New Roman" w:eastAsia="Times New Roman" w:hAnsi="Times New Roman" w:cs="Times New Roman"/>
      <w:b/>
      <w:sz w:val="32"/>
      <w:szCs w:val="20"/>
      <w:lang w:eastAsia="en-US"/>
    </w:rPr>
  </w:style>
  <w:style w:type="paragraph" w:styleId="BodyText">
    <w:name w:val="Body Text"/>
    <w:basedOn w:val="Normal"/>
    <w:link w:val="BodyTextChar"/>
    <w:rsid w:val="006B78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78AD"/>
    <w:rPr>
      <w:rFonts w:ascii="Times New Roman" w:eastAsia="Times New Roman" w:hAnsi="Times New Roman" w:cs="Times New Roman"/>
      <w:sz w:val="24"/>
      <w:lang w:val="en-US" w:eastAsia="en-US"/>
    </w:rPr>
  </w:style>
  <w:style w:type="paragraph" w:styleId="Footer">
    <w:name w:val="footer"/>
    <w:basedOn w:val="Normal"/>
    <w:link w:val="FooterChar"/>
    <w:rsid w:val="006B78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78AD"/>
    <w:rPr>
      <w:rFonts w:ascii="Times New Roman" w:eastAsia="Times New Roman" w:hAnsi="Times New Roman" w:cs="Times New Roman"/>
      <w:sz w:val="16"/>
      <w:lang w:val="en-US" w:eastAsia="en-US"/>
    </w:rPr>
  </w:style>
  <w:style w:type="paragraph" w:styleId="List">
    <w:name w:val="List"/>
    <w:basedOn w:val="BodyText"/>
    <w:next w:val="BodyText"/>
    <w:rsid w:val="006B78AD"/>
    <w:pPr>
      <w:tabs>
        <w:tab w:val="left" w:pos="340"/>
      </w:tabs>
      <w:spacing w:before="60" w:after="60"/>
      <w:ind w:left="340" w:hanging="340"/>
    </w:pPr>
  </w:style>
  <w:style w:type="paragraph" w:styleId="ListBullet">
    <w:name w:val="List Bullet"/>
    <w:basedOn w:val="List"/>
    <w:rsid w:val="006B78AD"/>
    <w:pPr>
      <w:numPr>
        <w:numId w:val="14"/>
      </w:numPr>
      <w:tabs>
        <w:tab w:val="clear" w:pos="340"/>
      </w:tabs>
      <w:spacing w:before="40" w:after="40"/>
    </w:pPr>
  </w:style>
  <w:style w:type="character" w:customStyle="1" w:styleId="SpecialBold">
    <w:name w:val="Special Bold"/>
    <w:basedOn w:val="DefaultParagraphFont"/>
    <w:rsid w:val="006B78AD"/>
    <w:rPr>
      <w:b/>
      <w:spacing w:val="0"/>
    </w:rPr>
  </w:style>
  <w:style w:type="paragraph" w:styleId="ListBullet2">
    <w:name w:val="List Bullet 2"/>
    <w:basedOn w:val="List2"/>
    <w:rsid w:val="006B78AD"/>
    <w:pPr>
      <w:numPr>
        <w:numId w:val="15"/>
      </w:numPr>
      <w:tabs>
        <w:tab w:val="clear" w:pos="680"/>
      </w:tabs>
    </w:pPr>
  </w:style>
  <w:style w:type="paragraph" w:styleId="Header">
    <w:name w:val="header"/>
    <w:basedOn w:val="Normal"/>
    <w:link w:val="HeaderChar"/>
    <w:rsid w:val="006B78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78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78AD"/>
    <w:pPr>
      <w:spacing w:before="240" w:after="120"/>
      <w:outlineLvl w:val="0"/>
    </w:pPr>
    <w:rPr>
      <w:rFonts w:ascii="Times New Roman" w:hAnsi="Times New Roman"/>
      <w:b/>
      <w:sz w:val="28"/>
    </w:rPr>
  </w:style>
  <w:style w:type="paragraph" w:customStyle="1" w:styleId="AllowPageBreak">
    <w:name w:val="AllowPageBreak"/>
    <w:rsid w:val="006B78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78AD"/>
    <w:pPr>
      <w:tabs>
        <w:tab w:val="left" w:pos="680"/>
      </w:tabs>
      <w:spacing w:before="60" w:after="60"/>
      <w:ind w:left="680" w:hanging="340"/>
    </w:pPr>
  </w:style>
  <w:style w:type="paragraph" w:styleId="ListBullet3">
    <w:name w:val="List Bullet 3"/>
    <w:basedOn w:val="List3"/>
    <w:rsid w:val="006B78AD"/>
    <w:pPr>
      <w:numPr>
        <w:numId w:val="3"/>
      </w:numPr>
      <w:tabs>
        <w:tab w:val="clear" w:pos="1021"/>
      </w:tabs>
      <w:ind w:left="1037" w:hanging="357"/>
    </w:pPr>
  </w:style>
  <w:style w:type="character" w:customStyle="1" w:styleId="BoldandItalics">
    <w:name w:val="Bold and Italics"/>
    <w:qFormat/>
    <w:rsid w:val="006B78AD"/>
    <w:rPr>
      <w:b/>
      <w:i/>
      <w:u w:val="none"/>
    </w:rPr>
  </w:style>
  <w:style w:type="character" w:customStyle="1" w:styleId="Heading2Char">
    <w:name w:val="Heading 2 Char"/>
    <w:basedOn w:val="DefaultParagraphFont"/>
    <w:link w:val="Heading2"/>
    <w:rsid w:val="006B78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78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78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78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78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78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78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78AD"/>
    <w:rPr>
      <w:rFonts w:ascii="Courier New" w:eastAsia="Times New Roman" w:hAnsi="Courier New" w:cs="Times New Roman"/>
      <w:i/>
      <w:szCs w:val="20"/>
      <w:lang w:val="en-US" w:eastAsia="en-US"/>
    </w:rPr>
  </w:style>
  <w:style w:type="paragraph" w:customStyle="1" w:styleId="HeadingBase">
    <w:name w:val="Heading Base"/>
    <w:rsid w:val="006B78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78AD"/>
    <w:pPr>
      <w:tabs>
        <w:tab w:val="right" w:leader="dot" w:pos="9072"/>
      </w:tabs>
      <w:ind w:left="567"/>
    </w:pPr>
    <w:rPr>
      <w:szCs w:val="22"/>
    </w:rPr>
  </w:style>
  <w:style w:type="paragraph" w:customStyle="1" w:styleId="TOCBase">
    <w:name w:val="TOC Base"/>
    <w:rsid w:val="006B78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78AD"/>
    <w:pPr>
      <w:tabs>
        <w:tab w:val="right" w:leader="dot" w:pos="9072"/>
      </w:tabs>
      <w:spacing w:before="40" w:after="40"/>
      <w:ind w:left="284"/>
    </w:pPr>
    <w:rPr>
      <w:rFonts w:ascii="Times New Roman" w:hAnsi="Times New Roman"/>
    </w:rPr>
  </w:style>
  <w:style w:type="paragraph" w:styleId="TOC1">
    <w:name w:val="toc 1"/>
    <w:basedOn w:val="TOCBase"/>
    <w:next w:val="Normal"/>
    <w:rsid w:val="006B78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78AD"/>
    <w:pPr>
      <w:spacing w:before="5040"/>
      <w:jc w:val="center"/>
    </w:pPr>
    <w:rPr>
      <w:sz w:val="48"/>
      <w:szCs w:val="72"/>
      <w:lang w:val="en-US"/>
    </w:rPr>
  </w:style>
  <w:style w:type="character" w:customStyle="1" w:styleId="TitleChar">
    <w:name w:val="Title Char"/>
    <w:basedOn w:val="DefaultParagraphFont"/>
    <w:link w:val="Title"/>
    <w:rsid w:val="006B78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78AD"/>
    <w:pPr>
      <w:tabs>
        <w:tab w:val="left" w:pos="3600"/>
        <w:tab w:val="left" w:pos="3958"/>
      </w:tabs>
    </w:pPr>
  </w:style>
  <w:style w:type="paragraph" w:customStyle="1" w:styleId="Note">
    <w:name w:val="Note"/>
    <w:basedOn w:val="BodyText"/>
    <w:rsid w:val="006B78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78AD"/>
    <w:pPr>
      <w:framePr w:wrap="auto" w:hAnchor="text" w:y="6049"/>
    </w:pPr>
    <w:rPr>
      <w:color w:val="000000"/>
      <w:sz w:val="40"/>
    </w:rPr>
  </w:style>
  <w:style w:type="paragraph" w:customStyle="1" w:styleId="TOCTitle">
    <w:name w:val="TOCTitle"/>
    <w:basedOn w:val="Heading1"/>
    <w:rsid w:val="006B78AD"/>
    <w:pPr>
      <w:spacing w:after="240"/>
      <w:jc w:val="center"/>
      <w:outlineLvl w:val="9"/>
    </w:pPr>
    <w:rPr>
      <w:caps/>
    </w:rPr>
  </w:style>
  <w:style w:type="paragraph" w:customStyle="1" w:styleId="Version">
    <w:name w:val="Version"/>
    <w:rsid w:val="006B78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78AD"/>
    <w:pPr>
      <w:keepNext w:val="0"/>
      <w:tabs>
        <w:tab w:val="right" w:pos="4176"/>
      </w:tabs>
      <w:ind w:left="198" w:hanging="198"/>
    </w:pPr>
    <w:rPr>
      <w:rFonts w:ascii="Garamond" w:hAnsi="Garamond"/>
    </w:rPr>
  </w:style>
  <w:style w:type="paragraph" w:styleId="IndexHeading">
    <w:name w:val="index heading"/>
    <w:basedOn w:val="Normal"/>
    <w:next w:val="Index1"/>
    <w:semiHidden/>
    <w:rsid w:val="006B78AD"/>
    <w:pPr>
      <w:spacing w:before="120" w:after="120"/>
    </w:pPr>
    <w:rPr>
      <w:rFonts w:ascii="Arial" w:hAnsi="Arial"/>
      <w:b/>
      <w:color w:val="918585"/>
      <w:sz w:val="24"/>
    </w:rPr>
  </w:style>
  <w:style w:type="paragraph" w:customStyle="1" w:styleId="Chapter">
    <w:name w:val="Chapter"/>
    <w:basedOn w:val="Normal"/>
    <w:rsid w:val="006B78AD"/>
    <w:pPr>
      <w:spacing w:before="240"/>
    </w:pPr>
    <w:rPr>
      <w:rFonts w:ascii="Times New Roman" w:hAnsi="Times New Roman"/>
      <w:smallCaps/>
      <w:spacing w:val="80"/>
      <w:sz w:val="28"/>
    </w:rPr>
  </w:style>
  <w:style w:type="paragraph" w:customStyle="1" w:styleId="InChapter">
    <w:name w:val="InChapter"/>
    <w:basedOn w:val="Heading3"/>
    <w:rsid w:val="006B78AD"/>
    <w:pPr>
      <w:spacing w:after="240"/>
      <w:outlineLvl w:val="9"/>
    </w:pPr>
    <w:rPr>
      <w:noProof/>
    </w:rPr>
  </w:style>
  <w:style w:type="paragraph" w:styleId="Index2">
    <w:name w:val="index 2"/>
    <w:basedOn w:val="Normal"/>
    <w:next w:val="Normal"/>
    <w:semiHidden/>
    <w:rsid w:val="006B78AD"/>
    <w:pPr>
      <w:tabs>
        <w:tab w:val="right" w:pos="4176"/>
      </w:tabs>
      <w:ind w:left="568" w:hanging="284"/>
    </w:pPr>
    <w:rPr>
      <w:rFonts w:ascii="Garamond" w:hAnsi="Garamond"/>
    </w:rPr>
  </w:style>
  <w:style w:type="paragraph" w:customStyle="1" w:styleId="Byline">
    <w:name w:val="Byline"/>
    <w:rsid w:val="006B78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78AD"/>
    <w:pPr>
      <w:tabs>
        <w:tab w:val="clear" w:pos="3600"/>
        <w:tab w:val="clear" w:pos="3958"/>
      </w:tabs>
      <w:jc w:val="right"/>
    </w:pPr>
  </w:style>
  <w:style w:type="character" w:styleId="Emphasis">
    <w:name w:val="Emphasis"/>
    <w:basedOn w:val="DefaultParagraphFont"/>
    <w:qFormat/>
    <w:rsid w:val="006B78AD"/>
    <w:rPr>
      <w:i/>
    </w:rPr>
  </w:style>
  <w:style w:type="paragraph" w:styleId="Caption">
    <w:name w:val="caption"/>
    <w:basedOn w:val="BodyText"/>
    <w:next w:val="Normal"/>
    <w:qFormat/>
    <w:rsid w:val="006B78AD"/>
    <w:pPr>
      <w:framePr w:w="2268" w:hSpace="181" w:vSpace="181" w:wrap="around" w:vAnchor="text" w:hAnchor="page" w:x="1135" w:y="285" w:anchorLock="1"/>
    </w:pPr>
    <w:rPr>
      <w:i/>
    </w:rPr>
  </w:style>
  <w:style w:type="paragraph" w:customStyle="1" w:styleId="MiniTOCTitle">
    <w:name w:val="MiniTOCTitle"/>
    <w:basedOn w:val="Heading4"/>
    <w:rsid w:val="006B78AD"/>
    <w:pPr>
      <w:spacing w:before="240"/>
      <w:outlineLvl w:val="9"/>
    </w:pPr>
    <w:rPr>
      <w:noProof/>
      <w:sz w:val="24"/>
    </w:rPr>
  </w:style>
  <w:style w:type="paragraph" w:customStyle="1" w:styleId="MiniTOCItem">
    <w:name w:val="MiniTOCItem"/>
    <w:basedOn w:val="ListBullet"/>
    <w:rsid w:val="006B78AD"/>
    <w:pPr>
      <w:numPr>
        <w:numId w:val="0"/>
      </w:numPr>
      <w:tabs>
        <w:tab w:val="right" w:leader="dot" w:pos="6521"/>
      </w:tabs>
      <w:spacing w:before="0" w:after="0"/>
    </w:pPr>
  </w:style>
  <w:style w:type="paragraph" w:customStyle="1" w:styleId="TOFTitle">
    <w:name w:val="TOFTitle"/>
    <w:basedOn w:val="TOCTitle"/>
    <w:rsid w:val="006B78AD"/>
  </w:style>
  <w:style w:type="paragraph" w:styleId="TableofFigures">
    <w:name w:val="table of figures"/>
    <w:basedOn w:val="Normal"/>
    <w:next w:val="Normal"/>
    <w:semiHidden/>
    <w:rsid w:val="006B78AD"/>
    <w:pPr>
      <w:tabs>
        <w:tab w:val="right" w:leader="dot" w:pos="9072"/>
      </w:tabs>
      <w:ind w:left="970" w:hanging="403"/>
    </w:pPr>
    <w:rPr>
      <w:rFonts w:ascii="Times New Roman" w:hAnsi="Times New Roman"/>
      <w:b/>
    </w:rPr>
  </w:style>
  <w:style w:type="paragraph" w:styleId="ListNumber">
    <w:name w:val="List Number"/>
    <w:basedOn w:val="List"/>
    <w:rsid w:val="006B78AD"/>
    <w:pPr>
      <w:numPr>
        <w:numId w:val="12"/>
      </w:numPr>
    </w:pPr>
  </w:style>
  <w:style w:type="character" w:customStyle="1" w:styleId="WingdingSymbols">
    <w:name w:val="Wingding Symbols"/>
    <w:rsid w:val="006B78AD"/>
    <w:rPr>
      <w:rFonts w:ascii="Wingdings" w:hAnsi="Wingdings"/>
    </w:rPr>
  </w:style>
  <w:style w:type="paragraph" w:customStyle="1" w:styleId="TableHeading">
    <w:name w:val="Table Heading"/>
    <w:basedOn w:val="HeadingBase"/>
    <w:rsid w:val="006B78AD"/>
    <w:pPr>
      <w:keepLines/>
      <w:pBdr>
        <w:bottom w:val="single" w:sz="6" w:space="1" w:color="918585"/>
      </w:pBdr>
      <w:spacing w:before="240"/>
    </w:pPr>
  </w:style>
  <w:style w:type="character" w:customStyle="1" w:styleId="HotSpot">
    <w:name w:val="HotSpot"/>
    <w:rsid w:val="006B78AD"/>
    <w:rPr>
      <w:color w:val="0033CC"/>
      <w:u w:val="none"/>
    </w:rPr>
  </w:style>
  <w:style w:type="paragraph" w:customStyle="1" w:styleId="BodyTextRight">
    <w:name w:val="Body Text Right"/>
    <w:basedOn w:val="BodyText"/>
    <w:rsid w:val="006B78AD"/>
    <w:pPr>
      <w:spacing w:before="0" w:after="0"/>
      <w:jc w:val="right"/>
    </w:pPr>
  </w:style>
  <w:style w:type="paragraph" w:styleId="Index3">
    <w:name w:val="index 3"/>
    <w:basedOn w:val="ListNumber2"/>
    <w:next w:val="Normal"/>
    <w:semiHidden/>
    <w:rsid w:val="006B78AD"/>
    <w:pPr>
      <w:numPr>
        <w:numId w:val="0"/>
      </w:numPr>
      <w:tabs>
        <w:tab w:val="right" w:leader="dot" w:pos="4176"/>
      </w:tabs>
    </w:pPr>
  </w:style>
  <w:style w:type="paragraph" w:styleId="ListNumber2">
    <w:name w:val="List Number 2"/>
    <w:basedOn w:val="List2"/>
    <w:rsid w:val="006B78AD"/>
    <w:pPr>
      <w:numPr>
        <w:numId w:val="11"/>
      </w:numPr>
      <w:tabs>
        <w:tab w:val="clear" w:pos="1060"/>
      </w:tabs>
    </w:pPr>
  </w:style>
  <w:style w:type="paragraph" w:customStyle="1" w:styleId="MarginNote">
    <w:name w:val="Margin Note"/>
    <w:basedOn w:val="BodyText"/>
    <w:rsid w:val="006B78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78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78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78AD"/>
    <w:rPr>
      <w:sz w:val="32"/>
    </w:rPr>
  </w:style>
  <w:style w:type="paragraph" w:customStyle="1" w:styleId="HeadingProcedure">
    <w:name w:val="Heading Procedure"/>
    <w:basedOn w:val="HeadingBase"/>
    <w:next w:val="Normal"/>
    <w:rsid w:val="006B78AD"/>
    <w:pPr>
      <w:tabs>
        <w:tab w:val="left" w:pos="0"/>
      </w:tabs>
      <w:spacing w:before="120" w:after="60"/>
    </w:pPr>
    <w:rPr>
      <w:i/>
      <w:color w:val="918585"/>
      <w:sz w:val="22"/>
    </w:rPr>
  </w:style>
  <w:style w:type="paragraph" w:customStyle="1" w:styleId="TableBodyText">
    <w:name w:val="Table Body Text"/>
    <w:basedOn w:val="BodyText"/>
    <w:rsid w:val="006B78AD"/>
    <w:pPr>
      <w:spacing w:before="60" w:after="60"/>
    </w:pPr>
  </w:style>
  <w:style w:type="paragraph" w:styleId="ListContinue">
    <w:name w:val="List Continue"/>
    <w:basedOn w:val="List"/>
    <w:rsid w:val="006B78AD"/>
    <w:pPr>
      <w:ind w:firstLine="0"/>
    </w:pPr>
  </w:style>
  <w:style w:type="paragraph" w:customStyle="1" w:styleId="ListNote">
    <w:name w:val="List Note"/>
    <w:basedOn w:val="List"/>
    <w:rsid w:val="006B78AD"/>
    <w:pPr>
      <w:pBdr>
        <w:top w:val="single" w:sz="6" w:space="2" w:color="918585"/>
        <w:bottom w:val="single" w:sz="6" w:space="2" w:color="918585"/>
      </w:pBdr>
      <w:tabs>
        <w:tab w:val="left" w:pos="1021"/>
      </w:tabs>
      <w:ind w:firstLine="0"/>
    </w:pPr>
  </w:style>
  <w:style w:type="paragraph" w:customStyle="1" w:styleId="Warning">
    <w:name w:val="Warning"/>
    <w:basedOn w:val="BodyText"/>
    <w:rsid w:val="006B78AD"/>
    <w:pPr>
      <w:shd w:val="clear" w:color="auto" w:fill="D9D9D9"/>
      <w:tabs>
        <w:tab w:val="left" w:pos="992"/>
      </w:tabs>
      <w:ind w:left="119" w:right="119"/>
    </w:pPr>
    <w:rPr>
      <w:sz w:val="20"/>
    </w:rPr>
  </w:style>
  <w:style w:type="paragraph" w:customStyle="1" w:styleId="MarginIcons">
    <w:name w:val="Margin Icons"/>
    <w:basedOn w:val="BodyText"/>
    <w:rsid w:val="006B78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78AD"/>
    <w:rPr>
      <w:rFonts w:ascii="Courier New" w:hAnsi="Courier New"/>
    </w:rPr>
  </w:style>
  <w:style w:type="paragraph" w:customStyle="1" w:styleId="NoteBullet">
    <w:name w:val="Note Bullet"/>
    <w:basedOn w:val="Note"/>
    <w:rsid w:val="006B78AD"/>
    <w:pPr>
      <w:tabs>
        <w:tab w:val="clear" w:pos="680"/>
      </w:tabs>
      <w:spacing w:before="60" w:after="60"/>
    </w:pPr>
  </w:style>
  <w:style w:type="paragraph" w:customStyle="1" w:styleId="SubHeading2">
    <w:name w:val="SubHeading2"/>
    <w:basedOn w:val="HeadingBase"/>
    <w:rsid w:val="006B78AD"/>
    <w:pPr>
      <w:spacing w:before="240" w:after="60"/>
    </w:pPr>
    <w:rPr>
      <w:sz w:val="20"/>
    </w:rPr>
  </w:style>
  <w:style w:type="paragraph" w:customStyle="1" w:styleId="SubHeading1">
    <w:name w:val="SubHeading1"/>
    <w:basedOn w:val="HeadingBase"/>
    <w:rsid w:val="006B78AD"/>
    <w:pPr>
      <w:spacing w:before="240" w:after="60"/>
    </w:pPr>
    <w:rPr>
      <w:color w:val="918585"/>
      <w:sz w:val="22"/>
    </w:rPr>
  </w:style>
  <w:style w:type="paragraph" w:customStyle="1" w:styleId="SideHeading">
    <w:name w:val="Side Heading"/>
    <w:basedOn w:val="HeadingBase"/>
    <w:rsid w:val="006B78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78AD"/>
    <w:pPr>
      <w:numPr>
        <w:numId w:val="13"/>
      </w:numPr>
    </w:pPr>
  </w:style>
  <w:style w:type="paragraph" w:styleId="PlainText">
    <w:name w:val="Plain Text"/>
    <w:basedOn w:val="Normal"/>
    <w:link w:val="PlainTextChar"/>
    <w:rsid w:val="006B78AD"/>
    <w:rPr>
      <w:sz w:val="20"/>
    </w:rPr>
  </w:style>
  <w:style w:type="character" w:customStyle="1" w:styleId="PlainTextChar">
    <w:name w:val="Plain Text Char"/>
    <w:basedOn w:val="DefaultParagraphFont"/>
    <w:link w:val="PlainText"/>
    <w:rsid w:val="006B78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78AD"/>
    <w:rPr>
      <w:b/>
      <w:smallCaps/>
    </w:rPr>
  </w:style>
  <w:style w:type="paragraph" w:customStyle="1" w:styleId="TableListNumber">
    <w:name w:val="Table List Number"/>
    <w:basedOn w:val="ListNumber"/>
    <w:rsid w:val="006B78AD"/>
    <w:pPr>
      <w:numPr>
        <w:numId w:val="0"/>
      </w:numPr>
    </w:pPr>
  </w:style>
  <w:style w:type="paragraph" w:styleId="TOC4">
    <w:name w:val="toc 4"/>
    <w:basedOn w:val="TOCBase"/>
    <w:next w:val="Normal"/>
    <w:semiHidden/>
    <w:rsid w:val="006B78AD"/>
    <w:pPr>
      <w:tabs>
        <w:tab w:val="right" w:leader="dot" w:pos="9071"/>
      </w:tabs>
      <w:ind w:left="1701"/>
    </w:pPr>
  </w:style>
  <w:style w:type="paragraph" w:customStyle="1" w:styleId="ListAlpha">
    <w:name w:val="List Alpha"/>
    <w:basedOn w:val="List"/>
    <w:rsid w:val="006B78AD"/>
    <w:pPr>
      <w:numPr>
        <w:numId w:val="10"/>
      </w:numPr>
    </w:pPr>
  </w:style>
  <w:style w:type="paragraph" w:customStyle="1" w:styleId="ListAlpha2">
    <w:name w:val="List Alpha 2"/>
    <w:basedOn w:val="List2"/>
    <w:rsid w:val="006B78AD"/>
    <w:pPr>
      <w:numPr>
        <w:numId w:val="9"/>
      </w:numPr>
    </w:pPr>
  </w:style>
  <w:style w:type="paragraph" w:styleId="List3">
    <w:name w:val="List 3"/>
    <w:basedOn w:val="BodyText"/>
    <w:rsid w:val="006B78AD"/>
    <w:pPr>
      <w:tabs>
        <w:tab w:val="left" w:pos="1021"/>
      </w:tabs>
      <w:spacing w:before="60" w:after="60"/>
      <w:ind w:left="1020" w:hanging="340"/>
    </w:pPr>
  </w:style>
  <w:style w:type="paragraph" w:styleId="List4">
    <w:name w:val="List 4"/>
    <w:basedOn w:val="BodyText"/>
    <w:rsid w:val="006B78AD"/>
    <w:pPr>
      <w:tabs>
        <w:tab w:val="left" w:pos="1361"/>
      </w:tabs>
      <w:spacing w:before="60" w:after="60"/>
      <w:ind w:left="1361" w:hanging="340"/>
    </w:pPr>
  </w:style>
  <w:style w:type="paragraph" w:styleId="List5">
    <w:name w:val="List 5"/>
    <w:basedOn w:val="BodyText"/>
    <w:rsid w:val="006B78AD"/>
    <w:pPr>
      <w:tabs>
        <w:tab w:val="left" w:pos="1701"/>
      </w:tabs>
      <w:spacing w:before="60" w:after="60"/>
      <w:ind w:left="1701" w:hanging="340"/>
    </w:pPr>
  </w:style>
  <w:style w:type="paragraph" w:styleId="ListBullet4">
    <w:name w:val="List Bullet 4"/>
    <w:basedOn w:val="List4"/>
    <w:rsid w:val="006B78AD"/>
    <w:pPr>
      <w:numPr>
        <w:numId w:val="4"/>
      </w:numPr>
    </w:pPr>
  </w:style>
  <w:style w:type="paragraph" w:styleId="ListBullet5">
    <w:name w:val="List Bullet 5"/>
    <w:basedOn w:val="List5"/>
    <w:rsid w:val="006B78AD"/>
    <w:pPr>
      <w:numPr>
        <w:numId w:val="5"/>
      </w:numPr>
    </w:pPr>
  </w:style>
  <w:style w:type="paragraph" w:styleId="ListContinue2">
    <w:name w:val="List Continue 2"/>
    <w:basedOn w:val="List2"/>
    <w:rsid w:val="006B78AD"/>
    <w:pPr>
      <w:ind w:firstLine="0"/>
    </w:pPr>
  </w:style>
  <w:style w:type="paragraph" w:styleId="ListContinue3">
    <w:name w:val="List Continue 3"/>
    <w:basedOn w:val="List3"/>
    <w:rsid w:val="006B78AD"/>
    <w:pPr>
      <w:ind w:left="1021" w:firstLine="0"/>
    </w:pPr>
  </w:style>
  <w:style w:type="paragraph" w:styleId="ListContinue4">
    <w:name w:val="List Continue 4"/>
    <w:basedOn w:val="List4"/>
    <w:rsid w:val="006B78AD"/>
    <w:pPr>
      <w:ind w:firstLine="0"/>
    </w:pPr>
  </w:style>
  <w:style w:type="paragraph" w:styleId="ListContinue5">
    <w:name w:val="List Continue 5"/>
    <w:basedOn w:val="List5"/>
    <w:rsid w:val="006B78AD"/>
    <w:pPr>
      <w:ind w:firstLine="0"/>
    </w:pPr>
  </w:style>
  <w:style w:type="paragraph" w:styleId="ListNumber3">
    <w:name w:val="List Number 3"/>
    <w:basedOn w:val="List3"/>
    <w:rsid w:val="006B78AD"/>
    <w:pPr>
      <w:numPr>
        <w:numId w:val="6"/>
      </w:numPr>
    </w:pPr>
  </w:style>
  <w:style w:type="paragraph" w:styleId="ListNumber4">
    <w:name w:val="List Number 4"/>
    <w:basedOn w:val="List4"/>
    <w:rsid w:val="006B78AD"/>
    <w:pPr>
      <w:numPr>
        <w:numId w:val="7"/>
      </w:numPr>
    </w:pPr>
  </w:style>
  <w:style w:type="paragraph" w:styleId="ListNumber5">
    <w:name w:val="List Number 5"/>
    <w:basedOn w:val="List5"/>
    <w:rsid w:val="006B78AD"/>
    <w:pPr>
      <w:numPr>
        <w:numId w:val="8"/>
      </w:numPr>
    </w:pPr>
  </w:style>
  <w:style w:type="paragraph" w:styleId="BlockText">
    <w:name w:val="Block Text"/>
    <w:basedOn w:val="Normal"/>
    <w:rsid w:val="006B78AD"/>
    <w:pPr>
      <w:spacing w:after="120"/>
      <w:ind w:left="1440" w:right="1440"/>
    </w:pPr>
  </w:style>
  <w:style w:type="character" w:customStyle="1" w:styleId="Subscript">
    <w:name w:val="Subscript"/>
    <w:basedOn w:val="DefaultParagraphFont"/>
    <w:rsid w:val="006B78AD"/>
    <w:rPr>
      <w:sz w:val="16"/>
      <w:vertAlign w:val="subscript"/>
    </w:rPr>
  </w:style>
  <w:style w:type="character" w:customStyle="1" w:styleId="Superscript">
    <w:name w:val="Superscript"/>
    <w:basedOn w:val="DefaultParagraphFont"/>
    <w:rsid w:val="006B78AD"/>
    <w:rPr>
      <w:sz w:val="16"/>
      <w:vertAlign w:val="superscript"/>
    </w:rPr>
  </w:style>
  <w:style w:type="character" w:customStyle="1" w:styleId="Symbols">
    <w:name w:val="Symbols"/>
    <w:basedOn w:val="DefaultParagraphFont"/>
    <w:rsid w:val="006B78AD"/>
    <w:rPr>
      <w:rFonts w:ascii="Symbol" w:hAnsi="Symbol"/>
    </w:rPr>
  </w:style>
  <w:style w:type="character" w:customStyle="1" w:styleId="MenuOptions">
    <w:name w:val="Menu Options"/>
    <w:basedOn w:val="DefaultParagraphFont"/>
    <w:rsid w:val="006B78AD"/>
    <w:rPr>
      <w:rFonts w:ascii="Arial Narrow" w:hAnsi="Arial Narrow"/>
      <w:smallCaps/>
    </w:rPr>
  </w:style>
  <w:style w:type="character" w:customStyle="1" w:styleId="Buttons">
    <w:name w:val="Buttons"/>
    <w:basedOn w:val="DefaultParagraphFont"/>
    <w:rsid w:val="006B78AD"/>
    <w:rPr>
      <w:b/>
    </w:rPr>
  </w:style>
  <w:style w:type="character" w:customStyle="1" w:styleId="Underlined">
    <w:name w:val="Underlined"/>
    <w:basedOn w:val="DefaultParagraphFont"/>
    <w:rsid w:val="006B78AD"/>
    <w:rPr>
      <w:u w:val="single"/>
    </w:rPr>
  </w:style>
  <w:style w:type="paragraph" w:customStyle="1" w:styleId="TableBodyTextRight">
    <w:name w:val="Table Body Text Right"/>
    <w:basedOn w:val="TableBodyText"/>
    <w:rsid w:val="006B78AD"/>
    <w:pPr>
      <w:widowControl w:val="0"/>
      <w:autoSpaceDE w:val="0"/>
      <w:autoSpaceDN w:val="0"/>
      <w:adjustRightInd w:val="0"/>
      <w:jc w:val="right"/>
    </w:pPr>
    <w:rPr>
      <w:rFonts w:cs="Arial"/>
      <w:szCs w:val="18"/>
    </w:rPr>
  </w:style>
  <w:style w:type="paragraph" w:customStyle="1" w:styleId="CopyrightText">
    <w:name w:val="Copyright Text"/>
    <w:basedOn w:val="BodyText"/>
    <w:rsid w:val="006B78AD"/>
    <w:rPr>
      <w:sz w:val="18"/>
    </w:rPr>
  </w:style>
  <w:style w:type="paragraph" w:customStyle="1" w:styleId="BodySmallRight">
    <w:name w:val="Body Small Right"/>
    <w:basedOn w:val="BodyTextRight"/>
    <w:rsid w:val="006B78AD"/>
    <w:rPr>
      <w:sz w:val="18"/>
      <w:szCs w:val="18"/>
    </w:rPr>
  </w:style>
  <w:style w:type="paragraph" w:customStyle="1" w:styleId="MarginEdition">
    <w:name w:val="Margin Edition"/>
    <w:basedOn w:val="MarginNote"/>
    <w:rsid w:val="006B78AD"/>
    <w:pPr>
      <w:spacing w:before="0" w:after="0"/>
    </w:pPr>
    <w:rPr>
      <w:rFonts w:ascii="Times New Roman" w:hAnsi="Times New Roman"/>
      <w:color w:val="999999"/>
    </w:rPr>
  </w:style>
  <w:style w:type="paragraph" w:customStyle="1" w:styleId="Spacer">
    <w:name w:val="Spacer"/>
    <w:basedOn w:val="Normal"/>
    <w:rsid w:val="006B78AD"/>
    <w:rPr>
      <w:sz w:val="2"/>
      <w:szCs w:val="2"/>
    </w:rPr>
  </w:style>
  <w:style w:type="character" w:customStyle="1" w:styleId="Small">
    <w:name w:val="Small"/>
    <w:basedOn w:val="DefaultParagraphFont"/>
    <w:rsid w:val="006B78AD"/>
    <w:rPr>
      <w:sz w:val="16"/>
    </w:rPr>
  </w:style>
  <w:style w:type="paragraph" w:customStyle="1" w:styleId="WideTable">
    <w:name w:val="Wide Table"/>
    <w:basedOn w:val="Normal"/>
    <w:rsid w:val="006B78AD"/>
    <w:pPr>
      <w:ind w:left="-1418"/>
    </w:pPr>
    <w:rPr>
      <w:sz w:val="2"/>
      <w:szCs w:val="2"/>
    </w:rPr>
  </w:style>
  <w:style w:type="character" w:styleId="PageNumber">
    <w:name w:val="page number"/>
    <w:basedOn w:val="DefaultParagraphFont"/>
    <w:rsid w:val="006B78AD"/>
  </w:style>
  <w:style w:type="paragraph" w:styleId="Quote">
    <w:name w:val="Quote"/>
    <w:basedOn w:val="Heading1"/>
    <w:link w:val="QuoteChar"/>
    <w:qFormat/>
    <w:rsid w:val="006B78AD"/>
    <w:rPr>
      <w:b w:val="0"/>
      <w:sz w:val="72"/>
      <w:szCs w:val="72"/>
      <w:lang w:val="en-NZ"/>
    </w:rPr>
  </w:style>
  <w:style w:type="character" w:customStyle="1" w:styleId="QuoteChar">
    <w:name w:val="Quote Char"/>
    <w:basedOn w:val="DefaultParagraphFont"/>
    <w:link w:val="Quote"/>
    <w:rsid w:val="006B78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78AD"/>
    <w:pPr>
      <w:pageBreakBefore/>
    </w:pPr>
  </w:style>
  <w:style w:type="paragraph" w:customStyle="1" w:styleId="Border">
    <w:name w:val="Border"/>
    <w:basedOn w:val="Normal"/>
    <w:qFormat/>
    <w:rsid w:val="006B78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78AD"/>
    <w:rPr>
      <w:b/>
      <w:bCs/>
      <w:i/>
      <w:iCs/>
      <w:color w:val="auto"/>
    </w:rPr>
  </w:style>
  <w:style w:type="paragraph" w:styleId="IntenseQuote">
    <w:name w:val="Intense Quote"/>
    <w:basedOn w:val="Normal"/>
    <w:next w:val="Normal"/>
    <w:link w:val="IntenseQuoteChar"/>
    <w:uiPriority w:val="30"/>
    <w:qFormat/>
    <w:rsid w:val="006B78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78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78AD"/>
    <w:rPr>
      <w:smallCaps/>
      <w:color w:val="auto"/>
      <w:u w:val="single"/>
    </w:rPr>
  </w:style>
  <w:style w:type="character" w:styleId="IntenseReference">
    <w:name w:val="Intense Reference"/>
    <w:basedOn w:val="DefaultParagraphFont"/>
    <w:uiPriority w:val="32"/>
    <w:qFormat/>
    <w:rsid w:val="006B78AD"/>
    <w:rPr>
      <w:b/>
      <w:bCs/>
      <w:smallCaps/>
      <w:color w:val="auto"/>
      <w:spacing w:val="5"/>
      <w:u w:val="single"/>
    </w:rPr>
  </w:style>
  <w:style w:type="paragraph" w:customStyle="1" w:styleId="2ColumnHeading">
    <w:name w:val="2Column Heading"/>
    <w:basedOn w:val="BodyText"/>
    <w:qFormat/>
    <w:rsid w:val="006B78AD"/>
    <w:pPr>
      <w:spacing w:after="60"/>
      <w:ind w:left="-2268"/>
    </w:pPr>
    <w:rPr>
      <w:b/>
    </w:rPr>
  </w:style>
  <w:style w:type="paragraph" w:customStyle="1" w:styleId="Heading1TOC">
    <w:name w:val="Heading1 TOC"/>
    <w:basedOn w:val="Normal"/>
    <w:qFormat/>
    <w:rsid w:val="006B78AD"/>
    <w:pPr>
      <w:spacing w:before="240" w:after="120"/>
    </w:pPr>
    <w:rPr>
      <w:rFonts w:ascii="Times New Roman" w:hAnsi="Times New Roman"/>
      <w:b/>
      <w:sz w:val="32"/>
    </w:rPr>
  </w:style>
  <w:style w:type="paragraph" w:customStyle="1" w:styleId="Heading2TOC">
    <w:name w:val="Heading2 TOC"/>
    <w:basedOn w:val="Normal"/>
    <w:qFormat/>
    <w:rsid w:val="006B78AD"/>
    <w:pPr>
      <w:spacing w:before="240" w:after="60"/>
    </w:pPr>
    <w:rPr>
      <w:rFonts w:ascii="Times New Roman" w:hAnsi="Times New Roman"/>
      <w:b/>
      <w:sz w:val="28"/>
    </w:rPr>
  </w:style>
  <w:style w:type="character" w:customStyle="1" w:styleId="Underline">
    <w:name w:val="Underline"/>
    <w:basedOn w:val="DefaultParagraphFont"/>
    <w:qFormat/>
    <w:rsid w:val="006B78AD"/>
    <w:rPr>
      <w:u w:val="single"/>
    </w:rPr>
  </w:style>
  <w:style w:type="paragraph" w:styleId="BalloonText">
    <w:name w:val="Balloon Text"/>
    <w:basedOn w:val="Normal"/>
    <w:link w:val="BalloonTextChar"/>
    <w:rsid w:val="006B78AD"/>
    <w:rPr>
      <w:rFonts w:ascii="Tahoma" w:hAnsi="Tahoma" w:cs="Tahoma"/>
      <w:sz w:val="16"/>
      <w:szCs w:val="16"/>
    </w:rPr>
  </w:style>
  <w:style w:type="character" w:customStyle="1" w:styleId="BalloonTextChar">
    <w:name w:val="Balloon Text Char"/>
    <w:basedOn w:val="DefaultParagraphFont"/>
    <w:link w:val="BalloonText"/>
    <w:rsid w:val="006B78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78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78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1496</Words>
  <Characters>9449</Characters>
  <Application>Microsoft Office Word</Application>
  <DocSecurity>0</DocSecurity>
  <Lines>378</Lines>
  <Paragraphs>214</Paragraphs>
  <ScaleCrop>false</ScaleCrop>
  <Company>Author-it Software Corporation Ltd.</Company>
  <LinksUpToDate>false</LinksUpToDate>
  <CharactersWithSpaces>10885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ICTCBL2068A Install a telecommunications service to a building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2012-05-26T07:24:00Z</dcterms:created>
  <dcterms:modified xsi:type="dcterms:W3CDTF">2012-05-26T07:24:00Z</dcterms:modified>
</cp:coreProperties>
</file>