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388" w:rsidP="00245388">
      <w:pPr>
        <w:pStyle w:val="Title"/>
      </w:pPr>
      <w:bookmarkStart w:id="0" w:name="_GoBack"/>
      <w:bookmarkEnd w:id="0"/>
      <w:r>
        <w:fldChar w:fldCharType="begin"/>
      </w:r>
      <w:r>
        <w:instrText xml:space="preserve"> TITLE   \* MERGEFORMAT </w:instrText>
      </w:r>
      <w:r>
        <w:fldChar w:fldCharType="separate"/>
      </w:r>
      <w:r>
        <w:t>ICTCBL2065A Splice and terminate optical fibre cable for carriers and service providers</w:t>
      </w:r>
      <w:r>
        <w:fldChar w:fldCharType="end"/>
      </w:r>
    </w:p>
    <w:p w:rsidR="00245388" w:rsidP="00245388">
      <w:pPr>
        <w:pStyle w:val="Version"/>
        <w:sectPr w:rsidSect="004909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09D2" w:rsidP="004909D2">
      <w:pPr>
        <w:pStyle w:val="SuperHeading"/>
      </w:pPr>
      <w:r w:rsidRPr="004909D2">
        <w:t>ICTCBL2065A Splice and terminate optical fibre cable for carriers and service providers</w:t>
      </w:r>
    </w:p>
    <w:p w:rsidR="00000000" w:rsidRPr="004909D2" w:rsidP="004909D2">
      <w:pPr>
        <w:pStyle w:val="Heading1"/>
      </w:pPr>
      <w:bookmarkStart w:id="1" w:name="O_271741"/>
      <w:bookmarkEnd w:id="1"/>
      <w:r w:rsidRPr="004909D2">
        <w:t>Modification History</w:t>
      </w:r>
    </w:p>
    <w:p w:rsidR="00000000" w:rsidRPr="004909D2" w:rsidP="004909D2">
      <w:pPr>
        <w:pStyle w:val="BodyText"/>
      </w:pPr>
      <w:r w:rsidRPr="004909D2">
        <w:t>Not Applicable</w:t>
      </w:r>
    </w:p>
    <w:p w:rsidR="00000000" w:rsidRPr="004909D2" w:rsidP="004909D2">
      <w:pPr>
        <w:pStyle w:val="AllowPageBreak"/>
      </w:pPr>
    </w:p>
    <w:p w:rsidR="00000000" w:rsidRPr="004909D2" w:rsidP="004909D2">
      <w:pPr>
        <w:pStyle w:val="Heading1"/>
      </w:pPr>
      <w:bookmarkStart w:id="2" w:name="O_208626"/>
      <w:bookmarkEnd w:id="2"/>
      <w:r w:rsidRPr="004909D2">
        <w:t>Unit Desc</w:t>
      </w:r>
      <w:r w:rsidRPr="004909D2">
        <w:t>riptor</w:t>
      </w:r>
    </w:p>
    <w:tbl>
      <w:tblPr>
        <w:tblW w:w="0" w:type="auto"/>
        <w:tblLayout w:type="fixed"/>
        <w:tblCellMar>
          <w:left w:w="62" w:type="dxa"/>
          <w:right w:w="62" w:type="dxa"/>
        </w:tblCellMar>
        <w:tblLook w:val="0000"/>
      </w:tblPr>
      <w:tblGrid>
        <w:gridCol w:w="2650"/>
        <w:gridCol w:w="5872"/>
      </w:tblGrid>
      <w:tr w:rsidTr="00245388">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BodyText"/>
            </w:pPr>
            <w:r w:rsidRPr="004909D2">
              <w:t xml:space="preserve">This unit describes the performance outcomes, skills and knowledge required to splice and terminate optical fibre cable within an optical telecommunications transmission environment. </w:t>
            </w:r>
          </w:p>
          <w:p w:rsidR="00000000" w:rsidRPr="004909D2" w:rsidP="004909D2">
            <w:pPr>
              <w:pStyle w:val="BodyText"/>
            </w:pPr>
          </w:p>
          <w:p w:rsidR="00000000" w:rsidRPr="004909D2" w:rsidP="004909D2">
            <w:pPr>
              <w:pStyle w:val="BodyText"/>
            </w:pPr>
            <w:r w:rsidRPr="004909D2">
              <w:t>This work is essential in provisioning of Nation</w:t>
            </w:r>
            <w:r w:rsidRPr="004909D2">
              <w:t>al Broadband Network (NBN) infrastructure for high speed and high bandwidth transmissions.</w:t>
            </w:r>
          </w:p>
          <w:p w:rsidR="00000000" w:rsidRPr="004909D2" w:rsidP="004909D2">
            <w:pPr>
              <w:pStyle w:val="BodyText"/>
            </w:pPr>
          </w:p>
          <w:p w:rsidR="00000000" w:rsidRPr="004909D2" w:rsidP="004909D2">
            <w:pPr>
              <w:pStyle w:val="BodyText"/>
            </w:pPr>
            <w:r w:rsidRPr="004909D2">
              <w:t>Assessment by a TITAB registered assessor is recommended.</w:t>
            </w:r>
          </w:p>
          <w:p w:rsidR="00000000" w:rsidRPr="004909D2" w:rsidP="004909D2">
            <w:pPr>
              <w:pStyle w:val="BodyText"/>
            </w:pPr>
          </w:p>
          <w:p w:rsidR="00000000" w:rsidRPr="004909D2" w:rsidP="004909D2">
            <w:pPr>
              <w:pStyle w:val="BodyText"/>
            </w:pPr>
            <w:r w:rsidRPr="004909D2">
              <w:t>All customer cabling work in the telecommunications, fire, security and data industries must be performed</w:t>
            </w:r>
            <w:r w:rsidRPr="004909D2">
              <w:t xml:space="preserve"> by a registered cabler. All cablers are required to register with an Australian Communications and Media Authority (ACMA)-accredited registrar.</w:t>
            </w:r>
          </w:p>
        </w:tc>
      </w:tr>
    </w:tbl>
    <w:p w:rsidR="00245388" w:rsidP="004909D2">
      <w:pPr>
        <w:pStyle w:val="BodyText"/>
      </w:pPr>
    </w:p>
    <w:p w:rsidR="00245388" w:rsidP="004909D2">
      <w:pPr>
        <w:pStyle w:val="BodyText"/>
      </w:pPr>
    </w:p>
    <w:p w:rsidR="00000000" w:rsidRPr="004909D2" w:rsidP="004909D2">
      <w:pPr>
        <w:pStyle w:val="Heading1"/>
      </w:pPr>
      <w:bookmarkStart w:id="3" w:name="O_208630"/>
      <w:bookmarkEnd w:id="3"/>
      <w:r w:rsidRPr="004909D2">
        <w:t>Application of the Unit</w:t>
      </w:r>
    </w:p>
    <w:tbl>
      <w:tblPr>
        <w:tblW w:w="0" w:type="auto"/>
        <w:tblLayout w:type="fixed"/>
        <w:tblCellMar>
          <w:left w:w="62" w:type="dxa"/>
          <w:right w:w="62" w:type="dxa"/>
        </w:tblCellMar>
        <w:tblLook w:val="0000"/>
      </w:tblPr>
      <w:tblGrid>
        <w:gridCol w:w="2747"/>
        <w:gridCol w:w="5775"/>
      </w:tblGrid>
      <w:tr w:rsidTr="0024538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BodyText"/>
            </w:pPr>
            <w:r w:rsidRPr="004909D2">
              <w:t xml:space="preserve">Technical staff who splice and terminate optical fibre cable for telecommunications projects apply the skills and knowledge in this unit. </w:t>
            </w:r>
          </w:p>
          <w:p w:rsidR="00000000" w:rsidRPr="004909D2" w:rsidP="004909D2">
            <w:pPr>
              <w:pStyle w:val="BodyText"/>
            </w:pPr>
          </w:p>
          <w:p w:rsidR="00000000" w:rsidRPr="004909D2" w:rsidP="004909D2">
            <w:pPr>
              <w:pStyle w:val="BodyText"/>
            </w:pPr>
            <w:r w:rsidRPr="004909D2">
              <w:t>They may carry out new installations, upgrade an optical backbone or access network provisioning for greater bandwid</w:t>
            </w:r>
            <w:r w:rsidRPr="004909D2">
              <w:t>th and capacity required by emerging technology convergence for Next Generation Networks (NGN).</w:t>
            </w:r>
          </w:p>
          <w:p w:rsidR="00000000" w:rsidRPr="004909D2" w:rsidP="004909D2">
            <w:pPr>
              <w:pStyle w:val="BodyText"/>
            </w:pPr>
          </w:p>
          <w:p w:rsidR="00000000" w:rsidRPr="004909D2" w:rsidP="004909D2">
            <w:pPr>
              <w:pStyle w:val="BodyText"/>
            </w:pPr>
            <w:r w:rsidRPr="004909D2">
              <w:t>This unit may be applied to commercial or industrial fibre to the premises (FTTP) installations.</w:t>
            </w:r>
          </w:p>
        </w:tc>
      </w:tr>
    </w:tbl>
    <w:p w:rsidR="00245388" w:rsidP="004909D2">
      <w:pPr>
        <w:pStyle w:val="BodyText"/>
      </w:pPr>
    </w:p>
    <w:p w:rsidR="00245388" w:rsidP="004909D2">
      <w:pPr>
        <w:pStyle w:val="BodyText"/>
      </w:pPr>
    </w:p>
    <w:p w:rsidR="00000000" w:rsidRPr="004909D2" w:rsidP="004909D2">
      <w:pPr>
        <w:pStyle w:val="Heading1"/>
      </w:pPr>
      <w:bookmarkStart w:id="4" w:name="O_280001"/>
      <w:bookmarkEnd w:id="4"/>
      <w:r w:rsidRPr="004909D2">
        <w:t>Licensing/Regulatory Information</w:t>
      </w:r>
    </w:p>
    <w:p w:rsidR="00000000" w:rsidRPr="004909D2" w:rsidP="004909D2">
      <w:pPr>
        <w:pStyle w:val="BodyText"/>
      </w:pPr>
      <w:r w:rsidRPr="004909D2">
        <w:t>Not Appli</w:t>
      </w:r>
      <w:r w:rsidRPr="004909D2">
        <w:t>cable</w:t>
      </w:r>
    </w:p>
    <w:p w:rsidR="00000000" w:rsidRPr="004909D2" w:rsidP="004909D2">
      <w:pPr>
        <w:pStyle w:val="AllowPageBreak"/>
      </w:pPr>
    </w:p>
    <w:p w:rsidR="00000000" w:rsidRPr="004909D2" w:rsidP="004909D2">
      <w:pPr>
        <w:pStyle w:val="Heading1"/>
      </w:pPr>
      <w:bookmarkStart w:id="5" w:name="O_208628"/>
      <w:bookmarkEnd w:id="5"/>
      <w:r w:rsidRPr="004909D2">
        <w:t>Pre-Requisites</w:t>
      </w:r>
    </w:p>
    <w:tbl>
      <w:tblPr>
        <w:tblW w:w="0" w:type="auto"/>
        <w:tblLayout w:type="fixed"/>
        <w:tblCellMar>
          <w:left w:w="62" w:type="dxa"/>
          <w:right w:w="62" w:type="dxa"/>
        </w:tblCellMar>
        <w:tblLook w:val="0000"/>
      </w:tblPr>
      <w:tblGrid>
        <w:gridCol w:w="2775"/>
        <w:gridCol w:w="1295"/>
        <w:gridCol w:w="4452"/>
      </w:tblGrid>
      <w:tr w:rsidTr="002453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p>
        </w:tc>
      </w:tr>
      <w:tr w:rsidTr="002453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p>
        </w:tc>
      </w:tr>
      <w:tr w:rsidTr="002453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BodyText"/>
            </w:pPr>
          </w:p>
        </w:tc>
      </w:tr>
    </w:tbl>
    <w:p w:rsidR="00245388" w:rsidP="004909D2">
      <w:pPr>
        <w:pStyle w:val="BodyText"/>
      </w:pPr>
    </w:p>
    <w:p w:rsidR="00245388" w:rsidP="004909D2">
      <w:pPr>
        <w:pStyle w:val="BodyText"/>
      </w:pPr>
    </w:p>
    <w:p w:rsidR="00000000" w:rsidRPr="004909D2" w:rsidP="004909D2">
      <w:pPr>
        <w:pStyle w:val="Heading1"/>
      </w:pPr>
      <w:bookmarkStart w:id="6" w:name="O_208627"/>
      <w:bookmarkEnd w:id="6"/>
      <w:r w:rsidRPr="004909D2">
        <w:t>Employability Skills Information</w:t>
      </w:r>
    </w:p>
    <w:tbl>
      <w:tblPr>
        <w:tblW w:w="0" w:type="auto"/>
        <w:tblLayout w:type="fixed"/>
        <w:tblCellMar>
          <w:left w:w="62" w:type="dxa"/>
          <w:right w:w="62" w:type="dxa"/>
        </w:tblCellMar>
        <w:tblLook w:val="0000"/>
      </w:tblPr>
      <w:tblGrid>
        <w:gridCol w:w="2802"/>
        <w:gridCol w:w="5720"/>
      </w:tblGrid>
      <w:tr w:rsidTr="002453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BodyText"/>
            </w:pPr>
            <w:r w:rsidRPr="004909D2">
              <w:t>This unit contains employability skills.</w:t>
            </w:r>
          </w:p>
        </w:tc>
      </w:tr>
    </w:tbl>
    <w:p w:rsidR="00245388" w:rsidP="004909D2">
      <w:pPr>
        <w:pStyle w:val="BodyText"/>
      </w:pPr>
    </w:p>
    <w:p w:rsidR="00245388" w:rsidP="004909D2">
      <w:pPr>
        <w:pStyle w:val="BodyText"/>
      </w:pPr>
    </w:p>
    <w:p w:rsidR="00000000" w:rsidRPr="004909D2" w:rsidP="004909D2">
      <w:pPr>
        <w:pStyle w:val="Heading1"/>
      </w:pPr>
      <w:bookmarkStart w:id="7" w:name="O_289787"/>
      <w:bookmarkEnd w:id="7"/>
      <w:r w:rsidRPr="004909D2">
        <w:t>Elements and Performance Criteria Pre-Content</w:t>
      </w:r>
    </w:p>
    <w:tbl>
      <w:tblPr>
        <w:tblW w:w="0" w:type="auto"/>
        <w:tblLayout w:type="fixed"/>
        <w:tblCellMar>
          <w:left w:w="62" w:type="dxa"/>
          <w:right w:w="62" w:type="dxa"/>
        </w:tblCellMar>
        <w:tblLook w:val="0000"/>
      </w:tblPr>
      <w:tblGrid>
        <w:gridCol w:w="2577"/>
        <w:gridCol w:w="5945"/>
      </w:tblGrid>
      <w:tr w:rsidTr="0024538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t>Elements describe the essential outcomes of a unit of competency.</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BodyText"/>
            </w:pPr>
            <w:r w:rsidRPr="004909D2">
              <w:t>Performance criteria describe the performance needed to demonstrate achievement of the element. Where bold italicised text is used, further information is detailed in the required skills and</w:t>
            </w:r>
            <w:r w:rsidRPr="004909D2">
              <w:t xml:space="preserve"> knowledge section and the range statement. Assessment of performance is to be consistent with the evidence guide.</w:t>
            </w:r>
          </w:p>
        </w:tc>
      </w:tr>
    </w:tbl>
    <w:p w:rsidR="00000000" w:rsidRPr="004909D2" w:rsidP="004909D2">
      <w:pPr>
        <w:pStyle w:val="BodyText"/>
      </w:pPr>
    </w:p>
    <w:p w:rsidR="00000000" w:rsidRPr="004909D2" w:rsidP="004909D2">
      <w:pPr>
        <w:pStyle w:val="AllowPageBreak"/>
      </w:pPr>
    </w:p>
    <w:p w:rsidR="00000000" w:rsidRPr="004909D2" w:rsidP="004909D2">
      <w:pPr>
        <w:pStyle w:val="Heading1"/>
      </w:pPr>
      <w:bookmarkStart w:id="8" w:name="O_236454"/>
      <w:bookmarkEnd w:id="8"/>
      <w:r w:rsidRPr="004909D2">
        <w:t>Elements and Performance Criteria</w:t>
      </w:r>
    </w:p>
    <w:tbl>
      <w:tblPr>
        <w:tblW w:w="0" w:type="auto"/>
        <w:tblLayout w:type="fixed"/>
        <w:tblCellMar>
          <w:left w:w="62" w:type="dxa"/>
          <w:right w:w="62" w:type="dxa"/>
        </w:tblCellMar>
        <w:tblLook w:val="0000"/>
      </w:tblPr>
      <w:tblGrid>
        <w:gridCol w:w="2577"/>
        <w:gridCol w:w="5945"/>
      </w:tblGrid>
      <w:tr w:rsidTr="00245388">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BodyText"/>
            </w:pPr>
            <w:r w:rsidRPr="004909D2">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PERFORMANCE CRITERIA</w:t>
            </w:r>
          </w:p>
        </w:tc>
      </w:tr>
      <w:tr w:rsidTr="0024538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List"/>
              <w:rPr>
                <w:lang w:val="en-NZ"/>
              </w:rPr>
            </w:pPr>
            <w:r w:rsidRPr="004909D2">
              <w:t>1.</w:t>
            </w:r>
            <w:r w:rsidRPr="004909D2">
              <w:tab/>
              <w:t>Prepare for splicing</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2"/>
            </w:pPr>
            <w:r w:rsidRPr="004909D2">
              <w:t>1.1.</w:t>
            </w:r>
            <w:r w:rsidRPr="004909D2">
              <w:tab/>
            </w:r>
            <w:r w:rsidRPr="004909D2">
              <w:t>Select safety equipment to protect self and public according to enterprise guidelines and occupational health and safety (</w:t>
            </w:r>
            <w:r w:rsidRPr="004909D2">
              <w:rPr>
                <w:rStyle w:val="BoldandItalics"/>
              </w:rPr>
              <w:t>OHS</w:t>
            </w:r>
            <w:r w:rsidRPr="004909D2">
              <w:t xml:space="preserve">) </w:t>
            </w:r>
            <w:r w:rsidRPr="004909D2">
              <w:rPr>
                <w:rStyle w:val="BoldandItalics"/>
              </w:rPr>
              <w:t>practices</w:t>
            </w:r>
          </w:p>
          <w:p w:rsidR="00000000" w:rsidRPr="004909D2" w:rsidP="004909D2">
            <w:pPr>
              <w:pStyle w:val="List2"/>
            </w:pPr>
            <w:r w:rsidRPr="004909D2">
              <w:t>1.2.</w:t>
            </w:r>
            <w:r w:rsidRPr="004909D2">
              <w:tab/>
              <w:t xml:space="preserve">Confirm layout of job using installation according to </w:t>
            </w:r>
            <w:r w:rsidRPr="004909D2">
              <w:rPr>
                <w:rStyle w:val="BoldandItalics"/>
              </w:rPr>
              <w:t>physical conditions</w:t>
            </w:r>
            <w:r w:rsidRPr="004909D2">
              <w:t xml:space="preserve"> at site and </w:t>
            </w:r>
            <w:r w:rsidRPr="004909D2">
              <w:rPr>
                <w:rStyle w:val="BoldandItalics"/>
              </w:rPr>
              <w:t>relevant legislation</w:t>
            </w:r>
            <w:r w:rsidRPr="004909D2">
              <w:t xml:space="preserve">, </w:t>
            </w:r>
            <w:r w:rsidRPr="004909D2">
              <w:rPr>
                <w:rStyle w:val="BoldandItalics"/>
              </w:rPr>
              <w:t>codes</w:t>
            </w:r>
            <w:r w:rsidRPr="004909D2">
              <w:t>,</w:t>
            </w:r>
            <w:r w:rsidRPr="004909D2">
              <w:t xml:space="preserve"> </w:t>
            </w:r>
            <w:r w:rsidRPr="004909D2">
              <w:rPr>
                <w:rStyle w:val="BoldandItalics"/>
              </w:rPr>
              <w:t>regulations and standards</w:t>
            </w:r>
          </w:p>
          <w:p w:rsidR="00000000" w:rsidRPr="004909D2" w:rsidP="004909D2">
            <w:pPr>
              <w:pStyle w:val="List2"/>
            </w:pPr>
            <w:r w:rsidRPr="004909D2">
              <w:t>1.3.</w:t>
            </w:r>
            <w:r w:rsidRPr="004909D2">
              <w:tab/>
              <w:t xml:space="preserve">Inform appropriate personnel of identified </w:t>
            </w:r>
            <w:r w:rsidRPr="004909D2">
              <w:rPr>
                <w:rStyle w:val="BoldandItalics"/>
              </w:rPr>
              <w:t>hazards</w:t>
            </w:r>
            <w:r w:rsidRPr="004909D2">
              <w:t xml:space="preserve"> on worksite </w:t>
            </w:r>
          </w:p>
          <w:p w:rsidR="00000000" w:rsidRPr="004909D2" w:rsidP="004909D2">
            <w:pPr>
              <w:pStyle w:val="List2"/>
            </w:pPr>
            <w:r w:rsidRPr="004909D2">
              <w:t>1.4.</w:t>
            </w:r>
            <w:r w:rsidRPr="004909D2">
              <w:tab/>
              <w:t xml:space="preserve">Locate other services from </w:t>
            </w:r>
            <w:r w:rsidRPr="004909D2">
              <w:rPr>
                <w:rStyle w:val="BoldandItalics"/>
              </w:rPr>
              <w:t>relevant authorities</w:t>
            </w:r>
            <w:r w:rsidRPr="004909D2">
              <w:t xml:space="preserve"> according to enterprise guidelines and safe practices</w:t>
            </w:r>
          </w:p>
          <w:p w:rsidR="00000000" w:rsidRPr="004909D2" w:rsidP="004909D2">
            <w:pPr>
              <w:pStyle w:val="List2"/>
            </w:pPr>
            <w:r w:rsidRPr="004909D2">
              <w:t>1.5.</w:t>
            </w:r>
            <w:r w:rsidRPr="004909D2">
              <w:tab/>
              <w:t xml:space="preserve">Test for </w:t>
            </w:r>
            <w:r w:rsidRPr="004909D2">
              <w:rPr>
                <w:rStyle w:val="BoldandItalics"/>
              </w:rPr>
              <w:t>dangerous gases</w:t>
            </w:r>
            <w:r w:rsidRPr="004909D2">
              <w:t xml:space="preserve"> and place </w:t>
            </w:r>
            <w:r w:rsidRPr="004909D2">
              <w:rPr>
                <w:rStyle w:val="BoldandItalics"/>
              </w:rPr>
              <w:t>guards</w:t>
            </w:r>
            <w:r w:rsidRPr="004909D2">
              <w:t xml:space="preserve"> around open manholes following </w:t>
            </w:r>
            <w:r w:rsidRPr="004909D2">
              <w:rPr>
                <w:rStyle w:val="BoldandItalics"/>
              </w:rPr>
              <w:t>OHS and environmental requirements</w:t>
            </w:r>
          </w:p>
          <w:p w:rsidR="00000000" w:rsidP="004909D2">
            <w:pPr>
              <w:pStyle w:val="List2"/>
              <w:rPr>
                <w:lang w:val="en-NZ"/>
              </w:rPr>
            </w:pPr>
            <w:r w:rsidRPr="004909D2">
              <w:t>1.6.</w:t>
            </w:r>
            <w:r w:rsidRPr="004909D2">
              <w:tab/>
              <w:t>Obtain approval for alterations to the design according to enterprise guidelines</w:t>
            </w:r>
          </w:p>
        </w:tc>
      </w:tr>
      <w:tr w:rsidTr="0024538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List"/>
              <w:rPr>
                <w:lang w:val="en-NZ"/>
              </w:rPr>
            </w:pPr>
            <w:r w:rsidRPr="004909D2">
              <w:t>2.</w:t>
            </w:r>
            <w:r w:rsidRPr="004909D2">
              <w:tab/>
              <w:t xml:space="preserve">Check existing optical fibre cable </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2"/>
            </w:pPr>
            <w:r w:rsidRPr="004909D2">
              <w:t>2.1.</w:t>
            </w:r>
            <w:r w:rsidRPr="004909D2">
              <w:tab/>
              <w:t>Verify that cable was installed according to the installat</w:t>
            </w:r>
            <w:r w:rsidRPr="004909D2">
              <w:t xml:space="preserve">ion plan and visually inspect </w:t>
            </w:r>
            <w:r w:rsidRPr="004909D2">
              <w:rPr>
                <w:rStyle w:val="BoldandItalics"/>
              </w:rPr>
              <w:t>cable</w:t>
            </w:r>
            <w:r w:rsidRPr="004909D2">
              <w:t xml:space="preserve"> for signs of sheath damage</w:t>
            </w:r>
          </w:p>
          <w:p w:rsidR="00000000" w:rsidRPr="004909D2" w:rsidP="004909D2">
            <w:pPr>
              <w:pStyle w:val="List2"/>
            </w:pPr>
            <w:r w:rsidRPr="004909D2">
              <w:t>2.2.</w:t>
            </w:r>
            <w:r w:rsidRPr="004909D2">
              <w:tab/>
              <w:t>Maintain minimum bend ratios according to manufacturer's specifications to prevent cable damage and signal degradation</w:t>
            </w:r>
          </w:p>
          <w:p w:rsidR="00000000" w:rsidP="004909D2">
            <w:pPr>
              <w:pStyle w:val="List2"/>
              <w:rPr>
                <w:lang w:val="en-NZ"/>
              </w:rPr>
            </w:pPr>
            <w:r w:rsidRPr="004909D2">
              <w:t>2.3.</w:t>
            </w:r>
            <w:r w:rsidRPr="004909D2">
              <w:tab/>
              <w:t xml:space="preserve">Secure cable according to safe industry practice to avoid cable </w:t>
            </w:r>
            <w:r w:rsidRPr="004909D2">
              <w:t>and sheath damage</w:t>
            </w:r>
          </w:p>
        </w:tc>
      </w:tr>
      <w:tr w:rsidTr="0024538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List"/>
              <w:rPr>
                <w:lang w:val="en-NZ"/>
              </w:rPr>
            </w:pPr>
            <w:r w:rsidRPr="004909D2">
              <w:t>3.</w:t>
            </w:r>
            <w:r w:rsidRPr="004909D2">
              <w:tab/>
              <w:t>Splice optical fibre cable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2"/>
            </w:pPr>
            <w:r w:rsidRPr="004909D2">
              <w:t>3.1.</w:t>
            </w:r>
            <w:r w:rsidRPr="004909D2">
              <w:tab/>
              <w:t xml:space="preserve">Verify fibre is not live using </w:t>
            </w:r>
            <w:r w:rsidRPr="004909D2">
              <w:rPr>
                <w:rStyle w:val="BoldandItalics"/>
              </w:rPr>
              <w:t>appropriate equipment</w:t>
            </w:r>
            <w:r w:rsidRPr="004909D2">
              <w:t xml:space="preserve"> to maintain safe working practice and ensure correct fibre has been identified</w:t>
            </w:r>
          </w:p>
          <w:p w:rsidR="00000000" w:rsidRPr="004909D2" w:rsidP="004909D2">
            <w:pPr>
              <w:pStyle w:val="List2"/>
            </w:pPr>
            <w:r w:rsidRPr="004909D2">
              <w:t>3.2.</w:t>
            </w:r>
            <w:r w:rsidRPr="004909D2">
              <w:tab/>
              <w:t xml:space="preserve">Prepare cable end to expose </w:t>
            </w:r>
            <w:r w:rsidRPr="004909D2">
              <w:rPr>
                <w:rStyle w:val="BoldandItalics"/>
              </w:rPr>
              <w:t>optical fibres</w:t>
            </w:r>
            <w:r w:rsidRPr="004909D2">
              <w:t xml:space="preserve"> according to splicing </w:t>
            </w:r>
            <w:r w:rsidRPr="004909D2">
              <w:t>method and manufacturer's specifications</w:t>
            </w:r>
          </w:p>
          <w:p w:rsidR="00000000" w:rsidRPr="004909D2" w:rsidP="004909D2">
            <w:pPr>
              <w:pStyle w:val="List2"/>
            </w:pPr>
            <w:r w:rsidRPr="004909D2">
              <w:t>3.3.</w:t>
            </w:r>
            <w:r w:rsidRPr="004909D2">
              <w:tab/>
              <w:t xml:space="preserve">Prepare and </w:t>
            </w:r>
            <w:r w:rsidRPr="004909D2">
              <w:rPr>
                <w:rStyle w:val="BoldandItalics"/>
              </w:rPr>
              <w:t>splice fibres</w:t>
            </w:r>
            <w:r w:rsidRPr="004909D2">
              <w:t xml:space="preserve"> using safe industry practice according to enterprise specifications</w:t>
            </w:r>
          </w:p>
          <w:p w:rsidR="00000000" w:rsidP="004909D2">
            <w:pPr>
              <w:pStyle w:val="List2"/>
              <w:rPr>
                <w:lang w:val="en-NZ"/>
              </w:rPr>
            </w:pPr>
            <w:r w:rsidRPr="004909D2">
              <w:t>3.4.</w:t>
            </w:r>
            <w:r w:rsidRPr="004909D2">
              <w:tab/>
              <w:t>Test the splice joint to manufacturer's and design requirements</w:t>
            </w:r>
          </w:p>
        </w:tc>
      </w:tr>
      <w:tr w:rsidTr="0024538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List"/>
              <w:rPr>
                <w:lang w:val="en-NZ"/>
              </w:rPr>
            </w:pPr>
            <w:r w:rsidRPr="004909D2">
              <w:t>4.</w:t>
            </w:r>
            <w:r w:rsidRPr="004909D2">
              <w:tab/>
              <w:t>Terminate optical fibre cable</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2"/>
            </w:pPr>
            <w:r w:rsidRPr="004909D2">
              <w:t>4.1.</w:t>
            </w:r>
            <w:r w:rsidRPr="004909D2">
              <w:tab/>
              <w:t>Select c</w:t>
            </w:r>
            <w:r w:rsidRPr="004909D2">
              <w:t>onnector unit to suit terminating frame according to design specifications</w:t>
            </w:r>
          </w:p>
          <w:p w:rsidR="00000000" w:rsidRPr="004909D2" w:rsidP="004909D2">
            <w:pPr>
              <w:pStyle w:val="List2"/>
            </w:pPr>
            <w:r w:rsidRPr="004909D2">
              <w:t>4.2.</w:t>
            </w:r>
            <w:r w:rsidRPr="004909D2">
              <w:tab/>
              <w:t xml:space="preserve">Terminate the cable using the </w:t>
            </w:r>
            <w:r w:rsidRPr="004909D2">
              <w:rPr>
                <w:rStyle w:val="BoldandItalics"/>
              </w:rPr>
              <w:t>type of termination</w:t>
            </w:r>
            <w:r w:rsidRPr="004909D2">
              <w:t xml:space="preserve"> specified in the plan and according to manufacturer's specifications</w:t>
            </w:r>
          </w:p>
          <w:p w:rsidR="00000000" w:rsidRPr="004909D2" w:rsidP="004909D2">
            <w:pPr>
              <w:pStyle w:val="List2"/>
            </w:pPr>
            <w:r w:rsidRPr="004909D2">
              <w:t>4.3.</w:t>
            </w:r>
            <w:r w:rsidRPr="004909D2">
              <w:tab/>
              <w:t>Test the termination for transmission loss and stren</w:t>
            </w:r>
            <w:r w:rsidRPr="004909D2">
              <w:t>gth and re-terminate if the transmission loss exceeds the manufacturer's specifications</w:t>
            </w:r>
          </w:p>
          <w:p w:rsidR="00000000" w:rsidRPr="004909D2" w:rsidP="004909D2">
            <w:pPr>
              <w:pStyle w:val="List2"/>
            </w:pPr>
            <w:r w:rsidRPr="004909D2">
              <w:t>4.4.</w:t>
            </w:r>
            <w:r w:rsidRPr="004909D2">
              <w:tab/>
              <w:t>Install protection devices on connectors and fibres to protect from exposure and contaminants</w:t>
            </w:r>
          </w:p>
          <w:p w:rsidR="00000000" w:rsidP="004909D2">
            <w:pPr>
              <w:pStyle w:val="List2"/>
              <w:rPr>
                <w:lang w:val="en-NZ"/>
              </w:rPr>
            </w:pPr>
            <w:r w:rsidRPr="004909D2">
              <w:t>4.5.</w:t>
            </w:r>
            <w:r w:rsidRPr="004909D2">
              <w:tab/>
              <w:t>Label and lay up cabl</w:t>
            </w:r>
            <w:r w:rsidRPr="004909D2">
              <w:t>es in enclosure according to manufacturer's instructions and enterprise guidelines</w:t>
            </w:r>
          </w:p>
        </w:tc>
      </w:tr>
      <w:tr w:rsidTr="00245388">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List"/>
              <w:rPr>
                <w:lang w:val="en-NZ"/>
              </w:rPr>
            </w:pPr>
            <w:r w:rsidRPr="004909D2">
              <w:t>5.</w:t>
            </w:r>
            <w:r w:rsidRPr="004909D2">
              <w:tab/>
              <w:t xml:space="preserve">Finish job and report </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2"/>
            </w:pPr>
            <w:r w:rsidRPr="004909D2">
              <w:t>5.1.</w:t>
            </w:r>
            <w:r w:rsidRPr="004909D2">
              <w:tab/>
              <w:t>Remove waste and reinstate site according to enterprise guidelines</w:t>
            </w:r>
          </w:p>
          <w:p w:rsidR="00000000" w:rsidRPr="004909D2" w:rsidP="004909D2">
            <w:pPr>
              <w:pStyle w:val="List2"/>
            </w:pPr>
            <w:r w:rsidRPr="004909D2">
              <w:t>5.2.</w:t>
            </w:r>
            <w:r w:rsidRPr="004909D2">
              <w:tab/>
              <w:t>Prepare reports including test results and alterations to plans accor</w:t>
            </w:r>
            <w:r w:rsidRPr="004909D2">
              <w:t>ding to enterprise policy</w:t>
            </w:r>
          </w:p>
          <w:p w:rsidR="00000000" w:rsidRPr="004909D2" w:rsidP="004909D2">
            <w:pPr>
              <w:pStyle w:val="List2"/>
            </w:pPr>
            <w:r w:rsidRPr="004909D2">
              <w:t>5.3.</w:t>
            </w:r>
            <w:r w:rsidRPr="004909D2">
              <w:tab/>
              <w:t>Notify client of work completion and obtain sign off</w:t>
            </w:r>
          </w:p>
        </w:tc>
      </w:tr>
    </w:tbl>
    <w:p w:rsidR="00245388" w:rsidP="004909D2">
      <w:pPr>
        <w:pStyle w:val="BodyText"/>
      </w:pPr>
    </w:p>
    <w:p w:rsidR="00245388" w:rsidP="004909D2">
      <w:pPr>
        <w:pStyle w:val="BodyText"/>
      </w:pPr>
    </w:p>
    <w:p w:rsidR="00000000" w:rsidRPr="004909D2" w:rsidP="004909D2">
      <w:pPr>
        <w:pStyle w:val="Heading1"/>
      </w:pPr>
      <w:bookmarkStart w:id="9" w:name="O_260404"/>
      <w:bookmarkEnd w:id="9"/>
      <w:r w:rsidRPr="004909D2">
        <w:t>Required Skills and Knowledge</w:t>
      </w:r>
    </w:p>
    <w:tbl>
      <w:tblPr>
        <w:tblW w:w="0" w:type="auto"/>
        <w:tblLayout w:type="fixed"/>
        <w:tblCellMar>
          <w:left w:w="62" w:type="dxa"/>
          <w:right w:w="62" w:type="dxa"/>
        </w:tblCellMar>
        <w:tblLook w:val="0000"/>
      </w:tblPr>
      <w:tblGrid>
        <w:gridCol w:w="8522"/>
      </w:tblGrid>
      <w:tr w:rsidTr="002453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REQUIRED SKILLS AND KNOWLEDGE</w:t>
            </w:r>
          </w:p>
        </w:tc>
      </w:tr>
      <w:tr w:rsidTr="002453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t>This section describes the skills and knowledge required for this unit.</w:t>
            </w:r>
          </w:p>
        </w:tc>
      </w:tr>
      <w:tr w:rsidTr="002453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Required skills</w:t>
            </w:r>
          </w:p>
        </w:tc>
      </w:tr>
      <w:tr w:rsidTr="002453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Bullet"/>
            </w:pPr>
            <w:r w:rsidRPr="004909D2">
              <w:t>communication skills to:</w:t>
            </w:r>
          </w:p>
          <w:p w:rsidR="00000000" w:rsidRPr="004909D2" w:rsidP="004909D2">
            <w:pPr>
              <w:pStyle w:val="ListBullet2"/>
            </w:pPr>
            <w:r w:rsidRPr="004909D2">
              <w:t xml:space="preserve">liaise with internal and external personnel on technical and operational matters </w:t>
            </w:r>
          </w:p>
          <w:p w:rsidR="00000000" w:rsidRPr="004909D2" w:rsidP="004909D2">
            <w:pPr>
              <w:pStyle w:val="ListBullet2"/>
            </w:pPr>
            <w:r w:rsidRPr="004909D2">
              <w:t>relate to work associates, supervisors, team members and clients</w:t>
            </w:r>
          </w:p>
          <w:p w:rsidR="00000000" w:rsidRPr="004909D2" w:rsidP="004909D2">
            <w:pPr>
              <w:pStyle w:val="ListBullet"/>
            </w:pPr>
            <w:r w:rsidRPr="004909D2">
              <w:t>literacy skills to interpret technical documentation such as equipment manuals, specifications and requirements for optical fibre cable installation</w:t>
            </w:r>
          </w:p>
          <w:p w:rsidR="00000000" w:rsidRPr="004909D2" w:rsidP="004909D2">
            <w:pPr>
              <w:pStyle w:val="ListBullet"/>
            </w:pPr>
            <w:r w:rsidRPr="004909D2">
              <w:t>numeracy skills to take and analyse measurements</w:t>
            </w:r>
          </w:p>
          <w:p w:rsidR="00000000" w:rsidRPr="004909D2" w:rsidP="004909D2">
            <w:pPr>
              <w:pStyle w:val="ListBullet"/>
            </w:pPr>
            <w:r w:rsidRPr="004909D2">
              <w:t>planning and organisational skills to organise and maintai</w:t>
            </w:r>
            <w:r w:rsidRPr="004909D2">
              <w:t>n equipment</w:t>
            </w:r>
          </w:p>
          <w:p w:rsidR="00000000" w:rsidRPr="004909D2" w:rsidP="004909D2">
            <w:pPr>
              <w:pStyle w:val="ListBullet"/>
            </w:pPr>
            <w:r w:rsidRPr="004909D2">
              <w:t>problem solving skills to solve equipment and logistics problems</w:t>
            </w:r>
          </w:p>
          <w:p w:rsidR="00000000" w:rsidRPr="004909D2" w:rsidP="004909D2">
            <w:pPr>
              <w:pStyle w:val="ListBullet"/>
            </w:pPr>
            <w:r w:rsidRPr="004909D2">
              <w:t>safety awareness skills to:</w:t>
            </w:r>
          </w:p>
          <w:p w:rsidR="00000000" w:rsidRPr="004909D2" w:rsidP="004909D2">
            <w:pPr>
              <w:pStyle w:val="ListBullet2"/>
            </w:pPr>
            <w:r w:rsidRPr="004909D2">
              <w:t>apply precautions and required action to minimise, control or eliminate hazards that may exist during work activities</w:t>
            </w:r>
          </w:p>
          <w:p w:rsidR="00000000" w:rsidRPr="004909D2" w:rsidP="004909D2">
            <w:pPr>
              <w:pStyle w:val="ListBullet2"/>
            </w:pPr>
            <w:r w:rsidRPr="004909D2">
              <w:t xml:space="preserve">apply work site OHS </w:t>
            </w:r>
          </w:p>
          <w:p w:rsidR="00000000" w:rsidRPr="004909D2" w:rsidP="004909D2">
            <w:pPr>
              <w:pStyle w:val="ListBullet2"/>
            </w:pPr>
            <w:r w:rsidRPr="004909D2">
              <w:t xml:space="preserve">select and </w:t>
            </w:r>
            <w:r w:rsidRPr="004909D2">
              <w:t>use required personal protective equipment conforming to industry and OHS standards</w:t>
            </w:r>
          </w:p>
          <w:p w:rsidR="00000000" w:rsidRPr="004909D2" w:rsidP="004909D2">
            <w:pPr>
              <w:pStyle w:val="ListBullet2"/>
            </w:pPr>
            <w:r w:rsidRPr="004909D2">
              <w:t xml:space="preserve">work safely with optical fibre and lasers </w:t>
            </w:r>
          </w:p>
          <w:p w:rsidR="00000000" w:rsidRPr="004909D2" w:rsidP="004909D2">
            <w:pPr>
              <w:pStyle w:val="ListBullet2"/>
            </w:pPr>
            <w:r w:rsidRPr="004909D2">
              <w:t xml:space="preserve">work systematically with required attention to detail without injury to self or others, or damage to goods or equipment </w:t>
            </w:r>
          </w:p>
          <w:p w:rsidR="00000000" w:rsidRPr="004909D2" w:rsidP="004909D2">
            <w:pPr>
              <w:pStyle w:val="ListBullet"/>
            </w:pPr>
            <w:r w:rsidRPr="004909D2">
              <w:t>technical skills to:</w:t>
            </w:r>
          </w:p>
          <w:p w:rsidR="00000000" w:rsidRPr="004909D2" w:rsidP="004909D2">
            <w:pPr>
              <w:pStyle w:val="ListBullet2"/>
            </w:pPr>
            <w:r w:rsidRPr="004909D2">
              <w:t xml:space="preserve">install customer access network (CAN) cable </w:t>
            </w:r>
          </w:p>
          <w:p w:rsidR="00000000" w:rsidRPr="004909D2" w:rsidP="004909D2">
            <w:pPr>
              <w:pStyle w:val="ListBullet2"/>
            </w:pPr>
            <w:r w:rsidRPr="004909D2">
              <w:t xml:space="preserve">operate test equipment to perform measurements on optical fibre </w:t>
            </w:r>
          </w:p>
          <w:p w:rsidR="00000000" w:rsidRPr="004909D2" w:rsidP="004909D2">
            <w:pPr>
              <w:pStyle w:val="ListBullet2"/>
            </w:pPr>
            <w:r w:rsidRPr="004909D2">
              <w:t>perform fault clearance</w:t>
            </w:r>
          </w:p>
          <w:p w:rsidR="00000000" w:rsidRPr="004909D2" w:rsidP="004909D2">
            <w:pPr>
              <w:pStyle w:val="ListBullet2"/>
            </w:pPr>
            <w:r w:rsidRPr="004909D2">
              <w:t xml:space="preserve">use diagnostic equipment </w:t>
            </w:r>
          </w:p>
          <w:p w:rsidR="00000000" w:rsidRPr="004909D2" w:rsidP="004909D2">
            <w:pPr>
              <w:pStyle w:val="ListBullet2"/>
            </w:pPr>
            <w:r w:rsidRPr="004909D2">
              <w:t>use optical fibre jointing techniques</w:t>
            </w:r>
          </w:p>
          <w:p w:rsidR="00000000" w:rsidRPr="004909D2" w:rsidP="004909D2">
            <w:pPr>
              <w:pStyle w:val="ListBullet2"/>
            </w:pPr>
            <w:r w:rsidRPr="004909D2">
              <w:t>use specialised tools and test equip</w:t>
            </w:r>
            <w:r w:rsidRPr="004909D2">
              <w:t xml:space="preserve">ment </w:t>
            </w:r>
          </w:p>
          <w:p w:rsidR="00000000" w:rsidP="004909D2">
            <w:pPr>
              <w:pStyle w:val="ListBullet2"/>
              <w:rPr>
                <w:lang w:val="en-NZ"/>
              </w:rPr>
            </w:pPr>
            <w:r w:rsidRPr="004909D2">
              <w:t>use hand and power tools</w:t>
            </w:r>
          </w:p>
        </w:tc>
      </w:tr>
      <w:tr w:rsidTr="002453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Required knowledge</w:t>
            </w:r>
          </w:p>
        </w:tc>
      </w:tr>
      <w:tr w:rsidTr="002453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Bullet"/>
            </w:pPr>
            <w:r w:rsidRPr="004909D2">
              <w:t>causes of signal strength loss in optical fibre</w:t>
            </w:r>
          </w:p>
          <w:p w:rsidR="00000000" w:rsidRPr="004909D2" w:rsidP="004909D2">
            <w:pPr>
              <w:pStyle w:val="ListBullet"/>
            </w:pPr>
            <w:r w:rsidRPr="004909D2">
              <w:t>colour coding of fibres</w:t>
            </w:r>
          </w:p>
          <w:p w:rsidR="00000000" w:rsidRPr="004909D2" w:rsidP="004909D2">
            <w:pPr>
              <w:pStyle w:val="ListBullet"/>
            </w:pPr>
            <w:r w:rsidRPr="004909D2">
              <w:t>detailed knowledge of AS/NZS 2211:2006 Safety of laser products (parts 1 and 2)</w:t>
            </w:r>
          </w:p>
          <w:p w:rsidR="00000000" w:rsidRPr="004909D2" w:rsidP="004909D2">
            <w:pPr>
              <w:pStyle w:val="ListBullet"/>
            </w:pPr>
            <w:r w:rsidRPr="004909D2">
              <w:t>features and operating requirements of test equipment for optical fibre cable</w:t>
            </w:r>
          </w:p>
          <w:p w:rsidR="00000000" w:rsidRPr="004909D2" w:rsidP="004909D2">
            <w:pPr>
              <w:pStyle w:val="ListBullet"/>
            </w:pPr>
            <w:r w:rsidRPr="004909D2">
              <w:t>industry and organisational policy and procedures when splicing optical fibre cable</w:t>
            </w:r>
          </w:p>
          <w:p w:rsidR="00000000" w:rsidRPr="004909D2" w:rsidP="004909D2">
            <w:pPr>
              <w:pStyle w:val="ListBullet"/>
            </w:pPr>
            <w:r w:rsidRPr="004909D2">
              <w:t>information required to operate equipment according to a test specification</w:t>
            </w:r>
          </w:p>
          <w:p w:rsidR="00000000" w:rsidRPr="004909D2" w:rsidP="004909D2">
            <w:pPr>
              <w:pStyle w:val="ListBullet"/>
            </w:pPr>
            <w:r w:rsidRPr="004909D2">
              <w:t>manufacturer's req</w:t>
            </w:r>
            <w:r w:rsidRPr="004909D2">
              <w:t>uirements for safe operation of optical fibre equipment</w:t>
            </w:r>
          </w:p>
          <w:p w:rsidR="00000000" w:rsidRPr="004909D2" w:rsidP="004909D2">
            <w:pPr>
              <w:pStyle w:val="ListBullet"/>
            </w:pPr>
            <w:r w:rsidRPr="004909D2">
              <w:t>safety precautions when working with laser based systems</w:t>
            </w:r>
          </w:p>
          <w:p w:rsidR="00000000" w:rsidRPr="004909D2" w:rsidP="004909D2">
            <w:pPr>
              <w:pStyle w:val="ListBullet"/>
            </w:pPr>
            <w:r w:rsidRPr="004909D2">
              <w:t>specific OHS requirements relating to the activity and site conditions</w:t>
            </w:r>
          </w:p>
          <w:p w:rsidR="00000000" w:rsidRPr="004909D2" w:rsidP="004909D2">
            <w:pPr>
              <w:pStyle w:val="ListBullet"/>
            </w:pPr>
            <w:r w:rsidRPr="004909D2">
              <w:t>techniques for types of termination including:</w:t>
            </w:r>
          </w:p>
          <w:p w:rsidR="00000000" w:rsidRPr="004909D2" w:rsidP="004909D2">
            <w:pPr>
              <w:pStyle w:val="ListBullet2"/>
            </w:pPr>
            <w:r w:rsidRPr="004909D2">
              <w:t>direct termination</w:t>
            </w:r>
          </w:p>
          <w:p w:rsidR="00000000" w:rsidRPr="004909D2" w:rsidP="004909D2">
            <w:pPr>
              <w:pStyle w:val="ListBullet2"/>
            </w:pPr>
            <w:r w:rsidRPr="004909D2">
              <w:t>fusio</w:t>
            </w:r>
            <w:r w:rsidRPr="004909D2">
              <w:t>n splicing</w:t>
            </w:r>
          </w:p>
          <w:p w:rsidR="00000000" w:rsidRPr="004909D2" w:rsidP="004909D2">
            <w:pPr>
              <w:pStyle w:val="ListBullet2"/>
            </w:pPr>
            <w:r w:rsidRPr="004909D2">
              <w:t>mechanical splicing</w:t>
            </w:r>
          </w:p>
          <w:p w:rsidR="00000000" w:rsidRPr="004909D2" w:rsidP="004909D2">
            <w:pPr>
              <w:pStyle w:val="ListBullet"/>
            </w:pPr>
            <w:r w:rsidRPr="004909D2">
              <w:t>test methods and performance requirements</w:t>
            </w:r>
          </w:p>
          <w:p w:rsidR="00000000" w:rsidRPr="004909D2" w:rsidP="004909D2">
            <w:pPr>
              <w:pStyle w:val="ListBullet"/>
            </w:pPr>
            <w:r w:rsidRPr="004909D2">
              <w:t>types of optical cable and termination</w:t>
            </w:r>
          </w:p>
          <w:p w:rsidR="00000000" w:rsidRPr="004909D2" w:rsidP="004909D2">
            <w:pPr>
              <w:pStyle w:val="ListBullet"/>
            </w:pPr>
            <w:r w:rsidRPr="004909D2">
              <w:t>workplace and industry environment</w:t>
            </w:r>
          </w:p>
        </w:tc>
      </w:tr>
    </w:tbl>
    <w:p w:rsidR="00245388" w:rsidP="004909D2">
      <w:pPr>
        <w:pStyle w:val="BodyText"/>
      </w:pPr>
    </w:p>
    <w:p w:rsidR="00245388" w:rsidP="004909D2">
      <w:pPr>
        <w:pStyle w:val="BodyText"/>
      </w:pPr>
    </w:p>
    <w:p w:rsidR="00000000" w:rsidRPr="004909D2" w:rsidP="004909D2">
      <w:pPr>
        <w:pStyle w:val="AllowPageBreak"/>
      </w:pPr>
    </w:p>
    <w:p w:rsidR="00000000" w:rsidRPr="004909D2" w:rsidP="004909D2">
      <w:pPr>
        <w:pStyle w:val="Heading1"/>
      </w:pPr>
      <w:bookmarkStart w:id="10" w:name="O_244438"/>
      <w:bookmarkEnd w:id="10"/>
      <w:r w:rsidRPr="004909D2">
        <w:t>Evidence Guide</w:t>
      </w:r>
    </w:p>
    <w:tbl>
      <w:tblPr>
        <w:tblW w:w="9570" w:type="dxa"/>
        <w:tblLayout w:type="fixed"/>
        <w:tblCellMar>
          <w:left w:w="62" w:type="dxa"/>
          <w:right w:w="62" w:type="dxa"/>
        </w:tblCellMar>
        <w:tblLook w:val="0000"/>
      </w:tblPr>
      <w:tblGrid>
        <w:gridCol w:w="3908"/>
        <w:gridCol w:w="5662"/>
      </w:tblGrid>
      <w:tr w:rsidTr="002453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EVIDENCE GUIDE</w:t>
            </w:r>
          </w:p>
        </w:tc>
      </w:tr>
      <w:tr w:rsidTr="002453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t>The evidence guide provides advice on assessment and must be read in conjunction with the performance criteria, required skills and knowledge, range statement and the Assessment Guidelines for the Training Package.</w:t>
            </w:r>
          </w:p>
        </w:tc>
      </w:tr>
      <w:tr w:rsidTr="002453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p>
        </w:tc>
      </w:tr>
      <w:tr w:rsidTr="002453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BodyText"/>
            </w:pPr>
            <w:r w:rsidRPr="004909D2">
              <w:t>Evidence of the ability to:</w:t>
            </w:r>
          </w:p>
          <w:p w:rsidR="00000000" w:rsidRPr="004909D2" w:rsidP="004909D2">
            <w:pPr>
              <w:pStyle w:val="ListBullet"/>
            </w:pPr>
            <w:r w:rsidRPr="004909D2">
              <w:t xml:space="preserve">splice, terminate and test optical fibre cable applying safety precautions when working with laser -based systems </w:t>
            </w:r>
          </w:p>
          <w:p w:rsidR="00000000" w:rsidRPr="004909D2" w:rsidP="004909D2">
            <w:pPr>
              <w:pStyle w:val="ListBullet"/>
            </w:pPr>
            <w:r w:rsidRPr="004909D2">
              <w:t>splice at least 12 f</w:t>
            </w:r>
            <w:r w:rsidRPr="004909D2">
              <w:t>ibres and house these in splicing cassettes and trays within industry recognised enclosures according to manufacturer's instructions</w:t>
            </w:r>
          </w:p>
          <w:p w:rsidR="00000000" w:rsidRPr="004909D2" w:rsidP="004909D2">
            <w:pPr>
              <w:pStyle w:val="ListBullet"/>
            </w:pPr>
            <w:r w:rsidRPr="004909D2">
              <w:t>install a connector type for fusion, mechanical splicing and direct terminations</w:t>
            </w:r>
          </w:p>
          <w:p w:rsidR="00000000" w:rsidRPr="004909D2" w:rsidP="004909D2">
            <w:pPr>
              <w:pStyle w:val="ListBullet"/>
            </w:pPr>
            <w:r w:rsidRPr="004909D2">
              <w:t>complete relevant documentation to manufac</w:t>
            </w:r>
            <w:r w:rsidRPr="004909D2">
              <w:t>turer's and design requirements</w:t>
            </w:r>
          </w:p>
          <w:p w:rsidR="00000000" w:rsidRPr="004909D2" w:rsidP="004909D2">
            <w:pPr>
              <w:pStyle w:val="ListBullet"/>
            </w:pPr>
            <w:r w:rsidRPr="004909D2">
              <w:t>provide report documenting the installation and test results to client</w:t>
            </w:r>
          </w:p>
          <w:p w:rsidR="00000000" w:rsidP="004909D2">
            <w:pPr>
              <w:pStyle w:val="ListBullet"/>
              <w:rPr>
                <w:lang w:val="en-NZ"/>
              </w:rPr>
            </w:pPr>
            <w:r w:rsidRPr="004909D2">
              <w:t>comply with all related OHS requirements and work practices.</w:t>
            </w:r>
          </w:p>
        </w:tc>
      </w:tr>
      <w:tr w:rsidTr="002453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BodyText"/>
            </w:pPr>
            <w:r w:rsidRPr="004909D2">
              <w:t>Assessment must ensure:</w:t>
            </w:r>
          </w:p>
          <w:p w:rsidR="00000000" w:rsidRPr="004909D2" w:rsidP="004909D2">
            <w:pPr>
              <w:pStyle w:val="ListBullet"/>
            </w:pPr>
            <w:r w:rsidRPr="004909D2">
              <w:t>sites where splicing and termination of optical fibre cable may be conducted</w:t>
            </w:r>
          </w:p>
          <w:p w:rsidR="00000000" w:rsidRPr="004909D2" w:rsidP="004909D2">
            <w:pPr>
              <w:pStyle w:val="ListBullet"/>
            </w:pPr>
            <w:r w:rsidRPr="004909D2">
              <w:t>use of optical fibre testing equipment currently used in industry</w:t>
            </w:r>
          </w:p>
          <w:p w:rsidR="00000000" w:rsidP="004909D2">
            <w:pPr>
              <w:pStyle w:val="ListBullet"/>
              <w:rPr>
                <w:lang w:val="en-NZ"/>
              </w:rPr>
            </w:pPr>
            <w:r w:rsidRPr="004909D2">
              <w:t>relevant regulatory and equipment documentation that impact on optical fibre cable installation activities.</w:t>
            </w:r>
          </w:p>
        </w:tc>
      </w:tr>
      <w:tr w:rsidTr="002453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Meth</w:t>
            </w:r>
            <w:r w:rsidRPr="004909D2">
              <w:rPr>
                <w:rStyle w:val="SpecialBold"/>
              </w:rPr>
              <w:t>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BodyText"/>
            </w:pPr>
            <w:r w:rsidRPr="004909D2">
              <w:t>A range of assessment methods should be used to assess practical skills and knowledge. The following examples are appropriate for this unit:</w:t>
            </w:r>
          </w:p>
          <w:p w:rsidR="00000000" w:rsidRPr="004909D2" w:rsidP="004909D2">
            <w:pPr>
              <w:pStyle w:val="ListBullet"/>
            </w:pPr>
            <w:r w:rsidRPr="004909D2">
              <w:t xml:space="preserve">review of a hands-on project completed by the candidate </w:t>
            </w:r>
          </w:p>
          <w:p w:rsidR="00000000" w:rsidRPr="004909D2" w:rsidP="004909D2">
            <w:pPr>
              <w:pStyle w:val="ListBullet"/>
            </w:pPr>
            <w:r w:rsidRPr="004909D2">
              <w:t>review of an oral and written report, inc</w:t>
            </w:r>
            <w:r w:rsidRPr="004909D2">
              <w:t>luding installation and test results</w:t>
            </w:r>
          </w:p>
          <w:p w:rsidR="00000000" w:rsidP="004909D2">
            <w:pPr>
              <w:pStyle w:val="ListBullet"/>
              <w:rPr>
                <w:lang w:val="en-NZ"/>
              </w:rPr>
            </w:pPr>
            <w:r w:rsidRPr="004909D2">
              <w:t>direct observation of the candidate carrying out splicing of optical fibre within an optical communication system.</w:t>
            </w:r>
          </w:p>
        </w:tc>
      </w:tr>
      <w:tr w:rsidTr="002453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 xml:space="preserve">Guidance information for </w:t>
            </w:r>
            <w:r w:rsidRPr="004909D2">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BodyText"/>
            </w:pPr>
            <w:r w:rsidRPr="004909D2">
              <w:t xml:space="preserve">Holistic assessment with other units relevant to the </w:t>
            </w:r>
            <w:r w:rsidRPr="004909D2">
              <w:t>industry secto</w:t>
            </w:r>
            <w:r w:rsidRPr="004909D2">
              <w:t>r, workplace and job role is recommended, for example:</w:t>
            </w:r>
          </w:p>
          <w:p w:rsidR="00000000" w:rsidRPr="004909D2" w:rsidP="004909D2">
            <w:pPr>
              <w:pStyle w:val="ListBullet"/>
            </w:pPr>
            <w:r w:rsidRPr="004909D2">
              <w:t>ICTCBL3010A Install and terminate optical fibre cable on customer premises.</w:t>
            </w:r>
          </w:p>
          <w:p w:rsidR="00000000" w:rsidRPr="004909D2" w:rsidP="004909D2">
            <w:pPr>
              <w:pStyle w:val="BodyText"/>
            </w:pPr>
          </w:p>
          <w:p w:rsidR="00000000" w:rsidRPr="004909D2" w:rsidP="004909D2">
            <w:pPr>
              <w:pStyle w:val="BodyText"/>
            </w:pPr>
            <w:r w:rsidRPr="004909D2">
              <w:t>Aboriginal people and other people from a non-English speaking background may have second language issues.</w:t>
            </w:r>
          </w:p>
          <w:p w:rsidR="00000000" w:rsidRPr="004909D2" w:rsidP="004909D2">
            <w:pPr>
              <w:pStyle w:val="BodyText"/>
            </w:pPr>
          </w:p>
          <w:p w:rsidR="00000000" w:rsidRPr="004909D2" w:rsidP="004909D2">
            <w:pPr>
              <w:pStyle w:val="BodyText"/>
            </w:pPr>
            <w:r w:rsidRPr="004909D2">
              <w:t>Access must be p</w:t>
            </w:r>
            <w:r w:rsidRPr="004909D2">
              <w:t xml:space="preserve">rovided to appropriate learning and assessment support when required. </w:t>
            </w:r>
          </w:p>
          <w:p w:rsidR="00000000" w:rsidRPr="004909D2" w:rsidP="004909D2">
            <w:pPr>
              <w:pStyle w:val="BodyText"/>
            </w:pPr>
          </w:p>
          <w:p w:rsidR="00000000" w:rsidRPr="004909D2" w:rsidP="004909D2">
            <w:pPr>
              <w:pStyle w:val="BodyText"/>
            </w:pPr>
            <w:r w:rsidRPr="004909D2">
              <w:t>Assessment processes and techniques must be culturally appropriate, and appropriate to the oral communication skill level, and language and literacy capacity of the candidate and the w</w:t>
            </w:r>
            <w:r w:rsidRPr="004909D2">
              <w:t>ork being performed.</w:t>
            </w:r>
          </w:p>
          <w:p w:rsidR="00000000" w:rsidRPr="004909D2" w:rsidP="004909D2">
            <w:pPr>
              <w:pStyle w:val="BodyText"/>
            </w:pPr>
          </w:p>
          <w:p w:rsidR="00000000" w:rsidRPr="004909D2" w:rsidP="004909D2">
            <w:pPr>
              <w:pStyle w:val="BodyText"/>
            </w:pPr>
            <w:r w:rsidRPr="004909D2">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000000" w:rsidRPr="004909D2" w:rsidP="004909D2">
            <w:pPr>
              <w:pStyle w:val="BodyText"/>
            </w:pPr>
          </w:p>
          <w:p w:rsidR="00000000" w:rsidRPr="004909D2" w:rsidP="004909D2">
            <w:pPr>
              <w:pStyle w:val="BodyText"/>
            </w:pPr>
            <w:r w:rsidRPr="004909D2">
              <w:t>Where applicable, physical resources should include equipment modified for people with special needs.</w:t>
            </w:r>
          </w:p>
        </w:tc>
      </w:tr>
    </w:tbl>
    <w:p w:rsidR="00245388" w:rsidP="004909D2">
      <w:pPr>
        <w:pStyle w:val="BodyText"/>
      </w:pPr>
    </w:p>
    <w:p w:rsidR="00245388" w:rsidP="004909D2">
      <w:pPr>
        <w:pStyle w:val="BodyText"/>
      </w:pPr>
    </w:p>
    <w:p w:rsidR="00000000" w:rsidRPr="004909D2" w:rsidP="004909D2">
      <w:pPr>
        <w:pStyle w:val="Heading1"/>
      </w:pPr>
      <w:bookmarkStart w:id="11" w:name="O_252421"/>
      <w:bookmarkEnd w:id="11"/>
      <w:r w:rsidRPr="004909D2">
        <w:t>Range Statement</w:t>
      </w:r>
    </w:p>
    <w:tbl>
      <w:tblPr>
        <w:tblW w:w="0" w:type="auto"/>
        <w:tblLayout w:type="fixed"/>
        <w:tblCellMar>
          <w:left w:w="62" w:type="dxa"/>
          <w:right w:w="62" w:type="dxa"/>
        </w:tblCellMar>
        <w:tblLook w:val="0000"/>
      </w:tblPr>
      <w:tblGrid>
        <w:gridCol w:w="3464"/>
        <w:gridCol w:w="5058"/>
      </w:tblGrid>
      <w:tr w:rsidTr="002453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RANGE STATEMENT</w:t>
            </w:r>
          </w:p>
        </w:tc>
      </w:tr>
      <w:tr w:rsidTr="002453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t>The range statement relates to the unit of competency as a whole. It allows for different work en</w:t>
            </w:r>
            <w:r w:rsidRPr="004909D2">
              <w:t xml:space="preserve">vironments and situations that may affect performance. Bold italicised wording, if used in the performance criteria, is detailed below. Essential operating conditions that may be present with training and assessment (depending on the work situation, needs </w:t>
            </w:r>
            <w:r w:rsidRPr="004909D2">
              <w:t>of the candidate, accessibility of the item, and local industry and regional contexts) may also be included.</w:t>
            </w:r>
          </w:p>
        </w:tc>
      </w:tr>
      <w:tr w:rsidTr="0024538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BoldandItalics"/>
              </w:rPr>
              <w:t>OHS practices</w:t>
            </w:r>
            <w:r w:rsidRPr="004909D2">
              <w:t xml:space="preserve"> may relate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Bullet"/>
            </w:pPr>
            <w:r w:rsidRPr="004909D2">
              <w:t>determining that optical fibre cable is not live according to guidelines and standards</w:t>
            </w:r>
          </w:p>
          <w:p w:rsidR="00000000" w:rsidRPr="004909D2" w:rsidP="004909D2">
            <w:pPr>
              <w:pStyle w:val="ListBullet"/>
            </w:pPr>
            <w:r w:rsidRPr="004909D2">
              <w:t>handling optical fibre cable in a safe manner to avoid risk of injury</w:t>
            </w:r>
          </w:p>
          <w:p w:rsidR="00000000" w:rsidRPr="004909D2" w:rsidP="004909D2">
            <w:pPr>
              <w:pStyle w:val="ListBullet"/>
            </w:pPr>
            <w:r w:rsidRPr="004909D2">
              <w:t>labelling of fibre cable and laser devices</w:t>
            </w:r>
          </w:p>
          <w:p w:rsidR="00000000" w:rsidRPr="004909D2" w:rsidP="004909D2">
            <w:pPr>
              <w:pStyle w:val="ListBullet"/>
            </w:pPr>
            <w:r w:rsidRPr="004909D2">
              <w:t>locating and identifying adjoining services according to enterprise guidelines and OHS practices</w:t>
            </w:r>
          </w:p>
          <w:p w:rsidR="00000000" w:rsidRPr="004909D2" w:rsidP="004909D2">
            <w:pPr>
              <w:pStyle w:val="ListBullet"/>
            </w:pPr>
            <w:r w:rsidRPr="004909D2">
              <w:t>observing AS/NZS 2211:2006 Safety of laser pro</w:t>
            </w:r>
            <w:r w:rsidRPr="004909D2">
              <w:t>ducts (parts 1 and 2)</w:t>
            </w:r>
          </w:p>
          <w:p w:rsidR="00000000" w:rsidP="004909D2">
            <w:pPr>
              <w:pStyle w:val="ListBullet"/>
              <w:rPr>
                <w:lang w:val="en-NZ"/>
              </w:rPr>
            </w:pPr>
            <w:r w:rsidRPr="004909D2">
              <w:t>testing for presence of dangerous gases according to enterprise guidelines.</w:t>
            </w:r>
          </w:p>
        </w:tc>
      </w:tr>
      <w:tr w:rsidTr="0024538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BoldandItalics"/>
              </w:rPr>
              <w:t>Physical conditions</w:t>
            </w:r>
            <w:r w:rsidRPr="004909D2">
              <w:t xml:space="preserve"> may relate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Bullet"/>
            </w:pPr>
            <w:r w:rsidRPr="004909D2">
              <w:t>above ground</w:t>
            </w:r>
          </w:p>
          <w:p w:rsidR="00000000" w:rsidRPr="004909D2" w:rsidP="004909D2">
            <w:pPr>
              <w:pStyle w:val="ListBullet"/>
            </w:pPr>
            <w:r w:rsidRPr="004909D2">
              <w:t>in cabinet</w:t>
            </w:r>
          </w:p>
          <w:p w:rsidR="00000000" w:rsidP="004909D2">
            <w:pPr>
              <w:pStyle w:val="ListBullet"/>
              <w:rPr>
                <w:lang w:val="en-NZ"/>
              </w:rPr>
            </w:pPr>
            <w:r w:rsidRPr="004909D2">
              <w:t>in joint enclosure.</w:t>
            </w:r>
          </w:p>
        </w:tc>
      </w:tr>
      <w:tr w:rsidTr="0024538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BoldandItalics"/>
              </w:rPr>
              <w:t>Relevant legislation</w:t>
            </w:r>
            <w:r w:rsidRPr="004909D2">
              <w:t xml:space="preserve">, </w:t>
            </w:r>
            <w:r w:rsidRPr="004909D2">
              <w:rPr>
                <w:rStyle w:val="BoldandItalics"/>
              </w:rPr>
              <w:t>codes</w:t>
            </w:r>
            <w:r w:rsidRPr="004909D2">
              <w:t xml:space="preserve">, </w:t>
            </w:r>
            <w:r w:rsidRPr="004909D2">
              <w:rPr>
                <w:rStyle w:val="BoldandItalics"/>
              </w:rPr>
              <w:t>regulations and standards</w:t>
            </w:r>
            <w:r w:rsidRPr="004909D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Bullet"/>
            </w:pPr>
            <w:r w:rsidRPr="004909D2">
              <w:t>Australian Communications Industry Forum (ACIF) standards and codes</w:t>
            </w:r>
          </w:p>
          <w:p w:rsidR="00000000" w:rsidRPr="004909D2" w:rsidP="004909D2">
            <w:pPr>
              <w:pStyle w:val="ListBullet"/>
            </w:pPr>
            <w:r w:rsidRPr="004909D2">
              <w:t>AS Communications Cabling Manual (CCM) Volume 1</w:t>
            </w:r>
          </w:p>
          <w:p w:rsidR="00000000" w:rsidRPr="004909D2" w:rsidP="004909D2">
            <w:pPr>
              <w:pStyle w:val="ListBullet"/>
            </w:pPr>
            <w:r w:rsidRPr="004909D2">
              <w:t>AS/NZS 2211:2006 Safety of laser products (parts 1 and 2)</w:t>
            </w:r>
          </w:p>
          <w:p w:rsidR="00000000" w:rsidRPr="004909D2" w:rsidP="004909D2">
            <w:pPr>
              <w:pStyle w:val="ListBullet"/>
            </w:pPr>
            <w:r w:rsidRPr="004909D2">
              <w:t>AS/NZS 3000:2007</w:t>
            </w:r>
          </w:p>
          <w:p w:rsidR="00000000" w:rsidRPr="004909D2" w:rsidP="004909D2">
            <w:pPr>
              <w:pStyle w:val="ListBullet"/>
            </w:pPr>
            <w:r w:rsidRPr="004909D2">
              <w:t xml:space="preserve">AS/NZS 3080:2003 </w:t>
            </w:r>
          </w:p>
          <w:p w:rsidR="00000000" w:rsidRPr="004909D2" w:rsidP="004909D2">
            <w:pPr>
              <w:pStyle w:val="ListBullet"/>
            </w:pPr>
            <w:r w:rsidRPr="004909D2">
              <w:t>AS/NZS 3084:2003</w:t>
            </w:r>
          </w:p>
          <w:p w:rsidR="00000000" w:rsidRPr="004909D2" w:rsidP="004909D2">
            <w:pPr>
              <w:pStyle w:val="ListBullet"/>
            </w:pPr>
            <w:r w:rsidRPr="004909D2">
              <w:t>AS/NZS 3085.1:2004</w:t>
            </w:r>
          </w:p>
          <w:p w:rsidR="00000000" w:rsidRPr="004909D2" w:rsidP="004909D2">
            <w:pPr>
              <w:pStyle w:val="ListBullet"/>
            </w:pPr>
            <w:r w:rsidRPr="004909D2">
              <w:t>AS/NZS ISO/</w:t>
            </w:r>
            <w:r w:rsidRPr="004909D2">
              <w:t xml:space="preserve">IEC 14763.3:2007 </w:t>
            </w:r>
          </w:p>
          <w:p w:rsidR="00000000" w:rsidRPr="004909D2" w:rsidP="004909D2">
            <w:pPr>
              <w:pStyle w:val="ListBullet"/>
            </w:pPr>
            <w:r w:rsidRPr="004909D2">
              <w:t>AS/NZS ISO/IEC 15018:2005</w:t>
            </w:r>
          </w:p>
          <w:p w:rsidR="00000000" w:rsidRPr="004909D2" w:rsidP="004909D2">
            <w:pPr>
              <w:pStyle w:val="ListBullet"/>
            </w:pPr>
            <w:r w:rsidRPr="004909D2">
              <w:t xml:space="preserve">AS/NZS ISO/IEC 24702:2007 </w:t>
            </w:r>
          </w:p>
          <w:p w:rsidR="00000000" w:rsidRPr="004909D2" w:rsidP="004909D2">
            <w:pPr>
              <w:pStyle w:val="ListBullet"/>
            </w:pPr>
            <w:r w:rsidRPr="004909D2">
              <w:t>cabling security codes and regulations</w:t>
            </w:r>
          </w:p>
          <w:p w:rsidR="00000000" w:rsidRPr="004909D2" w:rsidP="004909D2">
            <w:pPr>
              <w:pStyle w:val="ListBullet"/>
            </w:pPr>
            <w:r w:rsidRPr="004909D2">
              <w:t>OHS</w:t>
            </w:r>
          </w:p>
          <w:p w:rsidR="00000000" w:rsidRPr="004909D2" w:rsidP="004909D2">
            <w:pPr>
              <w:pStyle w:val="ListBullet"/>
            </w:pPr>
            <w:r w:rsidRPr="004909D2">
              <w:t>regulated or industry codes of practice including ACMA technical standards</w:t>
            </w:r>
          </w:p>
          <w:p w:rsidR="00000000" w:rsidP="004909D2">
            <w:pPr>
              <w:pStyle w:val="ListBullet"/>
              <w:rPr>
                <w:lang w:val="en-NZ"/>
              </w:rPr>
            </w:pPr>
            <w:r w:rsidRPr="004909D2">
              <w:t>technical standards AS/ACIF S008:2006 and AS/ACIF S009:2006.</w:t>
            </w:r>
          </w:p>
        </w:tc>
      </w:tr>
      <w:tr w:rsidTr="0024538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BoldandItalics"/>
              </w:rPr>
              <w:t>Hazar</w:t>
            </w:r>
            <w:r w:rsidRPr="004909D2">
              <w:rPr>
                <w:rStyle w:val="BoldandItalics"/>
              </w:rPr>
              <w:t>ds</w:t>
            </w:r>
            <w:r w:rsidRPr="004909D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Bullet"/>
            </w:pPr>
            <w:r w:rsidRPr="004909D2">
              <w:t>earth potential rise (EPR)</w:t>
            </w:r>
          </w:p>
          <w:p w:rsidR="00000000" w:rsidRPr="004909D2" w:rsidP="004909D2">
            <w:pPr>
              <w:pStyle w:val="ListBullet"/>
            </w:pPr>
            <w:r w:rsidRPr="004909D2">
              <w:t>optical cable:</w:t>
            </w:r>
          </w:p>
          <w:p w:rsidR="00000000" w:rsidRPr="004909D2" w:rsidP="004909D2">
            <w:pPr>
              <w:pStyle w:val="ListBullet2"/>
            </w:pPr>
            <w:r w:rsidRPr="004909D2">
              <w:t>bare fibres</w:t>
            </w:r>
          </w:p>
          <w:p w:rsidR="00000000" w:rsidRPr="004909D2" w:rsidP="004909D2">
            <w:pPr>
              <w:pStyle w:val="ListBullet2"/>
            </w:pPr>
            <w:r w:rsidRPr="004909D2">
              <w:t>hazardous laser light</w:t>
            </w:r>
          </w:p>
          <w:p w:rsidR="00000000" w:rsidP="004909D2">
            <w:pPr>
              <w:pStyle w:val="ListBullet"/>
              <w:rPr>
                <w:lang w:val="en-NZ"/>
              </w:rPr>
            </w:pPr>
            <w:r w:rsidRPr="004909D2">
              <w:t>remote power feeding.</w:t>
            </w:r>
          </w:p>
        </w:tc>
      </w:tr>
      <w:tr w:rsidTr="0024538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BoldandItalics"/>
              </w:rPr>
              <w:t>Relevant authorities</w:t>
            </w:r>
            <w:r w:rsidRPr="004909D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Bullet"/>
            </w:pPr>
            <w:r w:rsidRPr="004909D2">
              <w:t>cable location services (Dial Before you Dig)</w:t>
            </w:r>
          </w:p>
          <w:p w:rsidR="00000000" w:rsidRPr="004909D2" w:rsidP="004909D2">
            <w:pPr>
              <w:pStyle w:val="ListBullet"/>
            </w:pPr>
            <w:r w:rsidRPr="004909D2">
              <w:t>environment protection</w:t>
            </w:r>
          </w:p>
          <w:p w:rsidR="00000000" w:rsidRPr="004909D2" w:rsidP="004909D2">
            <w:pPr>
              <w:pStyle w:val="ListBullet"/>
            </w:pPr>
            <w:r w:rsidRPr="004909D2">
              <w:t>local government</w:t>
            </w:r>
          </w:p>
          <w:p w:rsidR="00000000" w:rsidRPr="004909D2" w:rsidP="004909D2">
            <w:pPr>
              <w:pStyle w:val="ListBullet"/>
            </w:pPr>
            <w:r w:rsidRPr="004909D2">
              <w:t>private owners</w:t>
            </w:r>
          </w:p>
          <w:p w:rsidR="00000000" w:rsidRPr="004909D2" w:rsidP="004909D2">
            <w:pPr>
              <w:pStyle w:val="ListBullet"/>
            </w:pPr>
            <w:r w:rsidRPr="004909D2">
              <w:t>utility providers such as:</w:t>
            </w:r>
          </w:p>
          <w:p w:rsidR="00000000" w:rsidRPr="004909D2" w:rsidP="004909D2">
            <w:pPr>
              <w:pStyle w:val="ListBullet2"/>
            </w:pPr>
            <w:r w:rsidRPr="004909D2">
              <w:t>electricity</w:t>
            </w:r>
          </w:p>
          <w:p w:rsidR="00000000" w:rsidRPr="004909D2" w:rsidP="004909D2">
            <w:pPr>
              <w:pStyle w:val="ListBullet2"/>
            </w:pPr>
            <w:r w:rsidRPr="004909D2">
              <w:t>fire services</w:t>
            </w:r>
          </w:p>
          <w:p w:rsidR="00000000" w:rsidRPr="004909D2" w:rsidP="004909D2">
            <w:pPr>
              <w:pStyle w:val="ListBullet2"/>
            </w:pPr>
            <w:r w:rsidRPr="004909D2">
              <w:t>gas</w:t>
            </w:r>
          </w:p>
          <w:p w:rsidR="00000000" w:rsidRPr="004909D2" w:rsidP="004909D2">
            <w:pPr>
              <w:pStyle w:val="ListBullet2"/>
            </w:pPr>
            <w:r w:rsidRPr="004909D2">
              <w:t>other telecommunications providers</w:t>
            </w:r>
          </w:p>
          <w:p w:rsidR="00000000" w:rsidP="004909D2">
            <w:pPr>
              <w:pStyle w:val="ListBullet2"/>
              <w:rPr>
                <w:lang w:val="en-NZ"/>
              </w:rPr>
            </w:pPr>
            <w:r w:rsidRPr="004909D2">
              <w:t>water.</w:t>
            </w:r>
          </w:p>
        </w:tc>
      </w:tr>
      <w:tr w:rsidTr="0024538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BoldandItalics"/>
              </w:rPr>
              <w:t>Dangerous gases</w:t>
            </w:r>
            <w:r w:rsidRPr="004909D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Bullet"/>
            </w:pPr>
            <w:r w:rsidRPr="004909D2">
              <w:t>asphyxiating gas</w:t>
            </w:r>
          </w:p>
          <w:p w:rsidR="00000000" w:rsidRPr="004909D2" w:rsidP="004909D2">
            <w:pPr>
              <w:pStyle w:val="ListBullet"/>
            </w:pPr>
            <w:r w:rsidRPr="004909D2">
              <w:t>carbon dioxide</w:t>
            </w:r>
          </w:p>
          <w:p w:rsidR="00000000" w:rsidRPr="004909D2" w:rsidP="004909D2">
            <w:pPr>
              <w:pStyle w:val="ListBullet"/>
            </w:pPr>
            <w:r w:rsidRPr="004909D2">
              <w:t>carbon monoxide</w:t>
            </w:r>
          </w:p>
          <w:p w:rsidR="00000000" w:rsidRPr="004909D2" w:rsidP="004909D2">
            <w:pPr>
              <w:pStyle w:val="ListBullet"/>
            </w:pPr>
            <w:r w:rsidRPr="004909D2">
              <w:t>combustible</w:t>
            </w:r>
          </w:p>
          <w:p w:rsidR="00000000" w:rsidRPr="004909D2" w:rsidP="004909D2">
            <w:pPr>
              <w:pStyle w:val="ListBullet"/>
            </w:pPr>
            <w:r w:rsidRPr="004909D2">
              <w:t>natural gas</w:t>
            </w:r>
          </w:p>
          <w:p w:rsidR="00000000" w:rsidP="004909D2">
            <w:pPr>
              <w:pStyle w:val="ListBullet"/>
              <w:rPr>
                <w:lang w:val="en-NZ"/>
              </w:rPr>
            </w:pPr>
            <w:r w:rsidRPr="004909D2">
              <w:t>noxious gas.</w:t>
            </w:r>
          </w:p>
        </w:tc>
      </w:tr>
      <w:tr w:rsidTr="0024538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BoldandItalics"/>
              </w:rPr>
              <w:t>Guards</w:t>
            </w:r>
            <w:r w:rsidRPr="004909D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Bullet"/>
            </w:pPr>
            <w:r w:rsidRPr="004909D2">
              <w:t>barricades</w:t>
            </w:r>
          </w:p>
          <w:p w:rsidR="00000000" w:rsidRPr="004909D2" w:rsidP="004909D2">
            <w:pPr>
              <w:pStyle w:val="ListBullet"/>
            </w:pPr>
            <w:r w:rsidRPr="004909D2">
              <w:t>plates</w:t>
            </w:r>
          </w:p>
          <w:p w:rsidR="00000000" w:rsidP="004909D2">
            <w:pPr>
              <w:pStyle w:val="ListBullet"/>
              <w:rPr>
                <w:lang w:val="en-NZ"/>
              </w:rPr>
            </w:pPr>
            <w:r w:rsidRPr="004909D2">
              <w:t>temporary fencing.</w:t>
            </w:r>
          </w:p>
        </w:tc>
      </w:tr>
      <w:tr w:rsidTr="0024538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BoldandItalics"/>
              </w:rPr>
              <w:t>OHS and environmental requirements</w:t>
            </w:r>
            <w:r w:rsidRPr="004909D2">
              <w:t xml:space="preserve"> may relate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Bullet"/>
            </w:pPr>
            <w:r w:rsidRPr="004909D2">
              <w:t>identifying other services, including power and gas</w:t>
            </w:r>
          </w:p>
          <w:p w:rsidR="00000000" w:rsidRPr="004909D2" w:rsidP="004909D2">
            <w:pPr>
              <w:pStyle w:val="ListBullet"/>
            </w:pPr>
            <w:r w:rsidRPr="004909D2">
              <w:t>need to decommission and isolate worksite and lines prior to commencement</w:t>
            </w:r>
          </w:p>
          <w:p w:rsidR="00000000" w:rsidRPr="004909D2" w:rsidP="004909D2">
            <w:pPr>
              <w:pStyle w:val="ListBullet"/>
            </w:pPr>
            <w:r w:rsidRPr="004909D2">
              <w:t>personal protective clothing:</w:t>
            </w:r>
          </w:p>
          <w:p w:rsidR="00000000" w:rsidRPr="004909D2" w:rsidP="004909D2">
            <w:pPr>
              <w:pStyle w:val="ListBullet2"/>
            </w:pPr>
            <w:r w:rsidRPr="004909D2">
              <w:t>earmuffs</w:t>
            </w:r>
          </w:p>
          <w:p w:rsidR="00000000" w:rsidRPr="004909D2" w:rsidP="004909D2">
            <w:pPr>
              <w:pStyle w:val="ListBullet2"/>
            </w:pPr>
            <w:r w:rsidRPr="004909D2">
              <w:t>gloves:</w:t>
            </w:r>
          </w:p>
          <w:p w:rsidR="00000000" w:rsidRPr="004909D2" w:rsidP="004909D2">
            <w:pPr>
              <w:pStyle w:val="ListBullet3"/>
            </w:pPr>
            <w:r w:rsidRPr="004909D2">
              <w:t>leather</w:t>
            </w:r>
          </w:p>
          <w:p w:rsidR="00000000" w:rsidRPr="004909D2" w:rsidP="004909D2">
            <w:pPr>
              <w:pStyle w:val="ListBullet3"/>
            </w:pPr>
            <w:r w:rsidRPr="004909D2">
              <w:t xml:space="preserve">plastic </w:t>
            </w:r>
          </w:p>
          <w:p w:rsidR="00000000" w:rsidRPr="004909D2" w:rsidP="004909D2">
            <w:pPr>
              <w:pStyle w:val="ListBullet3"/>
            </w:pPr>
            <w:r w:rsidRPr="004909D2">
              <w:t xml:space="preserve">rubber </w:t>
            </w:r>
          </w:p>
          <w:p w:rsidR="00000000" w:rsidRPr="004909D2" w:rsidP="004909D2">
            <w:pPr>
              <w:pStyle w:val="ListBullet2"/>
            </w:pPr>
            <w:r w:rsidRPr="004909D2">
              <w:t>head protection</w:t>
            </w:r>
          </w:p>
          <w:p w:rsidR="00000000" w:rsidRPr="004909D2" w:rsidP="004909D2">
            <w:pPr>
              <w:pStyle w:val="ListBullet2"/>
            </w:pPr>
            <w:r w:rsidRPr="004909D2">
              <w:t>kneepads</w:t>
            </w:r>
          </w:p>
          <w:p w:rsidR="00000000" w:rsidRPr="004909D2" w:rsidP="004909D2">
            <w:pPr>
              <w:pStyle w:val="ListBullet2"/>
            </w:pPr>
            <w:r w:rsidRPr="004909D2">
              <w:t xml:space="preserve">masks </w:t>
            </w:r>
          </w:p>
          <w:p w:rsidR="00000000" w:rsidRPr="004909D2" w:rsidP="004909D2">
            <w:pPr>
              <w:pStyle w:val="ListBullet2"/>
            </w:pPr>
            <w:r w:rsidRPr="004909D2">
              <w:t>protective suits</w:t>
            </w:r>
          </w:p>
          <w:p w:rsidR="00000000" w:rsidRPr="004909D2" w:rsidP="004909D2">
            <w:pPr>
              <w:pStyle w:val="ListBullet2"/>
            </w:pPr>
            <w:r w:rsidRPr="004909D2">
              <w:t>safety boots</w:t>
            </w:r>
          </w:p>
          <w:p w:rsidR="00000000" w:rsidRPr="004909D2" w:rsidP="004909D2">
            <w:pPr>
              <w:pStyle w:val="ListBullet2"/>
            </w:pPr>
            <w:r w:rsidRPr="004909D2">
              <w:t>safety glasses</w:t>
            </w:r>
          </w:p>
          <w:p w:rsidR="00000000" w:rsidRPr="004909D2" w:rsidP="004909D2">
            <w:pPr>
              <w:pStyle w:val="ListBullet"/>
            </w:pPr>
            <w:r w:rsidRPr="004909D2">
              <w:t>safe working practices, such as the safe use and handling of:</w:t>
            </w:r>
          </w:p>
          <w:p w:rsidR="00000000" w:rsidRPr="004909D2" w:rsidP="004909D2">
            <w:pPr>
              <w:pStyle w:val="ListBullet2"/>
            </w:pPr>
            <w:r w:rsidRPr="004909D2">
              <w:t>asbestos</w:t>
            </w:r>
          </w:p>
          <w:p w:rsidR="00000000" w:rsidRPr="004909D2" w:rsidP="004909D2">
            <w:pPr>
              <w:pStyle w:val="ListBullet2"/>
            </w:pPr>
            <w:r w:rsidRPr="004909D2">
              <w:t>chemicals</w:t>
            </w:r>
          </w:p>
          <w:p w:rsidR="00000000" w:rsidRPr="004909D2" w:rsidP="004909D2">
            <w:pPr>
              <w:pStyle w:val="ListBullet2"/>
            </w:pPr>
            <w:r w:rsidRPr="004909D2">
              <w:t>materials</w:t>
            </w:r>
          </w:p>
          <w:p w:rsidR="00000000" w:rsidRPr="004909D2" w:rsidP="004909D2">
            <w:pPr>
              <w:pStyle w:val="ListBullet2"/>
            </w:pPr>
            <w:r w:rsidRPr="004909D2">
              <w:t>tools and equipment</w:t>
            </w:r>
          </w:p>
          <w:p w:rsidR="00000000" w:rsidRPr="004909D2" w:rsidP="004909D2">
            <w:pPr>
              <w:pStyle w:val="ListBullet2"/>
            </w:pPr>
            <w:r w:rsidRPr="004909D2">
              <w:t>work platforms</w:t>
            </w:r>
          </w:p>
          <w:p w:rsidR="00000000" w:rsidRPr="004909D2" w:rsidP="004909D2">
            <w:pPr>
              <w:pStyle w:val="ListBullet"/>
            </w:pPr>
            <w:r w:rsidRPr="004909D2">
              <w:t>safety equipment:</w:t>
            </w:r>
          </w:p>
          <w:p w:rsidR="00000000" w:rsidRPr="004909D2" w:rsidP="004909D2">
            <w:pPr>
              <w:pStyle w:val="ListBullet2"/>
            </w:pPr>
            <w:r w:rsidRPr="004909D2">
              <w:t>flashing lights</w:t>
            </w:r>
          </w:p>
          <w:p w:rsidR="00000000" w:rsidRPr="004909D2" w:rsidP="004909D2">
            <w:pPr>
              <w:pStyle w:val="ListBullet2"/>
            </w:pPr>
            <w:r w:rsidRPr="004909D2">
              <w:t>gas and other hazard detection equipment</w:t>
            </w:r>
          </w:p>
          <w:p w:rsidR="00000000" w:rsidRPr="004909D2" w:rsidP="004909D2">
            <w:pPr>
              <w:pStyle w:val="ListBullet2"/>
            </w:pPr>
            <w:r w:rsidRPr="004909D2">
              <w:t>safety barriers</w:t>
            </w:r>
          </w:p>
          <w:p w:rsidR="00000000" w:rsidRPr="004909D2" w:rsidP="004909D2">
            <w:pPr>
              <w:pStyle w:val="ListBullet2"/>
            </w:pPr>
            <w:r w:rsidRPr="004909D2">
              <w:t>trench guards</w:t>
            </w:r>
          </w:p>
          <w:p w:rsidR="00000000" w:rsidRPr="004909D2" w:rsidP="004909D2">
            <w:pPr>
              <w:pStyle w:val="ListBullet2"/>
            </w:pPr>
            <w:r w:rsidRPr="004909D2">
              <w:t>warning signs and tapes</w:t>
            </w:r>
          </w:p>
          <w:p w:rsidR="00000000" w:rsidRPr="004909D2" w:rsidP="004909D2">
            <w:pPr>
              <w:pStyle w:val="ListBullet2"/>
            </w:pPr>
            <w:r w:rsidRPr="004909D2">
              <w:t>witches hats</w:t>
            </w:r>
          </w:p>
          <w:p w:rsidR="00000000" w:rsidRPr="004909D2" w:rsidP="004909D2">
            <w:pPr>
              <w:pStyle w:val="ListBullet"/>
            </w:pPr>
            <w:r w:rsidRPr="004909D2">
              <w:t>suitable light and ventilation</w:t>
            </w:r>
          </w:p>
          <w:p w:rsidR="00000000" w:rsidRPr="004909D2" w:rsidP="004909D2">
            <w:pPr>
              <w:pStyle w:val="ListBullet"/>
            </w:pPr>
            <w:r w:rsidRPr="004909D2">
              <w:t>special access requirements</w:t>
            </w:r>
          </w:p>
          <w:p w:rsidR="00000000" w:rsidRPr="004909D2" w:rsidP="004909D2">
            <w:pPr>
              <w:pStyle w:val="ListBullet"/>
            </w:pPr>
            <w:r w:rsidRPr="004909D2">
              <w:t>environmental considerations:</w:t>
            </w:r>
          </w:p>
          <w:p w:rsidR="00000000" w:rsidRPr="004909D2" w:rsidP="004909D2">
            <w:pPr>
              <w:pStyle w:val="ListBullet2"/>
            </w:pPr>
            <w:r w:rsidRPr="004909D2">
              <w:t>clean-up protection</w:t>
            </w:r>
          </w:p>
          <w:p w:rsidR="00000000" w:rsidRPr="004909D2" w:rsidP="004909D2">
            <w:pPr>
              <w:pStyle w:val="ListBullet2"/>
            </w:pPr>
            <w:r w:rsidRPr="004909D2">
              <w:t>stormwater protection</w:t>
            </w:r>
          </w:p>
          <w:p w:rsidR="00000000" w:rsidP="004909D2">
            <w:pPr>
              <w:pStyle w:val="ListBullet2"/>
              <w:rPr>
                <w:lang w:val="en-NZ"/>
              </w:rPr>
            </w:pPr>
            <w:r w:rsidRPr="004909D2">
              <w:t>waste managemen</w:t>
            </w:r>
            <w:r w:rsidRPr="004909D2">
              <w:t>t.</w:t>
            </w:r>
          </w:p>
        </w:tc>
      </w:tr>
      <w:tr w:rsidTr="0024538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BoldandItalics"/>
              </w:rPr>
              <w:t>Cable</w:t>
            </w:r>
            <w:r w:rsidRPr="004909D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Bullet"/>
            </w:pPr>
            <w:r w:rsidRPr="004909D2">
              <w:t>air blown</w:t>
            </w:r>
          </w:p>
          <w:p w:rsidR="00000000" w:rsidRPr="004909D2" w:rsidP="004909D2">
            <w:pPr>
              <w:pStyle w:val="ListBullet"/>
            </w:pPr>
            <w:r w:rsidRPr="004909D2">
              <w:t>armoured</w:t>
            </w:r>
          </w:p>
          <w:p w:rsidR="00000000" w:rsidRPr="004909D2" w:rsidP="004909D2">
            <w:pPr>
              <w:pStyle w:val="ListBullet"/>
            </w:pPr>
            <w:r w:rsidRPr="004909D2">
              <w:t>external</w:t>
            </w:r>
          </w:p>
          <w:p w:rsidR="00000000" w:rsidRPr="004909D2" w:rsidP="004909D2">
            <w:pPr>
              <w:pStyle w:val="ListBullet"/>
            </w:pPr>
            <w:r w:rsidRPr="004909D2">
              <w:t xml:space="preserve">internal </w:t>
            </w:r>
          </w:p>
          <w:p w:rsidR="00000000" w:rsidRPr="004909D2" w:rsidP="004909D2">
            <w:pPr>
              <w:pStyle w:val="ListBullet"/>
            </w:pPr>
            <w:r w:rsidRPr="004909D2">
              <w:t>loose tube</w:t>
            </w:r>
          </w:p>
          <w:p w:rsidR="00000000" w:rsidP="004909D2">
            <w:pPr>
              <w:pStyle w:val="ListBullet"/>
              <w:rPr>
                <w:lang w:val="en-NZ"/>
              </w:rPr>
            </w:pPr>
            <w:r w:rsidRPr="004909D2">
              <w:t>tight buffered.</w:t>
            </w:r>
          </w:p>
        </w:tc>
      </w:tr>
      <w:tr w:rsidTr="0024538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BoldandItalics"/>
              </w:rPr>
              <w:t>Appropriate equipment</w:t>
            </w:r>
            <w:r w:rsidRPr="004909D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Bullet"/>
            </w:pPr>
            <w:r w:rsidRPr="004909D2">
              <w:t>hand-held optical power meter</w:t>
            </w:r>
          </w:p>
          <w:p w:rsidR="00000000" w:rsidRPr="004909D2" w:rsidP="004909D2">
            <w:pPr>
              <w:pStyle w:val="ListBullet"/>
            </w:pPr>
            <w:r w:rsidRPr="004909D2">
              <w:t>OFI-fibre to the x (FTTx) active optical network terminal (ONT) detector</w:t>
            </w:r>
          </w:p>
          <w:p w:rsidR="00000000" w:rsidRPr="004909D2" w:rsidP="004909D2">
            <w:pPr>
              <w:pStyle w:val="ListBullet"/>
            </w:pPr>
            <w:r w:rsidRPr="004909D2">
              <w:t>passive optical network (PON) meter</w:t>
            </w:r>
          </w:p>
          <w:p w:rsidR="00000000" w:rsidP="004909D2">
            <w:pPr>
              <w:pStyle w:val="ListBullet"/>
              <w:rPr>
                <w:lang w:val="en-NZ"/>
              </w:rPr>
            </w:pPr>
            <w:r w:rsidRPr="004909D2">
              <w:t>optical time domain reflectometer (OTDR).</w:t>
            </w:r>
          </w:p>
        </w:tc>
      </w:tr>
      <w:tr w:rsidTr="0024538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BoldandItalics"/>
              </w:rPr>
              <w:t>Optical fibres</w:t>
            </w:r>
            <w:r w:rsidRPr="004909D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Bullet"/>
            </w:pPr>
            <w:r w:rsidRPr="004909D2">
              <w:t>multi-mode</w:t>
            </w:r>
          </w:p>
          <w:p w:rsidR="00000000" w:rsidRPr="004909D2" w:rsidP="004909D2">
            <w:pPr>
              <w:pStyle w:val="ListBullet"/>
            </w:pPr>
            <w:r w:rsidRPr="004909D2">
              <w:t>polymer</w:t>
            </w:r>
          </w:p>
          <w:p w:rsidR="00000000" w:rsidP="004909D2">
            <w:pPr>
              <w:pStyle w:val="ListBullet"/>
              <w:rPr>
                <w:lang w:val="en-NZ"/>
              </w:rPr>
            </w:pPr>
            <w:r w:rsidRPr="004909D2">
              <w:t>single mode.</w:t>
            </w:r>
          </w:p>
        </w:tc>
      </w:tr>
      <w:tr w:rsidTr="0024538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BoldandItalics"/>
              </w:rPr>
              <w:t>Splice fibres</w:t>
            </w:r>
            <w:r w:rsidRPr="004909D2">
              <w:t xml:space="preserve"> may relate to:</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Bullet"/>
            </w:pPr>
            <w:r w:rsidRPr="004909D2">
              <w:t>fusion splice</w:t>
            </w:r>
          </w:p>
          <w:p w:rsidR="00000000" w:rsidRPr="004909D2" w:rsidP="004909D2">
            <w:pPr>
              <w:pStyle w:val="ListBullet"/>
            </w:pPr>
            <w:r w:rsidRPr="004909D2">
              <w:t>mechanical splice</w:t>
            </w:r>
          </w:p>
          <w:p w:rsidR="00000000" w:rsidRPr="004909D2" w:rsidP="004909D2">
            <w:pPr>
              <w:pStyle w:val="ListBullet"/>
            </w:pPr>
            <w:r w:rsidRPr="004909D2">
              <w:t>preparing connection ends to a smooth flat surface to e</w:t>
            </w:r>
            <w:r w:rsidRPr="004909D2">
              <w:t>nsure no optical path redirection from joint</w:t>
            </w:r>
          </w:p>
          <w:p w:rsidR="00000000" w:rsidP="004909D2">
            <w:pPr>
              <w:pStyle w:val="ListBullet"/>
              <w:rPr>
                <w:lang w:val="en-NZ"/>
              </w:rPr>
            </w:pPr>
            <w:r w:rsidRPr="004909D2">
              <w:t>removing all coatings from exposed optical fibre and removing all possible contaminants.</w:t>
            </w:r>
          </w:p>
        </w:tc>
      </w:tr>
      <w:tr w:rsidTr="00245388">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BoldandItalics"/>
              </w:rPr>
              <w:t>Type of termination</w:t>
            </w:r>
            <w:r w:rsidRPr="004909D2">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ListBullet"/>
            </w:pPr>
            <w:r w:rsidRPr="004909D2">
              <w:t>direct termination</w:t>
            </w:r>
          </w:p>
          <w:p w:rsidR="00000000" w:rsidRPr="004909D2" w:rsidP="004909D2">
            <w:pPr>
              <w:pStyle w:val="ListBullet"/>
            </w:pPr>
            <w:r w:rsidRPr="004909D2">
              <w:t>fusion splicing</w:t>
            </w:r>
          </w:p>
          <w:p w:rsidR="00000000" w:rsidRPr="004909D2" w:rsidP="004909D2">
            <w:pPr>
              <w:pStyle w:val="ListBullet"/>
            </w:pPr>
            <w:r w:rsidRPr="004909D2">
              <w:t>mechanical splicing.</w:t>
            </w:r>
          </w:p>
        </w:tc>
      </w:tr>
    </w:tbl>
    <w:p w:rsidR="00245388" w:rsidP="004909D2">
      <w:pPr>
        <w:pStyle w:val="BodyText"/>
      </w:pPr>
    </w:p>
    <w:p w:rsidR="00245388" w:rsidP="004909D2">
      <w:pPr>
        <w:pStyle w:val="BodyText"/>
      </w:pPr>
    </w:p>
    <w:p w:rsidR="00000000" w:rsidRPr="004909D2" w:rsidP="004909D2">
      <w:pPr>
        <w:pStyle w:val="Heading1"/>
      </w:pPr>
      <w:bookmarkStart w:id="12" w:name="O_208632"/>
      <w:bookmarkEnd w:id="12"/>
      <w:r w:rsidRPr="004909D2">
        <w:t>Unit Sector(s)</w:t>
      </w:r>
    </w:p>
    <w:tbl>
      <w:tblPr>
        <w:tblW w:w="0" w:type="auto"/>
        <w:tblLayout w:type="fixed"/>
        <w:tblCellMar>
          <w:left w:w="62" w:type="dxa"/>
          <w:right w:w="62" w:type="dxa"/>
        </w:tblCellMar>
        <w:tblLook w:val="0000"/>
      </w:tblPr>
      <w:tblGrid>
        <w:gridCol w:w="2570"/>
        <w:gridCol w:w="5952"/>
      </w:tblGrid>
      <w:tr w:rsidTr="00245388">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BodyText"/>
            </w:pPr>
            <w:r w:rsidRPr="004909D2">
              <w:t>Telecommunications</w:t>
            </w:r>
          </w:p>
        </w:tc>
      </w:tr>
    </w:tbl>
    <w:p w:rsidR="00245388" w:rsidP="004909D2">
      <w:pPr>
        <w:pStyle w:val="BodyText"/>
      </w:pPr>
    </w:p>
    <w:p w:rsidR="00245388" w:rsidP="004909D2">
      <w:pPr>
        <w:pStyle w:val="BodyText"/>
      </w:pPr>
    </w:p>
    <w:p w:rsidR="00000000" w:rsidRPr="004909D2" w:rsidP="004909D2">
      <w:pPr>
        <w:pStyle w:val="Heading1"/>
      </w:pPr>
      <w:bookmarkStart w:id="13" w:name="O_208629"/>
      <w:bookmarkEnd w:id="13"/>
      <w:r w:rsidRPr="004909D2">
        <w:t>Co-requisite units</w:t>
      </w:r>
    </w:p>
    <w:tbl>
      <w:tblPr>
        <w:tblW w:w="0" w:type="auto"/>
        <w:tblLayout w:type="fixed"/>
        <w:tblCellMar>
          <w:left w:w="62" w:type="dxa"/>
          <w:right w:w="62" w:type="dxa"/>
        </w:tblCellMar>
        <w:tblLook w:val="0000"/>
      </w:tblPr>
      <w:tblGrid>
        <w:gridCol w:w="2641"/>
        <w:gridCol w:w="1322"/>
        <w:gridCol w:w="4559"/>
      </w:tblGrid>
      <w:tr w:rsidTr="002453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p>
        </w:tc>
      </w:tr>
      <w:tr w:rsidTr="002453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p>
        </w:tc>
      </w:tr>
      <w:tr w:rsidTr="002453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BodyText"/>
            </w:pPr>
          </w:p>
        </w:tc>
      </w:tr>
    </w:tbl>
    <w:p w:rsidR="00245388" w:rsidP="004909D2">
      <w:pPr>
        <w:pStyle w:val="BodyText"/>
      </w:pPr>
    </w:p>
    <w:p w:rsidR="00245388" w:rsidP="004909D2">
      <w:pPr>
        <w:pStyle w:val="BodyText"/>
      </w:pPr>
    </w:p>
    <w:p w:rsidR="00000000" w:rsidRPr="004909D2" w:rsidP="004909D2">
      <w:pPr>
        <w:pStyle w:val="Heading1"/>
      </w:pPr>
      <w:bookmarkStart w:id="14" w:name="O_208631"/>
      <w:bookmarkEnd w:id="14"/>
      <w:r w:rsidRPr="004909D2">
        <w:t>Competency field</w:t>
      </w:r>
    </w:p>
    <w:tbl>
      <w:tblPr>
        <w:tblW w:w="0" w:type="auto"/>
        <w:tblLayout w:type="fixed"/>
        <w:tblCellMar>
          <w:left w:w="62" w:type="dxa"/>
          <w:right w:w="62" w:type="dxa"/>
        </w:tblCellMar>
        <w:tblLook w:val="0000"/>
      </w:tblPr>
      <w:tblGrid>
        <w:gridCol w:w="2778"/>
        <w:gridCol w:w="5744"/>
      </w:tblGrid>
      <w:tr w:rsidTr="0024538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909D2">
            <w:pPr>
              <w:pStyle w:val="BodyText"/>
              <w:rPr>
                <w:lang w:val="en-NZ"/>
              </w:rPr>
            </w:pPr>
            <w:r w:rsidRPr="004909D2">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909D2" w:rsidP="004909D2">
            <w:pPr>
              <w:pStyle w:val="BodyText"/>
            </w:pPr>
            <w:r w:rsidRPr="004909D2">
              <w:t>Cabling</w:t>
            </w:r>
          </w:p>
        </w:tc>
      </w:tr>
    </w:tbl>
    <w:p w:rsidR="00245388" w:rsidP="004909D2">
      <w:pPr>
        <w:pStyle w:val="BodyText"/>
      </w:pPr>
    </w:p>
    <w:p w:rsidR="00245388" w:rsidP="004909D2">
      <w:pPr>
        <w:pStyle w:val="BodyText"/>
      </w:pPr>
    </w:p>
    <w:p w:rsidR="00000000" w:rsidRPr="004909D2" w:rsidP="004909D2"/>
    <w:sectPr w:rsidSect="004909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9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5388" w:rsidP="002453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9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388" w:rsidP="004909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245388" w:rsidP="004909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45388" w:rsidP="004909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9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9D2" w:rsidRPr="00245388" w:rsidP="002453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9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388" w:rsidRPr="002D2AF8" w:rsidP="004909D2">
    <w:pPr>
      <w:pStyle w:val="Header"/>
      <w:framePr w:wrap="around"/>
    </w:pPr>
    <w:r>
      <w:fldChar w:fldCharType="begin"/>
    </w:r>
    <w:r>
      <w:instrText xml:space="preserve"> TITLE   \* MERGEFORMAT </w:instrText>
    </w:r>
    <w:r>
      <w:fldChar w:fldCharType="separate"/>
    </w:r>
    <w:r>
      <w:t>ICTCBL2065A Splice and terminate optical fibre cable for carriers and service providers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45388" w:rsidP="004909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9C2A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863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3E6F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9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09D2"/>
    <w:pPr>
      <w:spacing w:before="360" w:after="60"/>
      <w:outlineLvl w:val="0"/>
    </w:pPr>
    <w:rPr>
      <w:sz w:val="32"/>
    </w:rPr>
  </w:style>
  <w:style w:type="paragraph" w:styleId="Heading2">
    <w:name w:val="heading 2"/>
    <w:basedOn w:val="HeadingBase"/>
    <w:next w:val="BodyText"/>
    <w:link w:val="Heading2Char"/>
    <w:qFormat/>
    <w:rsid w:val="004909D2"/>
    <w:pPr>
      <w:keepLines/>
      <w:spacing w:before="240" w:after="120"/>
      <w:outlineLvl w:val="1"/>
    </w:pPr>
    <w:rPr>
      <w:sz w:val="28"/>
      <w:szCs w:val="40"/>
    </w:rPr>
  </w:style>
  <w:style w:type="paragraph" w:styleId="Heading3">
    <w:name w:val="heading 3"/>
    <w:basedOn w:val="HeadingBase"/>
    <w:next w:val="BodyText"/>
    <w:link w:val="Heading3Char"/>
    <w:qFormat/>
    <w:rsid w:val="004909D2"/>
    <w:pPr>
      <w:spacing w:before="180" w:after="120"/>
      <w:outlineLvl w:val="2"/>
    </w:pPr>
    <w:rPr>
      <w:spacing w:val="-10"/>
      <w:kern w:val="32"/>
    </w:rPr>
  </w:style>
  <w:style w:type="paragraph" w:styleId="Heading4">
    <w:name w:val="heading 4"/>
    <w:basedOn w:val="HeadingBase"/>
    <w:next w:val="BodyText"/>
    <w:link w:val="Heading4Char"/>
    <w:qFormat/>
    <w:rsid w:val="004909D2"/>
    <w:pPr>
      <w:spacing w:before="160" w:after="120"/>
      <w:outlineLvl w:val="3"/>
    </w:pPr>
    <w:rPr>
      <w:sz w:val="22"/>
    </w:rPr>
  </w:style>
  <w:style w:type="paragraph" w:styleId="Heading5">
    <w:name w:val="heading 5"/>
    <w:basedOn w:val="HeadingBase"/>
    <w:next w:val="Normal"/>
    <w:link w:val="Heading5Char"/>
    <w:qFormat/>
    <w:rsid w:val="004909D2"/>
    <w:pPr>
      <w:spacing w:before="80"/>
      <w:outlineLvl w:val="4"/>
    </w:pPr>
    <w:rPr>
      <w:color w:val="918585"/>
      <w:sz w:val="20"/>
    </w:rPr>
  </w:style>
  <w:style w:type="paragraph" w:styleId="Heading6">
    <w:name w:val="heading 6"/>
    <w:basedOn w:val="HeadingBase"/>
    <w:next w:val="Normal"/>
    <w:link w:val="Heading6Char"/>
    <w:qFormat/>
    <w:rsid w:val="004909D2"/>
    <w:pPr>
      <w:spacing w:before="60"/>
      <w:outlineLvl w:val="5"/>
    </w:pPr>
    <w:rPr>
      <w:color w:val="918585"/>
      <w:sz w:val="20"/>
    </w:rPr>
  </w:style>
  <w:style w:type="paragraph" w:styleId="Heading7">
    <w:name w:val="heading 7"/>
    <w:basedOn w:val="Normal"/>
    <w:next w:val="Normal"/>
    <w:link w:val="Heading7Char"/>
    <w:qFormat/>
    <w:rsid w:val="004909D2"/>
    <w:pPr>
      <w:ind w:left="720"/>
      <w:outlineLvl w:val="6"/>
    </w:pPr>
    <w:rPr>
      <w:i/>
    </w:rPr>
  </w:style>
  <w:style w:type="paragraph" w:styleId="Heading8">
    <w:name w:val="heading 8"/>
    <w:basedOn w:val="Normal"/>
    <w:next w:val="Normal"/>
    <w:link w:val="Heading8Char"/>
    <w:qFormat/>
    <w:rsid w:val="004909D2"/>
    <w:pPr>
      <w:ind w:left="720"/>
      <w:outlineLvl w:val="7"/>
    </w:pPr>
    <w:rPr>
      <w:i/>
    </w:rPr>
  </w:style>
  <w:style w:type="paragraph" w:styleId="Heading9">
    <w:name w:val="heading 9"/>
    <w:basedOn w:val="Normal"/>
    <w:next w:val="Normal"/>
    <w:link w:val="Heading9Char"/>
    <w:qFormat/>
    <w:rsid w:val="004909D2"/>
    <w:pPr>
      <w:ind w:left="720"/>
      <w:outlineLvl w:val="8"/>
    </w:pPr>
    <w:rPr>
      <w:i/>
    </w:rPr>
  </w:style>
  <w:style w:type="character" w:default="1" w:styleId="DefaultParagraphFont">
    <w:name w:val="Default Paragraph Font"/>
    <w:uiPriority w:val="1"/>
    <w:unhideWhenUsed/>
    <w:rsid w:val="004909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09D2"/>
  </w:style>
  <w:style w:type="character" w:customStyle="1" w:styleId="Heading1Char">
    <w:name w:val="Heading 1 Char"/>
    <w:basedOn w:val="DefaultParagraphFont"/>
    <w:link w:val="Heading1"/>
    <w:rsid w:val="004909D2"/>
    <w:rPr>
      <w:rFonts w:ascii="Times New Roman" w:eastAsia="Times New Roman" w:hAnsi="Times New Roman" w:cs="Times New Roman"/>
      <w:b/>
      <w:sz w:val="32"/>
      <w:szCs w:val="20"/>
      <w:lang w:eastAsia="en-US"/>
    </w:rPr>
  </w:style>
  <w:style w:type="paragraph" w:styleId="BodyText">
    <w:name w:val="Body Text"/>
    <w:basedOn w:val="Normal"/>
    <w:link w:val="BodyTextChar"/>
    <w:rsid w:val="004909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09D2"/>
    <w:rPr>
      <w:rFonts w:ascii="Times New Roman" w:eastAsia="Times New Roman" w:hAnsi="Times New Roman" w:cs="Times New Roman"/>
      <w:sz w:val="24"/>
      <w:lang w:eastAsia="en-US"/>
    </w:rPr>
  </w:style>
  <w:style w:type="paragraph" w:styleId="Footer">
    <w:name w:val="footer"/>
    <w:basedOn w:val="Normal"/>
    <w:link w:val="FooterChar"/>
    <w:rsid w:val="004909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09D2"/>
    <w:rPr>
      <w:rFonts w:ascii="Times New Roman" w:eastAsia="Times New Roman" w:hAnsi="Times New Roman" w:cs="Times New Roman"/>
      <w:sz w:val="16"/>
      <w:lang w:eastAsia="en-US"/>
    </w:rPr>
  </w:style>
  <w:style w:type="paragraph" w:styleId="List">
    <w:name w:val="List"/>
    <w:basedOn w:val="BodyText"/>
    <w:next w:val="BodyText"/>
    <w:rsid w:val="004909D2"/>
    <w:pPr>
      <w:tabs>
        <w:tab w:val="left" w:pos="340"/>
      </w:tabs>
      <w:spacing w:before="60" w:after="60"/>
      <w:ind w:left="340" w:hanging="340"/>
    </w:pPr>
  </w:style>
  <w:style w:type="paragraph" w:styleId="ListBullet">
    <w:name w:val="List Bullet"/>
    <w:basedOn w:val="List"/>
    <w:rsid w:val="004909D2"/>
    <w:pPr>
      <w:numPr>
        <w:numId w:val="14"/>
      </w:numPr>
      <w:tabs>
        <w:tab w:val="clear" w:pos="340"/>
      </w:tabs>
      <w:spacing w:before="40" w:after="40"/>
    </w:pPr>
  </w:style>
  <w:style w:type="character" w:customStyle="1" w:styleId="SpecialBold">
    <w:name w:val="Special Bold"/>
    <w:basedOn w:val="DefaultParagraphFont"/>
    <w:rsid w:val="004909D2"/>
    <w:rPr>
      <w:b/>
      <w:spacing w:val="0"/>
    </w:rPr>
  </w:style>
  <w:style w:type="paragraph" w:styleId="ListBullet2">
    <w:name w:val="List Bullet 2"/>
    <w:basedOn w:val="List2"/>
    <w:rsid w:val="004909D2"/>
    <w:pPr>
      <w:numPr>
        <w:numId w:val="15"/>
      </w:numPr>
      <w:tabs>
        <w:tab w:val="clear" w:pos="680"/>
      </w:tabs>
    </w:pPr>
  </w:style>
  <w:style w:type="paragraph" w:customStyle="1" w:styleId="SuperHeading">
    <w:name w:val="SuperHeading"/>
    <w:basedOn w:val="Normal"/>
    <w:rsid w:val="004909D2"/>
    <w:pPr>
      <w:spacing w:before="240" w:after="120"/>
      <w:outlineLvl w:val="0"/>
    </w:pPr>
    <w:rPr>
      <w:rFonts w:ascii="Times New Roman" w:hAnsi="Times New Roman"/>
      <w:b/>
      <w:sz w:val="28"/>
    </w:rPr>
  </w:style>
  <w:style w:type="paragraph" w:customStyle="1" w:styleId="AllowPageBreak">
    <w:name w:val="AllowPageBreak"/>
    <w:rsid w:val="004909D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909D2"/>
    <w:pPr>
      <w:tabs>
        <w:tab w:val="left" w:pos="680"/>
      </w:tabs>
      <w:spacing w:before="60" w:after="60"/>
      <w:ind w:left="680" w:hanging="340"/>
    </w:pPr>
  </w:style>
  <w:style w:type="paragraph" w:styleId="ListBullet3">
    <w:name w:val="List Bullet 3"/>
    <w:basedOn w:val="List3"/>
    <w:rsid w:val="004909D2"/>
    <w:pPr>
      <w:numPr>
        <w:numId w:val="3"/>
      </w:numPr>
      <w:tabs>
        <w:tab w:val="clear" w:pos="1021"/>
      </w:tabs>
      <w:ind w:left="1037" w:hanging="357"/>
    </w:pPr>
  </w:style>
  <w:style w:type="character" w:customStyle="1" w:styleId="BoldandItalics">
    <w:name w:val="Bold and Italics"/>
    <w:qFormat/>
    <w:rsid w:val="004909D2"/>
    <w:rPr>
      <w:b/>
      <w:i/>
      <w:u w:val="none"/>
    </w:rPr>
  </w:style>
  <w:style w:type="character" w:customStyle="1" w:styleId="Heading2Char">
    <w:name w:val="Heading 2 Char"/>
    <w:basedOn w:val="DefaultParagraphFont"/>
    <w:link w:val="Heading2"/>
    <w:rsid w:val="004909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09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09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09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09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09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09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09D2"/>
    <w:rPr>
      <w:rFonts w:ascii="Courier New" w:eastAsia="Times New Roman" w:hAnsi="Courier New" w:cs="Times New Roman"/>
      <w:i/>
      <w:szCs w:val="20"/>
      <w:lang w:eastAsia="en-US"/>
    </w:rPr>
  </w:style>
  <w:style w:type="paragraph" w:customStyle="1" w:styleId="HeadingBase">
    <w:name w:val="Heading Base"/>
    <w:rsid w:val="004909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09D2"/>
    <w:pPr>
      <w:tabs>
        <w:tab w:val="right" w:leader="dot" w:pos="9072"/>
      </w:tabs>
      <w:ind w:left="567"/>
    </w:pPr>
    <w:rPr>
      <w:szCs w:val="22"/>
    </w:rPr>
  </w:style>
  <w:style w:type="paragraph" w:customStyle="1" w:styleId="TOCBase">
    <w:name w:val="TOC Base"/>
    <w:rsid w:val="004909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09D2"/>
    <w:pPr>
      <w:tabs>
        <w:tab w:val="right" w:leader="dot" w:pos="9072"/>
      </w:tabs>
      <w:spacing w:before="40" w:after="40"/>
      <w:ind w:left="284"/>
    </w:pPr>
    <w:rPr>
      <w:rFonts w:ascii="Times New Roman" w:hAnsi="Times New Roman"/>
    </w:rPr>
  </w:style>
  <w:style w:type="paragraph" w:styleId="TOC1">
    <w:name w:val="toc 1"/>
    <w:basedOn w:val="TOCBase"/>
    <w:next w:val="Normal"/>
    <w:rsid w:val="004909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09D2"/>
    <w:pPr>
      <w:spacing w:before="5040"/>
      <w:jc w:val="center"/>
    </w:pPr>
    <w:rPr>
      <w:sz w:val="48"/>
      <w:szCs w:val="72"/>
      <w:lang w:val="en-US"/>
    </w:rPr>
  </w:style>
  <w:style w:type="character" w:customStyle="1" w:styleId="TitleChar">
    <w:name w:val="Title Char"/>
    <w:basedOn w:val="DefaultParagraphFont"/>
    <w:link w:val="Title"/>
    <w:rsid w:val="004909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09D2"/>
    <w:pPr>
      <w:tabs>
        <w:tab w:val="left" w:pos="3600"/>
        <w:tab w:val="left" w:pos="3958"/>
      </w:tabs>
    </w:pPr>
  </w:style>
  <w:style w:type="paragraph" w:customStyle="1" w:styleId="Note">
    <w:name w:val="Note"/>
    <w:basedOn w:val="BodyText"/>
    <w:rsid w:val="004909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09D2"/>
    <w:pPr>
      <w:framePr w:wrap="auto" w:hAnchor="text" w:y="6049"/>
    </w:pPr>
    <w:rPr>
      <w:color w:val="000000"/>
      <w:sz w:val="40"/>
    </w:rPr>
  </w:style>
  <w:style w:type="paragraph" w:customStyle="1" w:styleId="TOCTitle">
    <w:name w:val="TOCTitle"/>
    <w:basedOn w:val="Heading1"/>
    <w:rsid w:val="004909D2"/>
    <w:pPr>
      <w:spacing w:after="240"/>
      <w:jc w:val="center"/>
      <w:outlineLvl w:val="9"/>
    </w:pPr>
    <w:rPr>
      <w:caps/>
    </w:rPr>
  </w:style>
  <w:style w:type="paragraph" w:customStyle="1" w:styleId="Version">
    <w:name w:val="Version"/>
    <w:rsid w:val="004909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09D2"/>
    <w:pPr>
      <w:keepNext w:val="0"/>
      <w:tabs>
        <w:tab w:val="right" w:pos="4176"/>
      </w:tabs>
      <w:ind w:left="198" w:hanging="198"/>
    </w:pPr>
    <w:rPr>
      <w:rFonts w:ascii="Garamond" w:hAnsi="Garamond"/>
    </w:rPr>
  </w:style>
  <w:style w:type="paragraph" w:styleId="IndexHeading">
    <w:name w:val="index heading"/>
    <w:basedOn w:val="Normal"/>
    <w:next w:val="Index1"/>
    <w:semiHidden/>
    <w:rsid w:val="004909D2"/>
    <w:pPr>
      <w:spacing w:before="120" w:after="120"/>
    </w:pPr>
    <w:rPr>
      <w:rFonts w:ascii="Arial" w:hAnsi="Arial"/>
      <w:b/>
      <w:color w:val="918585"/>
      <w:sz w:val="24"/>
    </w:rPr>
  </w:style>
  <w:style w:type="paragraph" w:styleId="Header">
    <w:name w:val="header"/>
    <w:basedOn w:val="Normal"/>
    <w:link w:val="HeaderChar"/>
    <w:rsid w:val="004909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09D2"/>
    <w:rPr>
      <w:rFonts w:ascii="Times New Roman" w:eastAsia="Times New Roman" w:hAnsi="Times New Roman" w:cs="Times New Roman"/>
      <w:sz w:val="16"/>
      <w:szCs w:val="20"/>
      <w:lang w:val="en-GB" w:eastAsia="en-US"/>
    </w:rPr>
  </w:style>
  <w:style w:type="paragraph" w:customStyle="1" w:styleId="Chapter">
    <w:name w:val="Chapter"/>
    <w:basedOn w:val="Normal"/>
    <w:rsid w:val="004909D2"/>
    <w:pPr>
      <w:spacing w:before="240"/>
    </w:pPr>
    <w:rPr>
      <w:rFonts w:ascii="Times New Roman" w:hAnsi="Times New Roman"/>
      <w:smallCaps/>
      <w:spacing w:val="80"/>
      <w:sz w:val="28"/>
    </w:rPr>
  </w:style>
  <w:style w:type="paragraph" w:customStyle="1" w:styleId="InChapter">
    <w:name w:val="InChapter"/>
    <w:basedOn w:val="Heading3"/>
    <w:rsid w:val="004909D2"/>
    <w:pPr>
      <w:spacing w:after="240"/>
      <w:outlineLvl w:val="9"/>
    </w:pPr>
    <w:rPr>
      <w:noProof/>
    </w:rPr>
  </w:style>
  <w:style w:type="paragraph" w:styleId="Index2">
    <w:name w:val="index 2"/>
    <w:basedOn w:val="Normal"/>
    <w:next w:val="Normal"/>
    <w:semiHidden/>
    <w:rsid w:val="004909D2"/>
    <w:pPr>
      <w:tabs>
        <w:tab w:val="right" w:pos="4176"/>
      </w:tabs>
      <w:ind w:left="568" w:hanging="284"/>
    </w:pPr>
    <w:rPr>
      <w:rFonts w:ascii="Garamond" w:hAnsi="Garamond"/>
    </w:rPr>
  </w:style>
  <w:style w:type="paragraph" w:customStyle="1" w:styleId="Byline">
    <w:name w:val="Byline"/>
    <w:rsid w:val="004909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09D2"/>
    <w:pPr>
      <w:tabs>
        <w:tab w:val="clear" w:pos="3600"/>
        <w:tab w:val="clear" w:pos="3958"/>
      </w:tabs>
      <w:jc w:val="right"/>
    </w:pPr>
  </w:style>
  <w:style w:type="character" w:styleId="Emphasis">
    <w:name w:val="Emphasis"/>
    <w:basedOn w:val="DefaultParagraphFont"/>
    <w:qFormat/>
    <w:rsid w:val="004909D2"/>
    <w:rPr>
      <w:i/>
    </w:rPr>
  </w:style>
  <w:style w:type="paragraph" w:styleId="Caption">
    <w:name w:val="caption"/>
    <w:basedOn w:val="BodyText"/>
    <w:next w:val="Normal"/>
    <w:qFormat/>
    <w:rsid w:val="004909D2"/>
    <w:pPr>
      <w:framePr w:w="2268" w:hSpace="181" w:vSpace="181" w:wrap="around" w:vAnchor="text" w:hAnchor="page" w:x="1135" w:y="285" w:anchorLock="1"/>
    </w:pPr>
    <w:rPr>
      <w:i/>
    </w:rPr>
  </w:style>
  <w:style w:type="paragraph" w:customStyle="1" w:styleId="MiniTOCTitle">
    <w:name w:val="MiniTOCTitle"/>
    <w:basedOn w:val="Heading4"/>
    <w:rsid w:val="004909D2"/>
    <w:pPr>
      <w:spacing w:before="240"/>
      <w:outlineLvl w:val="9"/>
    </w:pPr>
    <w:rPr>
      <w:noProof/>
      <w:sz w:val="24"/>
    </w:rPr>
  </w:style>
  <w:style w:type="paragraph" w:customStyle="1" w:styleId="MiniTOCItem">
    <w:name w:val="MiniTOCItem"/>
    <w:basedOn w:val="ListBullet"/>
    <w:rsid w:val="004909D2"/>
    <w:pPr>
      <w:numPr>
        <w:numId w:val="0"/>
      </w:numPr>
      <w:tabs>
        <w:tab w:val="right" w:leader="dot" w:pos="6521"/>
      </w:tabs>
      <w:spacing w:before="0" w:after="0"/>
    </w:pPr>
  </w:style>
  <w:style w:type="paragraph" w:customStyle="1" w:styleId="TOFTitle">
    <w:name w:val="TOFTitle"/>
    <w:basedOn w:val="TOCTitle"/>
    <w:rsid w:val="004909D2"/>
  </w:style>
  <w:style w:type="paragraph" w:styleId="TableofFigures">
    <w:name w:val="table of figures"/>
    <w:basedOn w:val="Normal"/>
    <w:next w:val="Normal"/>
    <w:semiHidden/>
    <w:rsid w:val="004909D2"/>
    <w:pPr>
      <w:tabs>
        <w:tab w:val="right" w:leader="dot" w:pos="9072"/>
      </w:tabs>
      <w:ind w:left="970" w:hanging="403"/>
    </w:pPr>
    <w:rPr>
      <w:rFonts w:ascii="Times New Roman" w:hAnsi="Times New Roman"/>
      <w:b/>
    </w:rPr>
  </w:style>
  <w:style w:type="paragraph" w:styleId="ListNumber">
    <w:name w:val="List Number"/>
    <w:basedOn w:val="List"/>
    <w:rsid w:val="004909D2"/>
    <w:pPr>
      <w:numPr>
        <w:numId w:val="12"/>
      </w:numPr>
    </w:pPr>
  </w:style>
  <w:style w:type="character" w:customStyle="1" w:styleId="WingdingSymbols">
    <w:name w:val="Wingding Symbols"/>
    <w:rsid w:val="004909D2"/>
    <w:rPr>
      <w:rFonts w:ascii="Wingdings" w:hAnsi="Wingdings"/>
    </w:rPr>
  </w:style>
  <w:style w:type="paragraph" w:customStyle="1" w:styleId="TableHeading">
    <w:name w:val="Table Heading"/>
    <w:basedOn w:val="HeadingBase"/>
    <w:rsid w:val="004909D2"/>
    <w:pPr>
      <w:keepLines/>
      <w:pBdr>
        <w:bottom w:val="single" w:sz="6" w:space="1" w:color="918585"/>
      </w:pBdr>
      <w:spacing w:before="240"/>
    </w:pPr>
  </w:style>
  <w:style w:type="character" w:customStyle="1" w:styleId="HotSpot">
    <w:name w:val="HotSpot"/>
    <w:rsid w:val="004909D2"/>
    <w:rPr>
      <w:color w:val="0033CC"/>
      <w:u w:val="none"/>
    </w:rPr>
  </w:style>
  <w:style w:type="paragraph" w:customStyle="1" w:styleId="BodyTextRight">
    <w:name w:val="Body Text Right"/>
    <w:basedOn w:val="BodyText"/>
    <w:rsid w:val="004909D2"/>
    <w:pPr>
      <w:spacing w:before="0" w:after="0"/>
      <w:jc w:val="right"/>
    </w:pPr>
  </w:style>
  <w:style w:type="paragraph" w:styleId="Index3">
    <w:name w:val="index 3"/>
    <w:basedOn w:val="ListNumber2"/>
    <w:next w:val="Normal"/>
    <w:semiHidden/>
    <w:rsid w:val="004909D2"/>
    <w:pPr>
      <w:numPr>
        <w:numId w:val="0"/>
      </w:numPr>
      <w:tabs>
        <w:tab w:val="right" w:leader="dot" w:pos="4176"/>
      </w:tabs>
    </w:pPr>
  </w:style>
  <w:style w:type="paragraph" w:styleId="ListNumber2">
    <w:name w:val="List Number 2"/>
    <w:basedOn w:val="List2"/>
    <w:rsid w:val="004909D2"/>
    <w:pPr>
      <w:numPr>
        <w:numId w:val="11"/>
      </w:numPr>
      <w:tabs>
        <w:tab w:val="clear" w:pos="1060"/>
      </w:tabs>
    </w:pPr>
  </w:style>
  <w:style w:type="paragraph" w:customStyle="1" w:styleId="MarginNote">
    <w:name w:val="Margin Note"/>
    <w:basedOn w:val="BodyText"/>
    <w:rsid w:val="004909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09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09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09D2"/>
    <w:rPr>
      <w:sz w:val="32"/>
    </w:rPr>
  </w:style>
  <w:style w:type="paragraph" w:customStyle="1" w:styleId="HeadingProcedure">
    <w:name w:val="Heading Procedure"/>
    <w:basedOn w:val="HeadingBase"/>
    <w:next w:val="Normal"/>
    <w:rsid w:val="004909D2"/>
    <w:pPr>
      <w:tabs>
        <w:tab w:val="left" w:pos="0"/>
      </w:tabs>
      <w:spacing w:before="120" w:after="60"/>
    </w:pPr>
    <w:rPr>
      <w:i/>
      <w:color w:val="918585"/>
      <w:sz w:val="22"/>
    </w:rPr>
  </w:style>
  <w:style w:type="paragraph" w:customStyle="1" w:styleId="TableBodyText">
    <w:name w:val="Table Body Text"/>
    <w:basedOn w:val="BodyText"/>
    <w:rsid w:val="004909D2"/>
    <w:pPr>
      <w:spacing w:before="60" w:after="60"/>
    </w:pPr>
  </w:style>
  <w:style w:type="paragraph" w:styleId="ListContinue">
    <w:name w:val="List Continue"/>
    <w:basedOn w:val="List"/>
    <w:rsid w:val="004909D2"/>
    <w:pPr>
      <w:ind w:firstLine="0"/>
    </w:pPr>
  </w:style>
  <w:style w:type="paragraph" w:customStyle="1" w:styleId="ListNote">
    <w:name w:val="List Note"/>
    <w:basedOn w:val="List"/>
    <w:rsid w:val="004909D2"/>
    <w:pPr>
      <w:pBdr>
        <w:top w:val="single" w:sz="6" w:space="2" w:color="918585"/>
        <w:bottom w:val="single" w:sz="6" w:space="2" w:color="918585"/>
      </w:pBdr>
      <w:tabs>
        <w:tab w:val="left" w:pos="1021"/>
      </w:tabs>
      <w:ind w:firstLine="0"/>
    </w:pPr>
  </w:style>
  <w:style w:type="paragraph" w:customStyle="1" w:styleId="Warning">
    <w:name w:val="Warning"/>
    <w:basedOn w:val="BodyText"/>
    <w:rsid w:val="004909D2"/>
    <w:pPr>
      <w:shd w:val="clear" w:color="auto" w:fill="D9D9D9"/>
      <w:tabs>
        <w:tab w:val="left" w:pos="992"/>
      </w:tabs>
      <w:ind w:left="119" w:right="119"/>
    </w:pPr>
    <w:rPr>
      <w:sz w:val="20"/>
    </w:rPr>
  </w:style>
  <w:style w:type="paragraph" w:customStyle="1" w:styleId="MarginIcons">
    <w:name w:val="Margin Icons"/>
    <w:basedOn w:val="BodyText"/>
    <w:rsid w:val="004909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09D2"/>
    <w:rPr>
      <w:rFonts w:ascii="Courier New" w:hAnsi="Courier New"/>
    </w:rPr>
  </w:style>
  <w:style w:type="paragraph" w:customStyle="1" w:styleId="NoteBullet">
    <w:name w:val="Note Bullet"/>
    <w:basedOn w:val="Note"/>
    <w:rsid w:val="004909D2"/>
    <w:pPr>
      <w:tabs>
        <w:tab w:val="clear" w:pos="680"/>
      </w:tabs>
      <w:spacing w:before="60" w:after="60"/>
    </w:pPr>
  </w:style>
  <w:style w:type="paragraph" w:customStyle="1" w:styleId="SubHeading2">
    <w:name w:val="SubHeading2"/>
    <w:basedOn w:val="HeadingBase"/>
    <w:rsid w:val="004909D2"/>
    <w:pPr>
      <w:spacing w:before="240" w:after="60"/>
    </w:pPr>
    <w:rPr>
      <w:sz w:val="20"/>
    </w:rPr>
  </w:style>
  <w:style w:type="paragraph" w:customStyle="1" w:styleId="SubHeading1">
    <w:name w:val="SubHeading1"/>
    <w:basedOn w:val="HeadingBase"/>
    <w:rsid w:val="004909D2"/>
    <w:pPr>
      <w:spacing w:before="240" w:after="60"/>
    </w:pPr>
    <w:rPr>
      <w:color w:val="918585"/>
      <w:sz w:val="22"/>
    </w:rPr>
  </w:style>
  <w:style w:type="paragraph" w:customStyle="1" w:styleId="SideHeading">
    <w:name w:val="Side Heading"/>
    <w:basedOn w:val="HeadingBase"/>
    <w:rsid w:val="004909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09D2"/>
    <w:pPr>
      <w:numPr>
        <w:numId w:val="13"/>
      </w:numPr>
    </w:pPr>
  </w:style>
  <w:style w:type="paragraph" w:styleId="PlainText">
    <w:name w:val="Plain Text"/>
    <w:basedOn w:val="Normal"/>
    <w:link w:val="PlainTextChar"/>
    <w:rsid w:val="004909D2"/>
    <w:rPr>
      <w:sz w:val="20"/>
    </w:rPr>
  </w:style>
  <w:style w:type="character" w:customStyle="1" w:styleId="PlainTextChar">
    <w:name w:val="Plain Text Char"/>
    <w:basedOn w:val="DefaultParagraphFont"/>
    <w:link w:val="PlainText"/>
    <w:rsid w:val="004909D2"/>
    <w:rPr>
      <w:rFonts w:ascii="Courier New" w:eastAsia="Times New Roman" w:hAnsi="Courier New" w:cs="Times New Roman"/>
      <w:sz w:val="20"/>
      <w:szCs w:val="20"/>
      <w:lang w:eastAsia="en-US"/>
    </w:rPr>
  </w:style>
  <w:style w:type="character" w:customStyle="1" w:styleId="MenuOption">
    <w:name w:val="Menu Option"/>
    <w:basedOn w:val="DefaultParagraphFont"/>
    <w:rsid w:val="004909D2"/>
    <w:rPr>
      <w:b/>
      <w:smallCaps/>
    </w:rPr>
  </w:style>
  <w:style w:type="paragraph" w:customStyle="1" w:styleId="TableListNumber">
    <w:name w:val="Table List Number"/>
    <w:basedOn w:val="ListNumber"/>
    <w:rsid w:val="004909D2"/>
    <w:pPr>
      <w:numPr>
        <w:numId w:val="0"/>
      </w:numPr>
    </w:pPr>
  </w:style>
  <w:style w:type="paragraph" w:styleId="TOC4">
    <w:name w:val="toc 4"/>
    <w:basedOn w:val="TOCBase"/>
    <w:next w:val="Normal"/>
    <w:semiHidden/>
    <w:rsid w:val="004909D2"/>
    <w:pPr>
      <w:tabs>
        <w:tab w:val="right" w:leader="dot" w:pos="9071"/>
      </w:tabs>
      <w:ind w:left="1701"/>
    </w:pPr>
  </w:style>
  <w:style w:type="paragraph" w:customStyle="1" w:styleId="ListAlpha">
    <w:name w:val="List Alpha"/>
    <w:basedOn w:val="List"/>
    <w:rsid w:val="004909D2"/>
    <w:pPr>
      <w:numPr>
        <w:numId w:val="10"/>
      </w:numPr>
    </w:pPr>
  </w:style>
  <w:style w:type="paragraph" w:customStyle="1" w:styleId="ListAlpha2">
    <w:name w:val="List Alpha 2"/>
    <w:basedOn w:val="List2"/>
    <w:rsid w:val="004909D2"/>
    <w:pPr>
      <w:numPr>
        <w:numId w:val="9"/>
      </w:numPr>
    </w:pPr>
  </w:style>
  <w:style w:type="paragraph" w:styleId="List3">
    <w:name w:val="List 3"/>
    <w:basedOn w:val="BodyText"/>
    <w:rsid w:val="004909D2"/>
    <w:pPr>
      <w:tabs>
        <w:tab w:val="left" w:pos="1021"/>
      </w:tabs>
      <w:spacing w:before="60" w:after="60"/>
      <w:ind w:left="1020" w:hanging="340"/>
    </w:pPr>
  </w:style>
  <w:style w:type="paragraph" w:styleId="List4">
    <w:name w:val="List 4"/>
    <w:basedOn w:val="BodyText"/>
    <w:rsid w:val="004909D2"/>
    <w:pPr>
      <w:tabs>
        <w:tab w:val="left" w:pos="1361"/>
      </w:tabs>
      <w:spacing w:before="60" w:after="60"/>
      <w:ind w:left="1361" w:hanging="340"/>
    </w:pPr>
  </w:style>
  <w:style w:type="paragraph" w:styleId="List5">
    <w:name w:val="List 5"/>
    <w:basedOn w:val="BodyText"/>
    <w:rsid w:val="004909D2"/>
    <w:pPr>
      <w:tabs>
        <w:tab w:val="left" w:pos="1701"/>
      </w:tabs>
      <w:spacing w:before="60" w:after="60"/>
      <w:ind w:left="1701" w:hanging="340"/>
    </w:pPr>
  </w:style>
  <w:style w:type="paragraph" w:styleId="ListBullet4">
    <w:name w:val="List Bullet 4"/>
    <w:basedOn w:val="List4"/>
    <w:rsid w:val="004909D2"/>
    <w:pPr>
      <w:numPr>
        <w:numId w:val="4"/>
      </w:numPr>
    </w:pPr>
  </w:style>
  <w:style w:type="paragraph" w:styleId="ListBullet5">
    <w:name w:val="List Bullet 5"/>
    <w:basedOn w:val="List5"/>
    <w:rsid w:val="004909D2"/>
    <w:pPr>
      <w:numPr>
        <w:numId w:val="5"/>
      </w:numPr>
    </w:pPr>
  </w:style>
  <w:style w:type="paragraph" w:styleId="ListContinue2">
    <w:name w:val="List Continue 2"/>
    <w:basedOn w:val="List2"/>
    <w:rsid w:val="004909D2"/>
    <w:pPr>
      <w:ind w:firstLine="0"/>
    </w:pPr>
  </w:style>
  <w:style w:type="paragraph" w:styleId="ListContinue3">
    <w:name w:val="List Continue 3"/>
    <w:basedOn w:val="List3"/>
    <w:rsid w:val="004909D2"/>
    <w:pPr>
      <w:ind w:left="1021" w:firstLine="0"/>
    </w:pPr>
  </w:style>
  <w:style w:type="paragraph" w:styleId="ListContinue4">
    <w:name w:val="List Continue 4"/>
    <w:basedOn w:val="List4"/>
    <w:rsid w:val="004909D2"/>
    <w:pPr>
      <w:ind w:firstLine="0"/>
    </w:pPr>
  </w:style>
  <w:style w:type="paragraph" w:styleId="ListContinue5">
    <w:name w:val="List Continue 5"/>
    <w:basedOn w:val="List5"/>
    <w:rsid w:val="004909D2"/>
    <w:pPr>
      <w:ind w:firstLine="0"/>
    </w:pPr>
  </w:style>
  <w:style w:type="paragraph" w:styleId="ListNumber3">
    <w:name w:val="List Number 3"/>
    <w:basedOn w:val="List3"/>
    <w:rsid w:val="004909D2"/>
    <w:pPr>
      <w:numPr>
        <w:numId w:val="6"/>
      </w:numPr>
    </w:pPr>
  </w:style>
  <w:style w:type="paragraph" w:styleId="ListNumber4">
    <w:name w:val="List Number 4"/>
    <w:basedOn w:val="List4"/>
    <w:rsid w:val="004909D2"/>
    <w:pPr>
      <w:numPr>
        <w:numId w:val="7"/>
      </w:numPr>
    </w:pPr>
  </w:style>
  <w:style w:type="paragraph" w:styleId="ListNumber5">
    <w:name w:val="List Number 5"/>
    <w:basedOn w:val="List5"/>
    <w:rsid w:val="004909D2"/>
    <w:pPr>
      <w:numPr>
        <w:numId w:val="8"/>
      </w:numPr>
    </w:pPr>
  </w:style>
  <w:style w:type="paragraph" w:styleId="BlockText">
    <w:name w:val="Block Text"/>
    <w:basedOn w:val="Normal"/>
    <w:rsid w:val="004909D2"/>
    <w:pPr>
      <w:spacing w:after="120"/>
      <w:ind w:left="1440" w:right="1440"/>
    </w:pPr>
  </w:style>
  <w:style w:type="character" w:customStyle="1" w:styleId="Subscript">
    <w:name w:val="Subscript"/>
    <w:basedOn w:val="DefaultParagraphFont"/>
    <w:rsid w:val="004909D2"/>
    <w:rPr>
      <w:sz w:val="16"/>
      <w:vertAlign w:val="subscript"/>
    </w:rPr>
  </w:style>
  <w:style w:type="character" w:customStyle="1" w:styleId="Superscript">
    <w:name w:val="Superscript"/>
    <w:basedOn w:val="DefaultParagraphFont"/>
    <w:rsid w:val="004909D2"/>
    <w:rPr>
      <w:sz w:val="16"/>
      <w:vertAlign w:val="superscript"/>
    </w:rPr>
  </w:style>
  <w:style w:type="character" w:customStyle="1" w:styleId="Symbols">
    <w:name w:val="Symbols"/>
    <w:basedOn w:val="DefaultParagraphFont"/>
    <w:rsid w:val="004909D2"/>
    <w:rPr>
      <w:rFonts w:ascii="Symbol" w:hAnsi="Symbol"/>
    </w:rPr>
  </w:style>
  <w:style w:type="character" w:customStyle="1" w:styleId="MenuOptions">
    <w:name w:val="Menu Options"/>
    <w:basedOn w:val="DefaultParagraphFont"/>
    <w:rsid w:val="004909D2"/>
    <w:rPr>
      <w:rFonts w:ascii="Arial Narrow" w:hAnsi="Arial Narrow"/>
      <w:smallCaps/>
    </w:rPr>
  </w:style>
  <w:style w:type="character" w:customStyle="1" w:styleId="Buttons">
    <w:name w:val="Buttons"/>
    <w:basedOn w:val="DefaultParagraphFont"/>
    <w:rsid w:val="004909D2"/>
    <w:rPr>
      <w:b/>
    </w:rPr>
  </w:style>
  <w:style w:type="character" w:customStyle="1" w:styleId="Underlined">
    <w:name w:val="Underlined"/>
    <w:basedOn w:val="DefaultParagraphFont"/>
    <w:rsid w:val="004909D2"/>
    <w:rPr>
      <w:u w:val="single"/>
    </w:rPr>
  </w:style>
  <w:style w:type="paragraph" w:customStyle="1" w:styleId="TableBodyTextRight">
    <w:name w:val="Table Body Text Right"/>
    <w:basedOn w:val="TableBodyText"/>
    <w:rsid w:val="004909D2"/>
    <w:pPr>
      <w:widowControl w:val="0"/>
      <w:autoSpaceDE w:val="0"/>
      <w:autoSpaceDN w:val="0"/>
      <w:adjustRightInd w:val="0"/>
      <w:jc w:val="right"/>
    </w:pPr>
    <w:rPr>
      <w:rFonts w:cs="Arial"/>
      <w:szCs w:val="18"/>
    </w:rPr>
  </w:style>
  <w:style w:type="paragraph" w:customStyle="1" w:styleId="CopyrightText">
    <w:name w:val="Copyright Text"/>
    <w:basedOn w:val="BodyText"/>
    <w:rsid w:val="004909D2"/>
    <w:rPr>
      <w:sz w:val="18"/>
    </w:rPr>
  </w:style>
  <w:style w:type="paragraph" w:customStyle="1" w:styleId="BodySmallRight">
    <w:name w:val="Body Small Right"/>
    <w:basedOn w:val="BodyTextRight"/>
    <w:rsid w:val="004909D2"/>
    <w:rPr>
      <w:sz w:val="18"/>
      <w:szCs w:val="18"/>
    </w:rPr>
  </w:style>
  <w:style w:type="paragraph" w:customStyle="1" w:styleId="MarginEdition">
    <w:name w:val="Margin Edition"/>
    <w:basedOn w:val="MarginNote"/>
    <w:rsid w:val="004909D2"/>
    <w:pPr>
      <w:spacing w:before="0" w:after="0"/>
    </w:pPr>
    <w:rPr>
      <w:rFonts w:ascii="Times New Roman" w:hAnsi="Times New Roman"/>
      <w:color w:val="999999"/>
    </w:rPr>
  </w:style>
  <w:style w:type="paragraph" w:customStyle="1" w:styleId="Spacer">
    <w:name w:val="Spacer"/>
    <w:basedOn w:val="Normal"/>
    <w:rsid w:val="004909D2"/>
    <w:rPr>
      <w:sz w:val="2"/>
      <w:szCs w:val="2"/>
    </w:rPr>
  </w:style>
  <w:style w:type="character" w:customStyle="1" w:styleId="Small">
    <w:name w:val="Small"/>
    <w:basedOn w:val="DefaultParagraphFont"/>
    <w:rsid w:val="004909D2"/>
    <w:rPr>
      <w:sz w:val="16"/>
    </w:rPr>
  </w:style>
  <w:style w:type="paragraph" w:customStyle="1" w:styleId="WideTable">
    <w:name w:val="Wide Table"/>
    <w:basedOn w:val="Normal"/>
    <w:rsid w:val="004909D2"/>
    <w:pPr>
      <w:ind w:left="-1418"/>
    </w:pPr>
    <w:rPr>
      <w:sz w:val="2"/>
      <w:szCs w:val="2"/>
    </w:rPr>
  </w:style>
  <w:style w:type="character" w:styleId="PageNumber">
    <w:name w:val="page number"/>
    <w:basedOn w:val="DefaultParagraphFont"/>
    <w:rsid w:val="004909D2"/>
  </w:style>
  <w:style w:type="paragraph" w:styleId="Quote">
    <w:name w:val="Quote"/>
    <w:basedOn w:val="Heading1"/>
    <w:link w:val="QuoteChar"/>
    <w:qFormat/>
    <w:rsid w:val="004909D2"/>
    <w:rPr>
      <w:b w:val="0"/>
      <w:sz w:val="72"/>
      <w:szCs w:val="72"/>
      <w:lang w:val="en-NZ"/>
    </w:rPr>
  </w:style>
  <w:style w:type="character" w:customStyle="1" w:styleId="QuoteChar">
    <w:name w:val="Quote Char"/>
    <w:basedOn w:val="DefaultParagraphFont"/>
    <w:link w:val="Quote"/>
    <w:rsid w:val="004909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09D2"/>
    <w:pPr>
      <w:pageBreakBefore/>
    </w:pPr>
  </w:style>
  <w:style w:type="paragraph" w:customStyle="1" w:styleId="Border">
    <w:name w:val="Border"/>
    <w:basedOn w:val="Normal"/>
    <w:qFormat/>
    <w:rsid w:val="004909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09D2"/>
    <w:rPr>
      <w:b/>
      <w:bCs/>
      <w:i/>
      <w:iCs/>
      <w:color w:val="auto"/>
    </w:rPr>
  </w:style>
  <w:style w:type="paragraph" w:styleId="IntenseQuote">
    <w:name w:val="Intense Quote"/>
    <w:basedOn w:val="Normal"/>
    <w:next w:val="Normal"/>
    <w:link w:val="IntenseQuoteChar"/>
    <w:uiPriority w:val="30"/>
    <w:qFormat/>
    <w:rsid w:val="004909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09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09D2"/>
    <w:rPr>
      <w:smallCaps/>
      <w:color w:val="auto"/>
      <w:u w:val="single"/>
    </w:rPr>
  </w:style>
  <w:style w:type="character" w:styleId="IntenseReference">
    <w:name w:val="Intense Reference"/>
    <w:basedOn w:val="DefaultParagraphFont"/>
    <w:uiPriority w:val="32"/>
    <w:qFormat/>
    <w:rsid w:val="004909D2"/>
    <w:rPr>
      <w:b/>
      <w:bCs/>
      <w:smallCaps/>
      <w:color w:val="auto"/>
      <w:spacing w:val="5"/>
      <w:u w:val="single"/>
    </w:rPr>
  </w:style>
  <w:style w:type="paragraph" w:customStyle="1" w:styleId="2ColumnHeading">
    <w:name w:val="2Column Heading"/>
    <w:basedOn w:val="BodyText"/>
    <w:qFormat/>
    <w:rsid w:val="004909D2"/>
    <w:pPr>
      <w:spacing w:after="60"/>
      <w:ind w:left="-2268"/>
    </w:pPr>
    <w:rPr>
      <w:b/>
    </w:rPr>
  </w:style>
  <w:style w:type="paragraph" w:customStyle="1" w:styleId="Heading1TOC">
    <w:name w:val="Heading1 TOC"/>
    <w:basedOn w:val="Normal"/>
    <w:qFormat/>
    <w:rsid w:val="004909D2"/>
    <w:pPr>
      <w:spacing w:before="240" w:after="120"/>
    </w:pPr>
    <w:rPr>
      <w:rFonts w:ascii="Times New Roman" w:hAnsi="Times New Roman"/>
      <w:b/>
      <w:sz w:val="32"/>
    </w:rPr>
  </w:style>
  <w:style w:type="paragraph" w:customStyle="1" w:styleId="Heading2TOC">
    <w:name w:val="Heading2 TOC"/>
    <w:basedOn w:val="Normal"/>
    <w:qFormat/>
    <w:rsid w:val="004909D2"/>
    <w:pPr>
      <w:spacing w:before="240" w:after="60"/>
    </w:pPr>
    <w:rPr>
      <w:rFonts w:ascii="Times New Roman" w:hAnsi="Times New Roman"/>
      <w:b/>
      <w:sz w:val="28"/>
    </w:rPr>
  </w:style>
  <w:style w:type="character" w:customStyle="1" w:styleId="Underline">
    <w:name w:val="Underline"/>
    <w:basedOn w:val="DefaultParagraphFont"/>
    <w:qFormat/>
    <w:rsid w:val="004909D2"/>
    <w:rPr>
      <w:u w:val="single"/>
    </w:rPr>
  </w:style>
  <w:style w:type="paragraph" w:styleId="BalloonText">
    <w:name w:val="Balloon Text"/>
    <w:basedOn w:val="Normal"/>
    <w:link w:val="BalloonTextChar"/>
    <w:rsid w:val="004909D2"/>
    <w:rPr>
      <w:rFonts w:ascii="Tahoma" w:hAnsi="Tahoma" w:cs="Tahoma"/>
      <w:sz w:val="16"/>
      <w:szCs w:val="16"/>
    </w:rPr>
  </w:style>
  <w:style w:type="character" w:customStyle="1" w:styleId="BalloonTextChar">
    <w:name w:val="Balloon Text Char"/>
    <w:basedOn w:val="DefaultParagraphFont"/>
    <w:link w:val="BalloonText"/>
    <w:rsid w:val="004909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09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09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09D2"/>
    <w:rPr>
      <w:b/>
      <w:color w:val="660033"/>
      <w:spacing w:val="0"/>
    </w:rPr>
  </w:style>
  <w:style w:type="paragraph" w:customStyle="1" w:styleId="Nameditemlist">
    <w:name w:val="Named item list"/>
    <w:basedOn w:val="BodyText"/>
    <w:qFormat/>
    <w:rsid w:val="004909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1796</Words>
  <Characters>11347</Characters>
  <Application>Microsoft Office Word</Application>
  <DocSecurity>0</DocSecurity>
  <Lines>436</Lines>
  <Paragraphs>285</Paragraphs>
  <ScaleCrop>false</ScaleCrop>
  <Company>Author-it Software Corporation Ltd.</Company>
  <LinksUpToDate>false</LinksUpToDate>
  <CharactersWithSpaces>12858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ICTCBL2065A Splice and terminate optical fibre cable for carriers and service providers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2012-10-05T09:26:00Z</dcterms:created>
  <dcterms:modified xsi:type="dcterms:W3CDTF">2012-10-05T09:26:00Z</dcterms:modified>
</cp:coreProperties>
</file>