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5528" w:rsidP="00635528">
      <w:pPr>
        <w:pStyle w:val="Title"/>
      </w:pPr>
      <w:r>
        <w:fldChar w:fldCharType="begin"/>
      </w:r>
      <w:r>
        <w:instrText xml:space="preserve"> TITLE   \* MERGEFORMAT </w:instrText>
      </w:r>
      <w:r>
        <w:fldChar w:fldCharType="separate"/>
      </w:r>
      <w:r>
        <w:t>ICTBWN3205B Use optical and radio frequency measuring instruments</w:t>
      </w:r>
      <w:r>
        <w:fldChar w:fldCharType="end"/>
      </w:r>
    </w:p>
    <w:p w:rsidR="00635528" w:rsidP="00635528">
      <w:pPr>
        <w:pStyle w:val="Version"/>
        <w:sectPr w:rsidSect="003C29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2945" w:rsidP="003C2945">
      <w:pPr>
        <w:pStyle w:val="SuperHeading"/>
      </w:pPr>
      <w:r w:rsidRPr="003C2945">
        <w:t>ICTBWN3205B Use optical and radio frequency measuring instruments</w:t>
      </w:r>
    </w:p>
    <w:p w:rsidR="00000000" w:rsidRPr="003C2945" w:rsidP="003C2945">
      <w:pPr>
        <w:pStyle w:val="Heading1"/>
      </w:pPr>
      <w:bookmarkStart w:id="1" w:name="O_639254"/>
      <w:bookmarkEnd w:id="1"/>
      <w:r w:rsidRPr="003C2945">
        <w:t>Modification History</w:t>
      </w:r>
    </w:p>
    <w:tbl>
      <w:tblPr>
        <w:tblW w:w="0" w:type="auto"/>
        <w:tblLayout w:type="fixed"/>
        <w:tblCellMar>
          <w:left w:w="62" w:type="dxa"/>
          <w:right w:w="62" w:type="dxa"/>
        </w:tblCellMar>
        <w:tblLook w:val="0000"/>
      </w:tblPr>
      <w:tblGrid>
        <w:gridCol w:w="2430"/>
        <w:gridCol w:w="6315"/>
      </w:tblGrid>
      <w:tr w:rsidTr="003C294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945" w:rsidP="003C2945">
            <w:pPr>
              <w:pStyle w:val="BodyText"/>
            </w:pPr>
            <w:r w:rsidRPr="003C2945">
              <w:rPr>
                <w:rStyle w:val="SpecialBold"/>
              </w:rPr>
              <w:t>Release</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945">
            <w:pPr>
              <w:pStyle w:val="BodyText"/>
              <w:rPr>
                <w:lang w:val="en-NZ"/>
              </w:rPr>
            </w:pPr>
            <w:r w:rsidRPr="003C2945">
              <w:rPr>
                <w:rStyle w:val="SpecialBold"/>
              </w:rPr>
              <w:t>Comments</w:t>
            </w:r>
          </w:p>
        </w:tc>
      </w:tr>
      <w:tr w:rsidTr="003C294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945">
            <w:pPr>
              <w:pStyle w:val="BodyText"/>
              <w:rPr>
                <w:lang w:val="en-NZ"/>
              </w:rPr>
            </w:pPr>
            <w:r w:rsidRPr="003C2945">
              <w:t>Release 2</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945" w:rsidP="003C2945">
            <w:pPr>
              <w:pStyle w:val="BodyText"/>
            </w:pPr>
            <w:r w:rsidRPr="003C2945">
              <w:t xml:space="preserve">This version first released with </w:t>
            </w:r>
            <w:r w:rsidRPr="003C2945">
              <w:rPr>
                <w:rStyle w:val="Emphasis"/>
              </w:rPr>
              <w:t>ICT10 Integrated Telecommunications Training Package Version 3.0</w:t>
            </w:r>
            <w:r w:rsidRPr="003C2945">
              <w:t>.</w:t>
            </w:r>
          </w:p>
          <w:p w:rsidR="00000000" w:rsidRPr="003C2945" w:rsidP="003C2945">
            <w:pPr>
              <w:pStyle w:val="BodyText"/>
            </w:pPr>
          </w:p>
          <w:p w:rsidR="00000000" w:rsidRPr="003C2945" w:rsidP="003C2945">
            <w:pPr>
              <w:pStyle w:val="BodyText"/>
            </w:pPr>
            <w:r w:rsidRPr="003C2945">
              <w:t>References to other units updated.</w:t>
            </w:r>
          </w:p>
          <w:p w:rsidR="00000000" w:rsidRPr="003C2945" w:rsidP="003C2945">
            <w:pPr>
              <w:pStyle w:val="BodyText"/>
            </w:pPr>
          </w:p>
          <w:p w:rsidR="00000000" w:rsidP="003C2945">
            <w:pPr>
              <w:pStyle w:val="BodyText"/>
              <w:rPr>
                <w:lang w:val="en-NZ"/>
              </w:rPr>
            </w:pPr>
            <w:r w:rsidRPr="003C2945">
              <w:t>Outcomes deemed equivalent.</w:t>
            </w:r>
          </w:p>
        </w:tc>
      </w:tr>
      <w:tr w:rsidTr="003C294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945">
            <w:pPr>
              <w:pStyle w:val="BodyText"/>
              <w:rPr>
                <w:lang w:val="en-NZ"/>
              </w:rPr>
            </w:pPr>
            <w:r w:rsidRPr="003C2945">
              <w:t>Release 1</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945" w:rsidP="003C2945">
            <w:pPr>
              <w:pStyle w:val="BodyText"/>
            </w:pPr>
            <w:r w:rsidRPr="003C2945">
              <w:t xml:space="preserve">This version first released with </w:t>
            </w:r>
            <w:r w:rsidRPr="003C2945">
              <w:rPr>
                <w:rStyle w:val="Emphasis"/>
              </w:rPr>
              <w:t>ICT10 Integrated Telecommunications Training Package Version 1.0</w:t>
            </w:r>
            <w:r w:rsidRPr="003C2945">
              <w:t>.</w:t>
            </w:r>
          </w:p>
        </w:tc>
      </w:tr>
    </w:tbl>
    <w:p w:rsidR="00000000" w:rsidRPr="003C2945" w:rsidP="003C2945">
      <w:pPr>
        <w:pStyle w:val="BodyText"/>
      </w:pPr>
    </w:p>
    <w:p w:rsidR="00000000" w:rsidRPr="003C2945" w:rsidP="003C2945">
      <w:pPr>
        <w:pStyle w:val="AllowPageBreak"/>
      </w:pPr>
    </w:p>
    <w:p w:rsidR="00000000" w:rsidRPr="003C2945" w:rsidP="003C2945">
      <w:pPr>
        <w:pStyle w:val="Heading1"/>
      </w:pPr>
      <w:bookmarkStart w:id="2" w:name="O_639255"/>
      <w:bookmarkEnd w:id="2"/>
      <w:r w:rsidRPr="003C2945">
        <w:t>Unit Descriptor</w:t>
      </w:r>
    </w:p>
    <w:p w:rsidR="00000000" w:rsidRPr="003C2945" w:rsidP="003C2945">
      <w:pPr>
        <w:pStyle w:val="BodyText"/>
      </w:pPr>
      <w:r w:rsidRPr="003C2945">
        <w:t>This unit describes the performance outcomes, s</w:t>
      </w:r>
      <w:r w:rsidRPr="003C2945">
        <w:t>kills and knowledge required to set up and use hand-held optical and radio frequency (RF) communications instruments in order to perform installations, upgrades and fault-finding on optical and RF equipment.</w:t>
      </w:r>
    </w:p>
    <w:p w:rsidR="00000000" w:rsidRPr="003C2945" w:rsidP="003C2945">
      <w:pPr>
        <w:pStyle w:val="BodyText"/>
      </w:pPr>
    </w:p>
    <w:p w:rsidR="00000000" w:rsidRPr="003C2945" w:rsidP="003C2945">
      <w:pPr>
        <w:pStyle w:val="BodyText"/>
      </w:pPr>
      <w:r w:rsidRPr="003C2945">
        <w:t>The complexity of the measurements performed is</w:t>
      </w:r>
      <w:r w:rsidRPr="003C2945">
        <w:t xml:space="preserve"> suitable for entry-level practitioners.</w:t>
      </w:r>
    </w:p>
    <w:p w:rsidR="00000000" w:rsidRPr="003C2945" w:rsidP="003C2945">
      <w:pPr>
        <w:pStyle w:val="AllowPageBreak"/>
      </w:pPr>
    </w:p>
    <w:p w:rsidR="00000000" w:rsidRPr="003C2945" w:rsidP="003C2945">
      <w:pPr>
        <w:pStyle w:val="Heading1"/>
      </w:pPr>
      <w:bookmarkStart w:id="3" w:name="O_639256"/>
      <w:bookmarkEnd w:id="3"/>
      <w:r w:rsidRPr="003C2945">
        <w:t>Application of the Unit</w:t>
      </w:r>
    </w:p>
    <w:p w:rsidR="00000000" w:rsidRPr="003C2945" w:rsidP="003C2945">
      <w:pPr>
        <w:pStyle w:val="BodyText"/>
      </w:pPr>
      <w:r w:rsidRPr="003C2945">
        <w:t xml:space="preserve">Installation contractors, technical staff and field officers from telecommunications carriers, other private and public organisations and regulatory </w:t>
      </w:r>
      <w:r w:rsidRPr="003C2945">
        <w:t>authorities apply the skills and knowledge in this unit. They combine technical skills with organisational and administrative skills.</w:t>
      </w:r>
    </w:p>
    <w:p w:rsidR="00000000" w:rsidRPr="003C2945" w:rsidP="003C2945">
      <w:pPr>
        <w:pStyle w:val="BodyText"/>
      </w:pPr>
    </w:p>
    <w:p w:rsidR="00000000" w:rsidRPr="003C2945" w:rsidP="003C2945">
      <w:pPr>
        <w:pStyle w:val="BodyText"/>
      </w:pPr>
      <w:r w:rsidRPr="003C2945">
        <w:t>Field officers may be responsible for small projects such as forming routine field measurements on optical fibres in broa</w:t>
      </w:r>
      <w:r w:rsidRPr="003C2945">
        <w:t>dband optical networks, RF cables and equipment in broadband cable networks and satellite and terrestrial television systems.</w:t>
      </w:r>
    </w:p>
    <w:p w:rsidR="00000000" w:rsidRPr="003C2945" w:rsidP="003C2945">
      <w:pPr>
        <w:pStyle w:val="AllowPageBreak"/>
      </w:pPr>
    </w:p>
    <w:p w:rsidR="00000000" w:rsidRPr="003C2945" w:rsidP="003C2945">
      <w:pPr>
        <w:pStyle w:val="Heading1"/>
      </w:pPr>
      <w:bookmarkStart w:id="4" w:name="O_639257"/>
      <w:bookmarkEnd w:id="4"/>
      <w:r w:rsidRPr="003C2945">
        <w:t>Licensing/Regulatory Information</w:t>
      </w:r>
    </w:p>
    <w:p w:rsidR="00000000" w:rsidRPr="003C2945" w:rsidP="003C2945">
      <w:pPr>
        <w:pStyle w:val="BodyText"/>
      </w:pPr>
      <w:r w:rsidRPr="003C2945">
        <w:t>No licensing, legislative, regulatory or certification requirements apply to thi</w:t>
      </w:r>
      <w:r w:rsidRPr="003C2945">
        <w:t>s unit at the time of endorsement but users should confirm requirements with the relevant federal, state or territory authority.</w:t>
      </w:r>
    </w:p>
    <w:p w:rsidR="00000000" w:rsidRPr="003C2945" w:rsidP="003C2945">
      <w:pPr>
        <w:pStyle w:val="AllowPageBreak"/>
      </w:pPr>
    </w:p>
    <w:p w:rsidR="00000000" w:rsidRPr="003C2945" w:rsidP="003C2945">
      <w:pPr>
        <w:pStyle w:val="Heading1"/>
      </w:pPr>
      <w:bookmarkStart w:id="5" w:name="O_639258"/>
      <w:bookmarkEnd w:id="5"/>
      <w:r w:rsidRPr="003C2945">
        <w:t>Pre-Requisites</w:t>
      </w:r>
    </w:p>
    <w:p w:rsidR="00000000" w:rsidRPr="003C2945" w:rsidP="003C2945">
      <w:pPr>
        <w:pStyle w:val="BodyText"/>
      </w:pPr>
      <w:r w:rsidRPr="003C2945">
        <w:t>Not applicable.</w:t>
      </w:r>
    </w:p>
    <w:p w:rsidR="00000000" w:rsidRPr="003C2945" w:rsidP="003C2945">
      <w:pPr>
        <w:pStyle w:val="AllowPageBreak"/>
      </w:pPr>
    </w:p>
    <w:p w:rsidR="00000000" w:rsidRPr="003C2945" w:rsidP="003C2945">
      <w:pPr>
        <w:pStyle w:val="Heading1"/>
      </w:pPr>
      <w:bookmarkStart w:id="6" w:name="O_639259"/>
      <w:bookmarkEnd w:id="6"/>
      <w:r w:rsidRPr="003C2945">
        <w:t>Employability Skills Information</w:t>
      </w:r>
    </w:p>
    <w:p w:rsidR="00000000" w:rsidRPr="003C2945" w:rsidP="003C2945">
      <w:pPr>
        <w:pStyle w:val="BodyText"/>
      </w:pPr>
      <w:r w:rsidRPr="003C2945">
        <w:t>This unit contains employabil</w:t>
      </w:r>
      <w:r w:rsidRPr="003C2945">
        <w:t>ity skills.</w:t>
      </w:r>
    </w:p>
    <w:p w:rsidR="00000000" w:rsidRPr="003C2945" w:rsidP="003C2945">
      <w:pPr>
        <w:pStyle w:val="AllowPageBreak"/>
      </w:pPr>
    </w:p>
    <w:p w:rsidR="00000000" w:rsidRPr="003C2945" w:rsidP="003C2945">
      <w:pPr>
        <w:pStyle w:val="Heading1"/>
      </w:pPr>
      <w:bookmarkStart w:id="7" w:name="O_639260"/>
      <w:bookmarkEnd w:id="7"/>
      <w:r w:rsidRPr="003C2945">
        <w:t>Elements and Performance Criteria Pre-Content</w:t>
      </w:r>
    </w:p>
    <w:tbl>
      <w:tblPr>
        <w:tblW w:w="0" w:type="auto"/>
        <w:tblLayout w:type="fixed"/>
        <w:tblCellMar>
          <w:left w:w="62" w:type="dxa"/>
          <w:right w:w="62" w:type="dxa"/>
        </w:tblCellMar>
        <w:tblLook w:val="0000"/>
      </w:tblPr>
      <w:tblGrid>
        <w:gridCol w:w="2430"/>
        <w:gridCol w:w="6315"/>
      </w:tblGrid>
      <w:tr w:rsidTr="003C2945">
        <w:tblPrEx>
          <w:tblW w:w="0" w:type="auto"/>
          <w:tblLayout w:type="fixed"/>
          <w:tblCellMar>
            <w:left w:w="62" w:type="dxa"/>
            <w:right w:w="62" w:type="dxa"/>
          </w:tblCellMar>
          <w:tblLook w:val="0000"/>
        </w:tblPrEx>
        <w:trPr>
          <w:tblHeader/>
        </w:trPr>
        <w:tc>
          <w:tcPr>
            <w:tcW w:w="243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3C2945" w:rsidP="003C2945">
            <w:pPr>
              <w:pStyle w:val="BodyText"/>
            </w:pPr>
            <w:r w:rsidRPr="003C2945">
              <w:rPr>
                <w:rStyle w:val="SpecialBold"/>
              </w:rPr>
              <w:t>Element</w:t>
            </w:r>
          </w:p>
        </w:tc>
        <w:tc>
          <w:tcPr>
            <w:tcW w:w="6315"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3C2945">
            <w:pPr>
              <w:pStyle w:val="BodyText"/>
              <w:rPr>
                <w:lang w:val="en-NZ"/>
              </w:rPr>
            </w:pPr>
            <w:r w:rsidRPr="003C2945">
              <w:rPr>
                <w:rStyle w:val="SpecialBold"/>
              </w:rPr>
              <w:t>Performance Criteria</w:t>
            </w:r>
          </w:p>
        </w:tc>
      </w:tr>
      <w:tr w:rsidTr="003C2945">
        <w:tblPrEx>
          <w:tblW w:w="0" w:type="auto"/>
          <w:tblLayout w:type="fixed"/>
          <w:tblCellMar>
            <w:left w:w="62" w:type="dxa"/>
            <w:right w:w="62" w:type="dxa"/>
          </w:tblCellMar>
          <w:tblLook w:val="0000"/>
        </w:tblPrEx>
        <w:tc>
          <w:tcPr>
            <w:tcW w:w="243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3C2945" w:rsidP="003C2945">
            <w:pPr>
              <w:pStyle w:val="BodyText"/>
            </w:pPr>
            <w:r w:rsidRPr="003C2945">
              <w:rPr>
                <w:rStyle w:val="Emphasis"/>
              </w:rPr>
              <w:t>Elements describe the essential outcomes of a unit of competency.</w:t>
            </w:r>
          </w:p>
        </w:tc>
        <w:tc>
          <w:tcPr>
            <w:tcW w:w="6315"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3C2945" w:rsidP="003C2945">
            <w:pPr>
              <w:pStyle w:val="BodyText"/>
            </w:pPr>
            <w:r w:rsidRPr="003C2945">
              <w:rPr>
                <w:rStyle w:val="Emphasis"/>
              </w:rPr>
              <w:t>Performance criteria describe the performance needed to demonstrate achievement of th</w:t>
            </w:r>
            <w:r w:rsidRPr="003C2945">
              <w:rPr>
                <w:rStyle w:val="Emphasis"/>
              </w:rPr>
              <w:t>e element. Where bold italicised text is used, further information is detailed in the required skills and knowledge section and the range statement. Assessment of performance is to be consistent with the evidence guide.</w:t>
            </w:r>
          </w:p>
        </w:tc>
      </w:tr>
    </w:tbl>
    <w:p w:rsidR="00000000" w:rsidRPr="003C2945" w:rsidP="003C2945">
      <w:pPr>
        <w:pStyle w:val="BodyText"/>
      </w:pPr>
    </w:p>
    <w:p w:rsidR="00000000" w:rsidRPr="003C2945" w:rsidP="003C2945">
      <w:pPr>
        <w:pStyle w:val="AllowPageBreak"/>
      </w:pPr>
    </w:p>
    <w:p w:rsidR="00000000" w:rsidRPr="003C2945" w:rsidP="003C2945">
      <w:pPr>
        <w:pStyle w:val="Heading1"/>
      </w:pPr>
      <w:bookmarkStart w:id="8" w:name="O_639261"/>
      <w:bookmarkEnd w:id="8"/>
      <w:r w:rsidRPr="003C2945">
        <w:t>Elements and Performance Criteria</w:t>
      </w:r>
    </w:p>
    <w:tbl>
      <w:tblPr>
        <w:tblW w:w="0" w:type="auto"/>
        <w:tblLayout w:type="fixed"/>
        <w:tblCellMar>
          <w:left w:w="62" w:type="dxa"/>
          <w:right w:w="62" w:type="dxa"/>
        </w:tblCellMar>
        <w:tblLook w:val="0000"/>
      </w:tblPr>
      <w:tblGrid>
        <w:gridCol w:w="2430"/>
        <w:gridCol w:w="6315"/>
      </w:tblGrid>
      <w:tr w:rsidTr="003C294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945">
            <w:pPr>
              <w:pStyle w:val="BodyText"/>
              <w:rPr>
                <w:lang w:val="en-NZ"/>
              </w:rPr>
            </w:pPr>
            <w:r w:rsidRPr="003C2945">
              <w:t>1. Prepare to use measuring instruments</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945" w:rsidP="003C2945">
            <w:pPr>
              <w:pStyle w:val="BodyText"/>
            </w:pPr>
            <w:r w:rsidRPr="003C2945">
              <w:t>1.1 Obtain approval for site access with customer or site owner prior to site entry</w:t>
            </w:r>
          </w:p>
          <w:p w:rsidR="00000000" w:rsidRPr="003C2945" w:rsidP="003C2945">
            <w:pPr>
              <w:pStyle w:val="BodyText"/>
            </w:pPr>
            <w:r w:rsidRPr="003C2945">
              <w:t xml:space="preserve">1.2 Identify the purpose of the test and the </w:t>
            </w:r>
            <w:r w:rsidRPr="003C2945">
              <w:rPr>
                <w:rStyle w:val="BoldandItalics"/>
              </w:rPr>
              <w:t xml:space="preserve">type of measurement </w:t>
            </w:r>
            <w:r w:rsidRPr="003C2945">
              <w:t>required</w:t>
            </w:r>
          </w:p>
          <w:p w:rsidR="00000000" w:rsidRPr="003C2945" w:rsidP="003C2945">
            <w:pPr>
              <w:pStyle w:val="BodyText"/>
            </w:pPr>
            <w:r w:rsidRPr="003C2945">
              <w:t>1.3 Select the appropria</w:t>
            </w:r>
            <w:r w:rsidRPr="003C2945">
              <w:t xml:space="preserve">te </w:t>
            </w:r>
            <w:r w:rsidRPr="003C2945">
              <w:rPr>
                <w:rStyle w:val="BoldandItalics"/>
              </w:rPr>
              <w:t xml:space="preserve">tools </w:t>
            </w:r>
            <w:r w:rsidRPr="003C2945">
              <w:t xml:space="preserve">and </w:t>
            </w:r>
            <w:r w:rsidRPr="003C2945">
              <w:rPr>
                <w:rStyle w:val="BoldandItalics"/>
              </w:rPr>
              <w:t xml:space="preserve">instruments </w:t>
            </w:r>
            <w:r w:rsidRPr="003C2945">
              <w:t>according to the required measurement</w:t>
            </w:r>
          </w:p>
          <w:p w:rsidR="00000000" w:rsidRPr="003C2945" w:rsidP="003C2945">
            <w:pPr>
              <w:pStyle w:val="BodyText"/>
            </w:pPr>
            <w:r w:rsidRPr="003C2945">
              <w:t>1.4 Check tools and instruments and calibrate to ensure accuracy</w:t>
            </w:r>
          </w:p>
          <w:p w:rsidR="00000000" w:rsidRPr="003C2945" w:rsidP="003C2945">
            <w:pPr>
              <w:pStyle w:val="BodyText"/>
            </w:pPr>
            <w:r w:rsidRPr="003C2945">
              <w:t>1.5 Obtain resources required</w:t>
            </w:r>
          </w:p>
          <w:p w:rsidR="00000000" w:rsidP="003C2945">
            <w:pPr>
              <w:pStyle w:val="BodyText"/>
              <w:rPr>
                <w:lang w:val="en-NZ"/>
              </w:rPr>
            </w:pPr>
            <w:r w:rsidRPr="003C2945">
              <w:t>1.6 Devise and implement risk control measures in consultation with appropriate personnel and document safety hazards</w:t>
            </w:r>
          </w:p>
        </w:tc>
      </w:tr>
      <w:tr w:rsidTr="003C294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945">
            <w:pPr>
              <w:pStyle w:val="BodyText"/>
              <w:rPr>
                <w:lang w:val="en-NZ"/>
              </w:rPr>
            </w:pPr>
            <w:r w:rsidRPr="003C2945">
              <w:t>2. Conduct measurements</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945" w:rsidP="003C2945">
            <w:pPr>
              <w:pStyle w:val="BodyText"/>
            </w:pPr>
            <w:r w:rsidRPr="003C2945">
              <w:t>2.1 Follow site-specific safety requirements and enterprise occupational health and safety (OHS) processes and pr</w:t>
            </w:r>
            <w:r w:rsidRPr="003C2945">
              <w:t>ocedures</w:t>
            </w:r>
          </w:p>
          <w:p w:rsidR="00000000" w:rsidRPr="003C2945" w:rsidP="003C2945">
            <w:pPr>
              <w:pStyle w:val="BodyText"/>
            </w:pPr>
            <w:r w:rsidRPr="003C2945">
              <w:t>2.2 Set up test equipment according to manufacturer’s instructions and safe industry practice</w:t>
            </w:r>
          </w:p>
          <w:p w:rsidR="00000000" w:rsidRPr="003C2945" w:rsidP="003C2945">
            <w:pPr>
              <w:pStyle w:val="BodyText"/>
            </w:pPr>
            <w:r w:rsidRPr="003C2945">
              <w:t>2.3 Perform measurement using knowledge of appropriate testing techniques to assess the overall system performance</w:t>
            </w:r>
          </w:p>
          <w:p w:rsidR="00000000" w:rsidRPr="003C2945" w:rsidP="003C2945">
            <w:pPr>
              <w:pStyle w:val="BodyText"/>
            </w:pPr>
            <w:r w:rsidRPr="003C2945">
              <w:t>2.4 Record and interpret test results and compare with standard test specifications</w:t>
            </w:r>
          </w:p>
          <w:p w:rsidR="00000000" w:rsidP="003C2945">
            <w:pPr>
              <w:pStyle w:val="BodyText"/>
              <w:rPr>
                <w:lang w:val="en-NZ"/>
              </w:rPr>
            </w:pPr>
            <w:r w:rsidRPr="003C2945">
              <w:t>2.5 Clean work area and make safe according to established procedures</w:t>
            </w:r>
          </w:p>
        </w:tc>
      </w:tr>
      <w:tr w:rsidTr="003C294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945">
            <w:pPr>
              <w:pStyle w:val="BodyText"/>
              <w:rPr>
                <w:lang w:val="en-NZ"/>
              </w:rPr>
            </w:pPr>
            <w:r w:rsidRPr="003C2945">
              <w:t>3. Document measurement results</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945" w:rsidP="003C2945">
            <w:pPr>
              <w:pStyle w:val="BodyText"/>
            </w:pPr>
            <w:r w:rsidRPr="003C2945">
              <w:t>3.1 Document test results and make recommendations to achieve optimum</w:t>
            </w:r>
            <w:r w:rsidRPr="003C2945">
              <w:t xml:space="preserve"> performance</w:t>
            </w:r>
          </w:p>
          <w:p w:rsidR="00000000" w:rsidRPr="003C2945" w:rsidP="003C2945">
            <w:pPr>
              <w:pStyle w:val="BodyText"/>
            </w:pPr>
            <w:r w:rsidRPr="003C2945">
              <w:t>3.2 Notify customer of work completion</w:t>
            </w:r>
          </w:p>
        </w:tc>
      </w:tr>
    </w:tbl>
    <w:p w:rsidR="00000000" w:rsidRPr="003C2945" w:rsidP="003C2945">
      <w:pPr>
        <w:pStyle w:val="BodyText"/>
      </w:pPr>
    </w:p>
    <w:p w:rsidR="00000000" w:rsidRPr="003C2945" w:rsidP="003C2945">
      <w:pPr>
        <w:pStyle w:val="AllowPageBreak"/>
      </w:pPr>
    </w:p>
    <w:p w:rsidR="00000000" w:rsidRPr="003C2945" w:rsidP="003C2945">
      <w:pPr>
        <w:pStyle w:val="Heading1"/>
      </w:pPr>
      <w:bookmarkStart w:id="9" w:name="O_639262"/>
      <w:bookmarkEnd w:id="9"/>
      <w:r w:rsidRPr="003C2945">
        <w:t>Required Skills and Knowledge</w:t>
      </w:r>
    </w:p>
    <w:p w:rsidR="00000000" w:rsidRPr="003C2945" w:rsidP="003C2945">
      <w:pPr>
        <w:pStyle w:val="BodyText"/>
      </w:pPr>
      <w:r w:rsidRPr="003C2945">
        <w:rPr>
          <w:rStyle w:val="Emphasis"/>
        </w:rPr>
        <w:t>This section describes the skills and knowledge required for this unit.</w:t>
      </w:r>
    </w:p>
    <w:p w:rsidR="00000000" w:rsidRPr="003C2945" w:rsidP="003C2945">
      <w:pPr>
        <w:pStyle w:val="BodyText"/>
      </w:pPr>
    </w:p>
    <w:p w:rsidR="00000000" w:rsidRPr="003C2945" w:rsidP="003C2945">
      <w:pPr>
        <w:pStyle w:val="BodyText"/>
      </w:pPr>
      <w:r w:rsidRPr="003C2945">
        <w:rPr>
          <w:rStyle w:val="SpecialBold"/>
        </w:rPr>
        <w:t>Required skills</w:t>
      </w:r>
    </w:p>
    <w:p w:rsidR="00000000" w:rsidRPr="003C2945" w:rsidP="003C2945">
      <w:pPr>
        <w:pStyle w:val="BodyText"/>
      </w:pPr>
    </w:p>
    <w:p w:rsidR="00000000" w:rsidRPr="003C2945" w:rsidP="003C2945">
      <w:pPr>
        <w:pStyle w:val="ListBullet"/>
      </w:pPr>
      <w:r w:rsidRPr="003C2945">
        <w:t>communication skills to:</w:t>
      </w:r>
    </w:p>
    <w:p w:rsidR="00000000" w:rsidRPr="003C2945" w:rsidP="003C2945">
      <w:pPr>
        <w:pStyle w:val="ListBullet2"/>
      </w:pPr>
      <w:r w:rsidRPr="003C2945">
        <w:t>liaise with internal and external personnel on technical and operational matters</w:t>
      </w:r>
    </w:p>
    <w:p w:rsidR="00000000" w:rsidRPr="003C2945" w:rsidP="003C2945">
      <w:pPr>
        <w:pStyle w:val="ListBullet2"/>
      </w:pPr>
      <w:r w:rsidRPr="003C2945">
        <w:t>relate to work associates, supervisors, team members and clients</w:t>
      </w:r>
    </w:p>
    <w:p w:rsidR="00000000" w:rsidRPr="003C2945" w:rsidP="003C2945">
      <w:pPr>
        <w:pStyle w:val="ListBullet"/>
      </w:pPr>
      <w:r w:rsidRPr="003C2945">
        <w:t>literacy skills to interpret technical documentation such as manufacturer’s instructions</w:t>
      </w:r>
    </w:p>
    <w:p w:rsidR="00000000" w:rsidRPr="003C2945" w:rsidP="003C2945">
      <w:pPr>
        <w:pStyle w:val="ListBullet"/>
      </w:pPr>
      <w:r w:rsidRPr="003C2945">
        <w:t>numeracy skills to t</w:t>
      </w:r>
      <w:r w:rsidRPr="003C2945">
        <w:t>ake and analyse measurements</w:t>
      </w:r>
    </w:p>
    <w:p w:rsidR="00000000" w:rsidRPr="003C2945" w:rsidP="003C2945">
      <w:pPr>
        <w:pStyle w:val="ListBullet"/>
      </w:pPr>
      <w:r w:rsidRPr="003C2945">
        <w:t>planning and organisational skills to organise and maintain equipment</w:t>
      </w:r>
    </w:p>
    <w:p w:rsidR="00000000" w:rsidRPr="003C2945" w:rsidP="003C2945">
      <w:pPr>
        <w:pStyle w:val="ListBullet"/>
      </w:pPr>
      <w:r w:rsidRPr="003C2945">
        <w:t>safety awareness skills to:</w:t>
      </w:r>
    </w:p>
    <w:p w:rsidR="00000000" w:rsidRPr="003C2945" w:rsidP="003C2945">
      <w:pPr>
        <w:pStyle w:val="ListBullet2"/>
      </w:pPr>
      <w:r w:rsidRPr="003C2945">
        <w:t>apply precautions and required action to minimise, control or eliminate hazards that may exist during work activities</w:t>
      </w:r>
    </w:p>
    <w:p w:rsidR="00000000" w:rsidRPr="003C2945" w:rsidP="003C2945">
      <w:pPr>
        <w:pStyle w:val="ListBullet2"/>
      </w:pPr>
      <w:r w:rsidRPr="003C2945">
        <w:t>select and</w:t>
      </w:r>
      <w:r w:rsidRPr="003C2945">
        <w:t xml:space="preserve"> use required personal protective equipment conforming to industry and OHS standards</w:t>
      </w:r>
    </w:p>
    <w:p w:rsidR="00000000" w:rsidRPr="003C2945" w:rsidP="003C2945">
      <w:pPr>
        <w:pStyle w:val="ListBullet2"/>
      </w:pPr>
      <w:r w:rsidRPr="003C2945">
        <w:t>work systematically with required attention to detail without injury to self or others, or damage to goods or equipment</w:t>
      </w:r>
    </w:p>
    <w:p w:rsidR="00000000" w:rsidRPr="003C2945" w:rsidP="003C2945">
      <w:pPr>
        <w:pStyle w:val="ListBullet"/>
      </w:pPr>
      <w:r w:rsidRPr="003C2945">
        <w:t>task management skills to work systematically with</w:t>
      </w:r>
      <w:r w:rsidRPr="003C2945">
        <w:t xml:space="preserve"> required attention to detail and adherence to all safety requirements</w:t>
      </w:r>
    </w:p>
    <w:p w:rsidR="00000000" w:rsidRPr="003C2945" w:rsidP="003C2945">
      <w:pPr>
        <w:pStyle w:val="ListBullet"/>
      </w:pPr>
      <w:r w:rsidRPr="003C2945">
        <w:t>technical skills to:</w:t>
      </w:r>
    </w:p>
    <w:p w:rsidR="00000000" w:rsidRPr="003C2945" w:rsidP="003C2945">
      <w:pPr>
        <w:pStyle w:val="ListBullet2"/>
      </w:pPr>
      <w:r w:rsidRPr="003C2945">
        <w:t>clean an optical connector to an acceptable industry standard</w:t>
      </w:r>
    </w:p>
    <w:p w:rsidR="00000000" w:rsidRPr="003C2945" w:rsidP="003C2945">
      <w:pPr>
        <w:pStyle w:val="ListBullet2"/>
      </w:pPr>
      <w:r w:rsidRPr="003C2945">
        <w:t>inspect an optical connector for contamination and determine if cleaning is necessary</w:t>
      </w:r>
    </w:p>
    <w:p w:rsidR="00000000" w:rsidRPr="003C2945" w:rsidP="003C2945">
      <w:pPr>
        <w:pStyle w:val="ListBullet2"/>
      </w:pPr>
      <w:r w:rsidRPr="003C2945">
        <w:t>operate a digit</w:t>
      </w:r>
      <w:r w:rsidRPr="003C2945">
        <w:t>al signal level meter (SLM) to measure RF signals on a broadband network or on a satellite or terrestrial television installation</w:t>
      </w:r>
    </w:p>
    <w:p w:rsidR="00000000" w:rsidRPr="003C2945" w:rsidP="003C2945">
      <w:pPr>
        <w:pStyle w:val="ListBullet2"/>
      </w:pPr>
      <w:r w:rsidRPr="003C2945">
        <w:t>operate a passive optical network (PON) power meter to measure PON signals of various wavelengths on fibre to the home (FTTH) and fibre to the premises (FTTP) network</w:t>
      </w:r>
    </w:p>
    <w:p w:rsidR="00635528" w:rsidP="003C2945">
      <w:pPr>
        <w:pStyle w:val="ListBullet2"/>
      </w:pPr>
      <w:r w:rsidRPr="003C2945">
        <w:t>operate optical loss test set (OLTS) to measure loss of a fibre.</w:t>
      </w:r>
    </w:p>
    <w:p w:rsidR="00635528" w:rsidP="003C2945">
      <w:pPr>
        <w:pStyle w:val="ListBullet2"/>
      </w:pPr>
    </w:p>
    <w:p w:rsidR="00000000" w:rsidRPr="003C2945" w:rsidP="003C2945">
      <w:pPr>
        <w:pStyle w:val="BodyText"/>
      </w:pPr>
      <w:r w:rsidRPr="003C2945">
        <w:rPr>
          <w:rStyle w:val="SpecialBold"/>
        </w:rPr>
        <w:t>Required knowledge</w:t>
      </w:r>
    </w:p>
    <w:p w:rsidR="00000000" w:rsidRPr="003C2945" w:rsidP="003C2945">
      <w:pPr>
        <w:pStyle w:val="BodyText"/>
      </w:pPr>
    </w:p>
    <w:p w:rsidR="00000000" w:rsidRPr="003C2945" w:rsidP="003C2945">
      <w:pPr>
        <w:pStyle w:val="ListBullet"/>
      </w:pPr>
      <w:r w:rsidRPr="003C2945">
        <w:t>c</w:t>
      </w:r>
      <w:r w:rsidRPr="003C2945">
        <w:t>onsequences of mating contaminated optical connectors</w:t>
      </w:r>
    </w:p>
    <w:p w:rsidR="00000000" w:rsidRPr="003C2945" w:rsidP="003C2945">
      <w:pPr>
        <w:pStyle w:val="ListBullet"/>
      </w:pPr>
      <w:r w:rsidRPr="003C2945">
        <w:t>decibels, dBm and dBmV</w:t>
      </w:r>
    </w:p>
    <w:p w:rsidR="00000000" w:rsidRPr="003C2945" w:rsidP="003C2945">
      <w:pPr>
        <w:pStyle w:val="ListBullet"/>
      </w:pPr>
      <w:r w:rsidRPr="003C2945">
        <w:t>optical and RF connector types</w:t>
      </w:r>
    </w:p>
    <w:p w:rsidR="00000000" w:rsidRPr="003C2945" w:rsidP="003C2945">
      <w:pPr>
        <w:pStyle w:val="ListBullet"/>
      </w:pPr>
      <w:r w:rsidRPr="003C2945">
        <w:t>RF awareness and RF safety</w:t>
      </w:r>
    </w:p>
    <w:p w:rsidR="00000000" w:rsidRPr="003C2945" w:rsidP="003C2945">
      <w:pPr>
        <w:pStyle w:val="ListBullet"/>
      </w:pPr>
      <w:r w:rsidRPr="003C2945">
        <w:t>RF spectrum and optical spectrum limits and allocations</w:t>
      </w:r>
    </w:p>
    <w:p w:rsidR="00000000" w:rsidRPr="003C2945" w:rsidP="003C2945">
      <w:pPr>
        <w:pStyle w:val="ListBullet"/>
      </w:pPr>
      <w:r w:rsidRPr="003C2945">
        <w:t>safe handling procedures with optical fibres.</w:t>
      </w:r>
    </w:p>
    <w:p w:rsidR="00000000" w:rsidRPr="003C2945" w:rsidP="003C2945">
      <w:pPr>
        <w:pStyle w:val="AllowPageBreak"/>
      </w:pPr>
    </w:p>
    <w:p w:rsidR="00000000" w:rsidRPr="003C2945" w:rsidP="003C2945">
      <w:pPr>
        <w:pStyle w:val="Heading1"/>
      </w:pPr>
      <w:bookmarkStart w:id="10" w:name="O_639263"/>
      <w:bookmarkEnd w:id="10"/>
      <w:r w:rsidRPr="003C2945">
        <w:t>Evidence Guide</w:t>
      </w:r>
    </w:p>
    <w:p w:rsidR="00000000" w:rsidRPr="003C2945" w:rsidP="003C2945">
      <w:pPr>
        <w:pStyle w:val="BodyText"/>
      </w:pPr>
      <w:r w:rsidRPr="003C2945">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3C2945" w:rsidP="003C2945">
      <w:pPr>
        <w:pStyle w:val="BodyText"/>
      </w:pPr>
    </w:p>
    <w:tbl>
      <w:tblPr>
        <w:tblW w:w="0" w:type="auto"/>
        <w:tblLayout w:type="fixed"/>
        <w:tblCellMar>
          <w:left w:w="62" w:type="dxa"/>
          <w:right w:w="62" w:type="dxa"/>
        </w:tblCellMar>
        <w:tblLook w:val="0000"/>
      </w:tblPr>
      <w:tblGrid>
        <w:gridCol w:w="2430"/>
        <w:gridCol w:w="6315"/>
      </w:tblGrid>
      <w:tr w:rsidTr="003C294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945">
            <w:pPr>
              <w:pStyle w:val="BodyText"/>
              <w:rPr>
                <w:lang w:val="en-NZ"/>
              </w:rPr>
            </w:pPr>
            <w:r w:rsidRPr="003C2945">
              <w:rPr>
                <w:rStyle w:val="SpecialBold"/>
              </w:rPr>
              <w:t>Overview of assessment</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945">
            <w:pPr>
              <w:pStyle w:val="BodyText"/>
              <w:rPr>
                <w:lang w:val="en-NZ"/>
              </w:rPr>
            </w:pPr>
          </w:p>
        </w:tc>
      </w:tr>
      <w:tr w:rsidTr="003C294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945">
            <w:pPr>
              <w:pStyle w:val="BodyText"/>
              <w:rPr>
                <w:lang w:val="en-NZ"/>
              </w:rPr>
            </w:pPr>
            <w:r w:rsidRPr="003C2945">
              <w:rPr>
                <w:rStyle w:val="SpecialBold"/>
              </w:rPr>
              <w:t>Critical aspects for assessment and evidence required to demonstrate competency in this unit</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945" w:rsidP="003C2945">
            <w:pPr>
              <w:pStyle w:val="BodyText"/>
            </w:pPr>
            <w:r w:rsidRPr="003C2945">
              <w:t>Evidence of the ability to:</w:t>
            </w:r>
          </w:p>
          <w:p w:rsidR="00000000" w:rsidRPr="003C2945" w:rsidP="003C2945">
            <w:pPr>
              <w:pStyle w:val="BodyText"/>
            </w:pPr>
          </w:p>
          <w:p w:rsidR="00000000" w:rsidRPr="003C2945" w:rsidP="003C2945">
            <w:pPr>
              <w:pStyle w:val="ListBullet"/>
            </w:pPr>
            <w:r w:rsidRPr="003C2945">
              <w:t>check and calibrate tools and instruments</w:t>
            </w:r>
          </w:p>
          <w:p w:rsidR="00000000" w:rsidRPr="003C2945" w:rsidP="003C2945">
            <w:pPr>
              <w:pStyle w:val="ListBullet"/>
            </w:pPr>
            <w:r w:rsidRPr="003C2945">
              <w:t>perform optical measurements using hand-held instrument</w:t>
            </w:r>
          </w:p>
          <w:p w:rsidR="00000000" w:rsidRPr="003C2945" w:rsidP="003C2945">
            <w:pPr>
              <w:pStyle w:val="ListBullet"/>
            </w:pPr>
            <w:r w:rsidRPr="003C2945">
              <w:t>perform RF measurements using hand-</w:t>
            </w:r>
            <w:r w:rsidRPr="003C2945">
              <w:t>held instrument</w:t>
            </w:r>
          </w:p>
          <w:p w:rsidR="00000000" w:rsidP="003C2945">
            <w:pPr>
              <w:pStyle w:val="ListBullet"/>
              <w:rPr>
                <w:lang w:val="en-NZ"/>
              </w:rPr>
            </w:pPr>
            <w:r w:rsidRPr="003C2945">
              <w:t>comply with all related OHS requirements and work practices.</w:t>
            </w:r>
          </w:p>
        </w:tc>
      </w:tr>
      <w:tr w:rsidTr="003C294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945">
            <w:pPr>
              <w:pStyle w:val="BodyText"/>
              <w:rPr>
                <w:lang w:val="en-NZ"/>
              </w:rPr>
            </w:pPr>
            <w:r w:rsidRPr="003C2945">
              <w:rPr>
                <w:rStyle w:val="SpecialBold"/>
              </w:rPr>
              <w:t>Context of and specific resources for assessment</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945" w:rsidP="003C2945">
            <w:pPr>
              <w:pStyle w:val="BodyText"/>
            </w:pPr>
            <w:r w:rsidRPr="003C2945">
              <w:t>Assessment must ensure:</w:t>
            </w:r>
          </w:p>
          <w:p w:rsidR="00000000" w:rsidRPr="003C2945" w:rsidP="003C2945">
            <w:pPr>
              <w:pStyle w:val="BodyText"/>
            </w:pPr>
          </w:p>
          <w:p w:rsidR="00000000" w:rsidRPr="003C2945" w:rsidP="003C2945">
            <w:pPr>
              <w:pStyle w:val="ListBullet"/>
            </w:pPr>
            <w:r w:rsidRPr="003C2945">
              <w:t>sites on which optical and RF measurements installations can be conducted</w:t>
            </w:r>
          </w:p>
          <w:p w:rsidR="00000000" w:rsidP="003C2945">
            <w:pPr>
              <w:pStyle w:val="ListBullet"/>
              <w:rPr>
                <w:lang w:val="en-NZ"/>
              </w:rPr>
            </w:pPr>
            <w:r w:rsidRPr="003C2945">
              <w:t>tools and equipment, currently used in industry, required for measurements.</w:t>
            </w:r>
          </w:p>
        </w:tc>
      </w:tr>
      <w:tr w:rsidTr="003C294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945">
            <w:pPr>
              <w:pStyle w:val="BodyText"/>
              <w:rPr>
                <w:lang w:val="en-NZ"/>
              </w:rPr>
            </w:pPr>
            <w:r w:rsidRPr="003C2945">
              <w:rPr>
                <w:rStyle w:val="SpecialBold"/>
              </w:rPr>
              <w:t>Method of assessment</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945" w:rsidP="003C2945">
            <w:pPr>
              <w:pStyle w:val="BodyText"/>
            </w:pPr>
            <w:r w:rsidRPr="003C2945">
              <w:t>A range of assessment methods should be used to assess practical skills and knowledge. The following examples are appropriate for this unit:</w:t>
            </w:r>
          </w:p>
          <w:p w:rsidR="00000000" w:rsidRPr="003C2945" w:rsidP="003C2945">
            <w:pPr>
              <w:pStyle w:val="BodyText"/>
            </w:pPr>
          </w:p>
          <w:p w:rsidR="00000000" w:rsidRPr="003C2945" w:rsidP="003C2945">
            <w:pPr>
              <w:pStyle w:val="ListBullet"/>
            </w:pPr>
            <w:r w:rsidRPr="003C2945">
              <w:t>direct observat</w:t>
            </w:r>
            <w:r w:rsidRPr="003C2945">
              <w:t>ion of the candidate performing an optical measurement using a hand-held instrument</w:t>
            </w:r>
          </w:p>
          <w:p w:rsidR="00000000" w:rsidRPr="003C2945" w:rsidP="003C2945">
            <w:pPr>
              <w:pStyle w:val="ListBullet"/>
            </w:pPr>
            <w:r w:rsidRPr="003C2945">
              <w:t>direct observation of the candidate performing an RF measurement using a hand-held instrument</w:t>
            </w:r>
          </w:p>
          <w:p w:rsidR="00000000" w:rsidP="003C2945">
            <w:pPr>
              <w:pStyle w:val="ListBullet"/>
              <w:rPr>
                <w:lang w:val="en-NZ"/>
              </w:rPr>
            </w:pPr>
            <w:r w:rsidRPr="003C2945">
              <w:t>review of an oral and written report with completed documentation.</w:t>
            </w:r>
          </w:p>
        </w:tc>
      </w:tr>
      <w:tr w:rsidTr="003C294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945">
            <w:pPr>
              <w:pStyle w:val="BodyText"/>
              <w:rPr>
                <w:lang w:val="en-NZ"/>
              </w:rPr>
            </w:pPr>
            <w:r w:rsidRPr="003C2945">
              <w:rPr>
                <w:rStyle w:val="SpecialBold"/>
              </w:rPr>
              <w:t>Guidance i</w:t>
            </w:r>
            <w:r w:rsidRPr="003C2945">
              <w:rPr>
                <w:rStyle w:val="SpecialBold"/>
              </w:rPr>
              <w:t>nformation for assessment</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945" w:rsidP="003C2945">
            <w:pPr>
              <w:pStyle w:val="BodyText"/>
            </w:pPr>
            <w:r w:rsidRPr="003C2945">
              <w:t>Holistic assessment with other units relevant to the industry sector, workplace and job role is recommended, for example:</w:t>
            </w:r>
          </w:p>
          <w:p w:rsidR="00000000" w:rsidRPr="003C2945" w:rsidP="003C2945">
            <w:pPr>
              <w:pStyle w:val="BodyText"/>
            </w:pPr>
          </w:p>
          <w:p w:rsidR="00000000" w:rsidRPr="003C2945" w:rsidP="003C2945">
            <w:pPr>
              <w:pStyle w:val="ListBullet"/>
            </w:pPr>
            <w:r w:rsidRPr="003C2945">
              <w:t>ICTBWN3100B Work safely with live fibre to test and commission a fibre to the x installation</w:t>
            </w:r>
          </w:p>
          <w:p w:rsidR="00000000" w:rsidRPr="003C2945" w:rsidP="003C2945">
            <w:pPr>
              <w:pStyle w:val="ListBullet"/>
            </w:pPr>
            <w:r w:rsidRPr="003C2945">
              <w:t>ICTBWN3082B Perform tests on optical communication system and components</w:t>
            </w:r>
          </w:p>
          <w:p w:rsidR="00000000" w:rsidRPr="003C2945" w:rsidP="003C2945">
            <w:pPr>
              <w:pStyle w:val="ListBullet"/>
            </w:pPr>
            <w:r w:rsidRPr="003C2945">
              <w:t>ICTRFN3055A Install a radio communications antenna and feedline</w:t>
            </w:r>
          </w:p>
          <w:p w:rsidR="00000000" w:rsidRPr="003C2945" w:rsidP="003C2945">
            <w:pPr>
              <w:pStyle w:val="ListBullet"/>
            </w:pPr>
            <w:r w:rsidRPr="003C2945">
              <w:t>ICTRFN3175A Operate and maintain radio communications technical instruments and field equipment.</w:t>
            </w:r>
          </w:p>
          <w:p w:rsidR="00000000" w:rsidRPr="003C2945" w:rsidP="003C2945">
            <w:pPr>
              <w:pStyle w:val="BodyText"/>
            </w:pPr>
          </w:p>
          <w:p w:rsidR="00000000" w:rsidRPr="003C2945" w:rsidP="003C2945">
            <w:pPr>
              <w:pStyle w:val="BodyText"/>
            </w:pPr>
            <w:r w:rsidRPr="003C2945">
              <w:t>Aboriginal people and</w:t>
            </w:r>
            <w:r w:rsidRPr="003C2945">
              <w:t xml:space="preserve"> other people from a non-English speaking background may have second language issues.</w:t>
            </w:r>
          </w:p>
          <w:p w:rsidR="00000000" w:rsidRPr="003C2945" w:rsidP="003C2945">
            <w:pPr>
              <w:pStyle w:val="BodyText"/>
            </w:pPr>
          </w:p>
          <w:p w:rsidR="00000000" w:rsidRPr="003C2945" w:rsidP="003C2945">
            <w:pPr>
              <w:pStyle w:val="BodyText"/>
            </w:pPr>
            <w:r w:rsidRPr="003C2945">
              <w:t>Access must be provided to appropriate learning and assessment support when required.</w:t>
            </w:r>
          </w:p>
          <w:p w:rsidR="00000000" w:rsidRPr="003C2945" w:rsidP="003C2945">
            <w:pPr>
              <w:pStyle w:val="BodyText"/>
            </w:pPr>
          </w:p>
          <w:p w:rsidR="00000000" w:rsidRPr="003C2945" w:rsidP="003C2945">
            <w:pPr>
              <w:pStyle w:val="BodyText"/>
            </w:pPr>
            <w:r w:rsidRPr="003C2945">
              <w:t>Assessment processes and techniques must be culturally appropriate, and appropriat</w:t>
            </w:r>
            <w:r w:rsidRPr="003C2945">
              <w:t>e to the oral communication skill level, and language and literacy capacity of the candidate and the work being performed.</w:t>
            </w:r>
          </w:p>
          <w:p w:rsidR="00000000" w:rsidRPr="003C2945" w:rsidP="003C2945">
            <w:pPr>
              <w:pStyle w:val="BodyText"/>
            </w:pPr>
          </w:p>
          <w:p w:rsidR="00000000" w:rsidRPr="003C2945" w:rsidP="003C2945">
            <w:pPr>
              <w:pStyle w:val="BodyText"/>
            </w:pPr>
            <w:r w:rsidRPr="003C2945">
              <w:t>In all cases where practical assessment is used it will be combined with targeted questioning to assess required knowledge. Question</w:t>
            </w:r>
            <w:r w:rsidRPr="003C2945">
              <w:t>ing techniques should not require language, literacy and numeracy skills beyond those required in this unit of competency.</w:t>
            </w:r>
          </w:p>
          <w:p w:rsidR="00000000" w:rsidRPr="003C2945" w:rsidP="003C2945">
            <w:pPr>
              <w:pStyle w:val="BodyText"/>
            </w:pPr>
          </w:p>
          <w:p w:rsidR="00000000" w:rsidRPr="003C2945" w:rsidP="003C2945">
            <w:pPr>
              <w:pStyle w:val="BodyText"/>
            </w:pPr>
            <w:r w:rsidRPr="003C2945">
              <w:t>Where applicable, physical resources should include equipment modified for people with special needs.</w:t>
            </w:r>
          </w:p>
        </w:tc>
      </w:tr>
    </w:tbl>
    <w:p w:rsidR="00000000" w:rsidRPr="003C2945" w:rsidP="003C2945">
      <w:pPr>
        <w:pStyle w:val="BodyText"/>
      </w:pPr>
    </w:p>
    <w:p w:rsidR="00000000" w:rsidRPr="003C2945" w:rsidP="003C2945">
      <w:pPr>
        <w:pStyle w:val="AllowPageBreak"/>
      </w:pPr>
    </w:p>
    <w:p w:rsidR="00000000" w:rsidRPr="003C2945" w:rsidP="003C2945">
      <w:pPr>
        <w:pStyle w:val="Heading1"/>
      </w:pPr>
      <w:bookmarkStart w:id="11" w:name="O_639264"/>
      <w:bookmarkEnd w:id="11"/>
      <w:r w:rsidRPr="003C2945">
        <w:t>Range Statement</w:t>
      </w:r>
    </w:p>
    <w:p w:rsidR="00000000" w:rsidRPr="003C2945" w:rsidP="003C2945">
      <w:pPr>
        <w:pStyle w:val="BodyText"/>
      </w:pPr>
      <w:r w:rsidRPr="003C2945">
        <w:rPr>
          <w:rStyle w:val="Emphasis"/>
        </w:rPr>
        <w:t>The range statement relates to the unit of competency as a whole. It allows for different work environments and situations that may affect performance. Bold italicised wording, if used in the performance criteria, is detailed below. Essenti</w:t>
      </w:r>
      <w:r w:rsidRPr="003C2945">
        <w:rPr>
          <w:rStyle w:val="Emphasis"/>
        </w:rPr>
        <w:t>al operating conditions that may be present with training and assessment (depending on the work situation, needs of the candidate, accessibility of the item, and local industry and regional contexts) may also be included.</w:t>
      </w:r>
    </w:p>
    <w:p w:rsidR="00000000" w:rsidRPr="003C2945" w:rsidP="003C2945">
      <w:pPr>
        <w:pStyle w:val="BodyText"/>
      </w:pPr>
    </w:p>
    <w:tbl>
      <w:tblPr>
        <w:tblW w:w="0" w:type="auto"/>
        <w:tblLayout w:type="fixed"/>
        <w:tblCellMar>
          <w:left w:w="62" w:type="dxa"/>
          <w:right w:w="62" w:type="dxa"/>
        </w:tblCellMar>
        <w:tblLook w:val="0000"/>
      </w:tblPr>
      <w:tblGrid>
        <w:gridCol w:w="2430"/>
        <w:gridCol w:w="6315"/>
      </w:tblGrid>
      <w:tr w:rsidTr="003C2945">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945">
            <w:pPr>
              <w:pStyle w:val="BodyText"/>
              <w:rPr>
                <w:lang w:val="en-NZ"/>
              </w:rPr>
            </w:pPr>
            <w:r w:rsidRPr="003C2945">
              <w:rPr>
                <w:rStyle w:val="BoldandItalics"/>
              </w:rPr>
              <w:t xml:space="preserve">Type of measurement </w:t>
            </w:r>
            <w:r w:rsidRPr="003C2945">
              <w:t>may include:</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2945" w:rsidP="003C2945">
            <w:pPr>
              <w:pStyle w:val="ListBullet"/>
            </w:pPr>
            <w:r w:rsidRPr="003C2945">
              <w:t>optical measurement:</w:t>
            </w:r>
          </w:p>
          <w:p w:rsidR="00000000" w:rsidRPr="003C2945" w:rsidP="003C2945">
            <w:pPr>
              <w:pStyle w:val="ListBullet2"/>
            </w:pPr>
            <w:r w:rsidRPr="003C2945">
              <w:t>detecting the presence of an active optical network terminal (ONT)</w:t>
            </w:r>
          </w:p>
          <w:p w:rsidR="00000000" w:rsidRPr="003C2945" w:rsidP="003C2945">
            <w:pPr>
              <w:pStyle w:val="ListBullet2"/>
            </w:pPr>
            <w:r w:rsidRPr="003C2945">
              <w:t>determining absolute optical power (in dBm)</w:t>
            </w:r>
          </w:p>
          <w:p w:rsidR="00000000" w:rsidRPr="003C2945" w:rsidP="003C2945">
            <w:pPr>
              <w:pStyle w:val="ListBullet2"/>
            </w:pPr>
            <w:r w:rsidRPr="003C2945">
              <w:t>determining insertion loss (in dB)</w:t>
            </w:r>
          </w:p>
          <w:p w:rsidR="00000000" w:rsidRPr="003C2945" w:rsidP="003C2945">
            <w:pPr>
              <w:pStyle w:val="ListBullet2"/>
            </w:pPr>
            <w:r w:rsidRPr="003C2945">
              <w:t>determining relative optical power level (in dB)</w:t>
            </w:r>
          </w:p>
          <w:p w:rsidR="00000000" w:rsidRPr="003C2945" w:rsidP="003C2945">
            <w:pPr>
              <w:pStyle w:val="ListBullet"/>
            </w:pPr>
            <w:r w:rsidRPr="003C2945">
              <w:t>RF measurement:</w:t>
            </w:r>
          </w:p>
          <w:p w:rsidR="00000000" w:rsidRPr="003C2945" w:rsidP="003C2945">
            <w:pPr>
              <w:pStyle w:val="ListBullet2"/>
            </w:pPr>
            <w:r w:rsidRPr="003C2945">
              <w:t>determining absolute RF power (in dBm)</w:t>
            </w:r>
          </w:p>
          <w:p w:rsidR="00000000" w:rsidRPr="003C2945" w:rsidP="003C2945">
            <w:pPr>
              <w:pStyle w:val="ListBullet2"/>
            </w:pPr>
            <w:r w:rsidRPr="003C2945">
              <w:t>determining relative RF power level (in dB)</w:t>
            </w:r>
          </w:p>
          <w:p w:rsidR="00000000" w:rsidP="003C2945">
            <w:pPr>
              <w:pStyle w:val="ListBullet2"/>
              <w:rPr>
                <w:lang w:val="en-NZ"/>
              </w:rPr>
            </w:pPr>
            <w:r w:rsidRPr="003C2945">
              <w:t>determining relative RF voltage (in dBmV).</w:t>
            </w:r>
          </w:p>
        </w:tc>
      </w:tr>
      <w:tr w:rsidTr="003C2945">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945">
            <w:pPr>
              <w:pStyle w:val="BodyText"/>
              <w:rPr>
                <w:lang w:val="en-NZ"/>
              </w:rPr>
            </w:pPr>
            <w:r w:rsidRPr="003C2945">
              <w:rPr>
                <w:rStyle w:val="BoldandItalics"/>
              </w:rPr>
              <w:t xml:space="preserve">Tools </w:t>
            </w:r>
            <w:r w:rsidRPr="003C2945">
              <w:t>may include:</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2945" w:rsidP="003C2945">
            <w:pPr>
              <w:pStyle w:val="ListBullet"/>
            </w:pPr>
            <w:r w:rsidRPr="003C2945">
              <w:t>alcohol swabs</w:t>
            </w:r>
          </w:p>
          <w:p w:rsidR="00000000" w:rsidRPr="003C2945" w:rsidP="003C2945">
            <w:pPr>
              <w:pStyle w:val="ListBullet"/>
            </w:pPr>
            <w:r w:rsidRPr="003C2945">
              <w:t>dry type cleaning cassette for optical connectors</w:t>
            </w:r>
          </w:p>
          <w:p w:rsidR="00000000" w:rsidRPr="003C2945" w:rsidP="003C2945">
            <w:pPr>
              <w:pStyle w:val="ListBullet"/>
            </w:pPr>
            <w:r w:rsidRPr="003C2945">
              <w:t>electrical attenuators with suitable connectors</w:t>
            </w:r>
          </w:p>
          <w:p w:rsidR="00000000" w:rsidRPr="003C2945" w:rsidP="003C2945">
            <w:pPr>
              <w:pStyle w:val="ListBullet"/>
            </w:pPr>
            <w:r w:rsidRPr="003C2945">
              <w:t>lint free dry wipes</w:t>
            </w:r>
          </w:p>
          <w:p w:rsidR="00000000" w:rsidRPr="003C2945" w:rsidP="003C2945">
            <w:pPr>
              <w:pStyle w:val="ListBullet"/>
            </w:pPr>
            <w:r w:rsidRPr="003C2945">
              <w:t>metallic test leads and RF cables</w:t>
            </w:r>
          </w:p>
          <w:p w:rsidR="00000000" w:rsidRPr="003C2945" w:rsidP="003C2945">
            <w:pPr>
              <w:pStyle w:val="ListBullet"/>
            </w:pPr>
            <w:r w:rsidRPr="003C2945">
              <w:t>microscope for examining optical connector face</w:t>
            </w:r>
          </w:p>
          <w:p w:rsidR="00000000" w:rsidRPr="003C2945" w:rsidP="003C2945">
            <w:pPr>
              <w:pStyle w:val="ListBullet"/>
            </w:pPr>
            <w:r w:rsidRPr="003C2945">
              <w:t>optical connector adaptors:</w:t>
            </w:r>
          </w:p>
          <w:p w:rsidR="00000000" w:rsidRPr="003C2945" w:rsidP="003C2945">
            <w:pPr>
              <w:pStyle w:val="ListBullet2"/>
            </w:pPr>
            <w:r w:rsidRPr="003C2945">
              <w:t>FC to LC</w:t>
            </w:r>
          </w:p>
          <w:p w:rsidR="00000000" w:rsidRPr="003C2945" w:rsidP="003C2945">
            <w:pPr>
              <w:pStyle w:val="ListBullet2"/>
            </w:pPr>
            <w:r w:rsidRPr="003C2945">
              <w:t>FC to SC</w:t>
            </w:r>
          </w:p>
          <w:p w:rsidR="00000000" w:rsidRPr="003C2945" w:rsidP="003C2945">
            <w:pPr>
              <w:pStyle w:val="ListBullet2"/>
            </w:pPr>
            <w:r w:rsidRPr="003C2945">
              <w:t>FC to ST</w:t>
            </w:r>
          </w:p>
          <w:p w:rsidR="00000000" w:rsidRPr="003C2945" w:rsidP="003C2945">
            <w:pPr>
              <w:pStyle w:val="ListBullet2"/>
            </w:pPr>
            <w:r w:rsidRPr="003C2945">
              <w:t>SC to ST</w:t>
            </w:r>
          </w:p>
          <w:p w:rsidR="00000000" w:rsidRPr="003C2945" w:rsidP="003C2945">
            <w:pPr>
              <w:pStyle w:val="ListBullet"/>
            </w:pPr>
            <w:r w:rsidRPr="003C2945">
              <w:t>optical launch cable</w:t>
            </w:r>
          </w:p>
          <w:p w:rsidR="00000000" w:rsidRPr="003C2945" w:rsidP="003C2945">
            <w:pPr>
              <w:pStyle w:val="ListBullet"/>
            </w:pPr>
            <w:r w:rsidRPr="003C2945">
              <w:t>optical reference cable</w:t>
            </w:r>
          </w:p>
          <w:p w:rsidR="00000000" w:rsidRPr="003C2945" w:rsidP="003C2945">
            <w:pPr>
              <w:pStyle w:val="ListBullet"/>
            </w:pPr>
            <w:r w:rsidRPr="003C2945">
              <w:t>optical termination</w:t>
            </w:r>
          </w:p>
          <w:p w:rsidR="00000000" w:rsidRPr="003C2945" w:rsidP="003C2945">
            <w:pPr>
              <w:pStyle w:val="ListBullet"/>
            </w:pPr>
            <w:r w:rsidRPr="003C2945">
              <w:t>resistive termination</w:t>
            </w:r>
          </w:p>
          <w:p w:rsidR="00000000" w:rsidRPr="003C2945" w:rsidP="003C2945">
            <w:pPr>
              <w:pStyle w:val="ListBullet"/>
            </w:pPr>
            <w:r w:rsidRPr="003C2945">
              <w:t>RF connector adaptors:</w:t>
            </w:r>
          </w:p>
          <w:p w:rsidR="00000000" w:rsidRPr="003C2945" w:rsidP="003C2945">
            <w:pPr>
              <w:pStyle w:val="ListBullet2"/>
            </w:pPr>
            <w:r w:rsidRPr="003C2945">
              <w:t>BNC to F type</w:t>
            </w:r>
          </w:p>
          <w:p w:rsidR="00000000" w:rsidRPr="003C2945" w:rsidP="003C2945">
            <w:pPr>
              <w:pStyle w:val="ListBullet2"/>
            </w:pPr>
            <w:r w:rsidRPr="003C2945">
              <w:t>N type to BNC</w:t>
            </w:r>
          </w:p>
          <w:p w:rsidR="00000000" w:rsidRPr="003C2945" w:rsidP="003C2945">
            <w:pPr>
              <w:pStyle w:val="ListBullet2"/>
            </w:pPr>
            <w:r w:rsidRPr="003C2945">
              <w:t>N type to SMA</w:t>
            </w:r>
          </w:p>
          <w:p w:rsidR="00000000" w:rsidP="003C2945">
            <w:pPr>
              <w:pStyle w:val="ListBullet2"/>
              <w:rPr>
                <w:lang w:val="en-NZ"/>
              </w:rPr>
            </w:pPr>
            <w:r w:rsidRPr="003C2945">
              <w:t>test leads.</w:t>
            </w:r>
          </w:p>
        </w:tc>
      </w:tr>
      <w:tr w:rsidTr="003C2945">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945">
            <w:pPr>
              <w:pStyle w:val="BodyText"/>
              <w:rPr>
                <w:lang w:val="en-NZ"/>
              </w:rPr>
            </w:pPr>
            <w:r w:rsidRPr="003C2945">
              <w:rPr>
                <w:rStyle w:val="BoldandItalics"/>
              </w:rPr>
              <w:t xml:space="preserve">Instruments </w:t>
            </w:r>
            <w:r w:rsidRPr="003C2945">
              <w:t>may include:</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2945" w:rsidP="003C2945">
            <w:pPr>
              <w:pStyle w:val="ListBullet"/>
            </w:pPr>
            <w:r w:rsidRPr="003C2945">
              <w:t>hand-held optical power meter</w:t>
            </w:r>
          </w:p>
          <w:p w:rsidR="00000000" w:rsidRPr="003C2945" w:rsidP="003C2945">
            <w:pPr>
              <w:pStyle w:val="ListBullet"/>
            </w:pPr>
            <w:r w:rsidRPr="003C2945">
              <w:t>hand-held optical source</w:t>
            </w:r>
          </w:p>
          <w:p w:rsidR="00000000" w:rsidRPr="003C2945" w:rsidP="003C2945">
            <w:pPr>
              <w:pStyle w:val="ListBullet"/>
            </w:pPr>
            <w:r w:rsidRPr="003C2945">
              <w:t>OFI-FTTx active ONT detector</w:t>
            </w:r>
          </w:p>
          <w:p w:rsidR="00000000" w:rsidRPr="003C2945" w:rsidP="003C2945">
            <w:pPr>
              <w:pStyle w:val="ListBullet"/>
            </w:pPr>
            <w:r w:rsidRPr="003C2945">
              <w:t>OLTS</w:t>
            </w:r>
          </w:p>
          <w:p w:rsidR="00000000" w:rsidRPr="003C2945" w:rsidP="003C2945">
            <w:pPr>
              <w:pStyle w:val="ListBullet"/>
            </w:pPr>
            <w:r w:rsidRPr="003C2945">
              <w:t>PON meter</w:t>
            </w:r>
          </w:p>
          <w:p w:rsidR="00000000" w:rsidRPr="003C2945" w:rsidP="003C2945">
            <w:pPr>
              <w:pStyle w:val="ListBullet"/>
            </w:pPr>
            <w:r w:rsidRPr="003C2945">
              <w:t>signal level meter (SLM).</w:t>
            </w:r>
          </w:p>
        </w:tc>
      </w:tr>
    </w:tbl>
    <w:p w:rsidR="00000000" w:rsidRPr="003C2945" w:rsidP="003C2945">
      <w:pPr>
        <w:pStyle w:val="BodyText"/>
      </w:pPr>
    </w:p>
    <w:p w:rsidR="00000000" w:rsidRPr="003C2945" w:rsidP="003C2945">
      <w:pPr>
        <w:pStyle w:val="AllowPageBreak"/>
      </w:pPr>
    </w:p>
    <w:p w:rsidR="00000000" w:rsidRPr="003C2945" w:rsidP="003C2945">
      <w:pPr>
        <w:pStyle w:val="Heading1"/>
      </w:pPr>
      <w:bookmarkStart w:id="12" w:name="O_639265"/>
      <w:bookmarkEnd w:id="12"/>
      <w:r w:rsidRPr="003C2945">
        <w:t>Unit Sector(s)</w:t>
      </w:r>
    </w:p>
    <w:p w:rsidR="00000000" w:rsidRPr="003C2945" w:rsidP="003C2945">
      <w:pPr>
        <w:pStyle w:val="BodyText"/>
      </w:pPr>
      <w:r w:rsidRPr="003C2945">
        <w:t>Telecommunications - Broadband and wireless networks</w:t>
      </w:r>
    </w:p>
    <w:p w:rsidR="00000000" w:rsidRPr="003C2945" w:rsidP="003C2945"/>
    <w:sectPr w:rsidSect="003C29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45" w:rsidRPr="00635528" w:rsidP="006355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528" w:rsidP="003C29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35528" w:rsidP="003C2945">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35528" w:rsidP="003C29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45" w:rsidRPr="00635528" w:rsidP="0063552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528" w:rsidRPr="002D2AF8" w:rsidP="003C2945">
    <w:pPr>
      <w:pStyle w:val="Header"/>
      <w:framePr w:wrap="around"/>
    </w:pPr>
    <w:r>
      <w:fldChar w:fldCharType="begin"/>
    </w:r>
    <w:r>
      <w:instrText xml:space="preserve"> TITLE   \* MERGEFORMAT </w:instrText>
    </w:r>
    <w:r>
      <w:fldChar w:fldCharType="separate"/>
    </w:r>
    <w:r>
      <w:t>ICTBWN3205B Use optical and radio frequency measuring instruments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February 2014</w:t>
    </w:r>
    <w:r>
      <w:fldChar w:fldCharType="end"/>
    </w:r>
  </w:p>
  <w:p w:rsidR="00635528" w:rsidP="003C29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04DB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4000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8A2D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9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2945"/>
    <w:pPr>
      <w:spacing w:before="360" w:after="60"/>
      <w:outlineLvl w:val="0"/>
    </w:pPr>
    <w:rPr>
      <w:sz w:val="32"/>
    </w:rPr>
  </w:style>
  <w:style w:type="paragraph" w:styleId="Heading2">
    <w:name w:val="heading 2"/>
    <w:basedOn w:val="HeadingBase"/>
    <w:next w:val="BodyText"/>
    <w:link w:val="Heading2Char"/>
    <w:qFormat/>
    <w:rsid w:val="003C2945"/>
    <w:pPr>
      <w:keepLines/>
      <w:spacing w:before="240" w:after="120"/>
      <w:outlineLvl w:val="1"/>
    </w:pPr>
    <w:rPr>
      <w:sz w:val="28"/>
      <w:szCs w:val="40"/>
    </w:rPr>
  </w:style>
  <w:style w:type="paragraph" w:styleId="Heading3">
    <w:name w:val="heading 3"/>
    <w:basedOn w:val="HeadingBase"/>
    <w:next w:val="BodyText"/>
    <w:link w:val="Heading3Char"/>
    <w:qFormat/>
    <w:rsid w:val="003C2945"/>
    <w:pPr>
      <w:spacing w:before="180" w:after="120"/>
      <w:outlineLvl w:val="2"/>
    </w:pPr>
    <w:rPr>
      <w:spacing w:val="-10"/>
      <w:kern w:val="32"/>
    </w:rPr>
  </w:style>
  <w:style w:type="paragraph" w:styleId="Heading4">
    <w:name w:val="heading 4"/>
    <w:basedOn w:val="HeadingBase"/>
    <w:next w:val="BodyText"/>
    <w:link w:val="Heading4Char"/>
    <w:qFormat/>
    <w:rsid w:val="003C2945"/>
    <w:pPr>
      <w:spacing w:before="160" w:after="120"/>
      <w:outlineLvl w:val="3"/>
    </w:pPr>
    <w:rPr>
      <w:sz w:val="22"/>
    </w:rPr>
  </w:style>
  <w:style w:type="paragraph" w:styleId="Heading5">
    <w:name w:val="heading 5"/>
    <w:basedOn w:val="HeadingBase"/>
    <w:next w:val="Normal"/>
    <w:link w:val="Heading5Char"/>
    <w:qFormat/>
    <w:rsid w:val="003C2945"/>
    <w:pPr>
      <w:spacing w:before="80"/>
      <w:outlineLvl w:val="4"/>
    </w:pPr>
    <w:rPr>
      <w:color w:val="918585"/>
      <w:sz w:val="20"/>
    </w:rPr>
  </w:style>
  <w:style w:type="paragraph" w:styleId="Heading6">
    <w:name w:val="heading 6"/>
    <w:basedOn w:val="HeadingBase"/>
    <w:next w:val="Normal"/>
    <w:link w:val="Heading6Char"/>
    <w:qFormat/>
    <w:rsid w:val="003C2945"/>
    <w:pPr>
      <w:spacing w:before="60"/>
      <w:outlineLvl w:val="5"/>
    </w:pPr>
    <w:rPr>
      <w:color w:val="918585"/>
      <w:sz w:val="20"/>
    </w:rPr>
  </w:style>
  <w:style w:type="paragraph" w:styleId="Heading7">
    <w:name w:val="heading 7"/>
    <w:basedOn w:val="Normal"/>
    <w:next w:val="Normal"/>
    <w:link w:val="Heading7Char"/>
    <w:qFormat/>
    <w:rsid w:val="003C2945"/>
    <w:pPr>
      <w:ind w:left="720"/>
      <w:outlineLvl w:val="6"/>
    </w:pPr>
    <w:rPr>
      <w:i/>
    </w:rPr>
  </w:style>
  <w:style w:type="paragraph" w:styleId="Heading8">
    <w:name w:val="heading 8"/>
    <w:basedOn w:val="Normal"/>
    <w:next w:val="Normal"/>
    <w:link w:val="Heading8Char"/>
    <w:qFormat/>
    <w:rsid w:val="003C2945"/>
    <w:pPr>
      <w:ind w:left="720"/>
      <w:outlineLvl w:val="7"/>
    </w:pPr>
    <w:rPr>
      <w:i/>
    </w:rPr>
  </w:style>
  <w:style w:type="paragraph" w:styleId="Heading9">
    <w:name w:val="heading 9"/>
    <w:basedOn w:val="Normal"/>
    <w:next w:val="Normal"/>
    <w:link w:val="Heading9Char"/>
    <w:qFormat/>
    <w:rsid w:val="003C2945"/>
    <w:pPr>
      <w:ind w:left="720"/>
      <w:outlineLvl w:val="8"/>
    </w:pPr>
    <w:rPr>
      <w:i/>
    </w:rPr>
  </w:style>
  <w:style w:type="character" w:default="1" w:styleId="DefaultParagraphFont">
    <w:name w:val="Default Paragraph Font"/>
    <w:uiPriority w:val="1"/>
    <w:unhideWhenUsed/>
    <w:rsid w:val="003C29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2945"/>
  </w:style>
  <w:style w:type="character" w:customStyle="1" w:styleId="Heading1Char">
    <w:name w:val="Heading 1 Char"/>
    <w:basedOn w:val="DefaultParagraphFont"/>
    <w:link w:val="Heading1"/>
    <w:rsid w:val="003C2945"/>
    <w:rPr>
      <w:rFonts w:ascii="Times New Roman" w:eastAsia="Times New Roman" w:hAnsi="Times New Roman" w:cs="Times New Roman"/>
      <w:b/>
      <w:sz w:val="32"/>
      <w:szCs w:val="20"/>
      <w:lang w:eastAsia="en-US"/>
    </w:rPr>
  </w:style>
  <w:style w:type="paragraph" w:styleId="BodyText">
    <w:name w:val="Body Text"/>
    <w:basedOn w:val="Normal"/>
    <w:link w:val="BodyTextChar"/>
    <w:rsid w:val="003C294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C2945"/>
    <w:rPr>
      <w:rFonts w:ascii="Times New Roman" w:eastAsia="Times New Roman" w:hAnsi="Times New Roman" w:cs="Times New Roman"/>
      <w:sz w:val="24"/>
      <w:lang w:eastAsia="en-US"/>
    </w:rPr>
  </w:style>
  <w:style w:type="paragraph" w:styleId="ListBullet">
    <w:name w:val="List Bullet"/>
    <w:basedOn w:val="List"/>
    <w:rsid w:val="003C2945"/>
    <w:pPr>
      <w:numPr>
        <w:numId w:val="13"/>
      </w:numPr>
      <w:tabs>
        <w:tab w:val="clear" w:pos="340"/>
      </w:tabs>
      <w:spacing w:before="40" w:after="40"/>
    </w:pPr>
  </w:style>
  <w:style w:type="character" w:customStyle="1" w:styleId="SpecialBold">
    <w:name w:val="Special Bold"/>
    <w:basedOn w:val="DefaultParagraphFont"/>
    <w:rsid w:val="003C2945"/>
    <w:rPr>
      <w:b/>
      <w:spacing w:val="0"/>
    </w:rPr>
  </w:style>
  <w:style w:type="paragraph" w:styleId="ListBullet2">
    <w:name w:val="List Bullet 2"/>
    <w:basedOn w:val="List2"/>
    <w:rsid w:val="003C2945"/>
    <w:pPr>
      <w:numPr>
        <w:numId w:val="14"/>
      </w:numPr>
      <w:tabs>
        <w:tab w:val="clear" w:pos="680"/>
      </w:tabs>
    </w:pPr>
  </w:style>
  <w:style w:type="character" w:styleId="Emphasis">
    <w:name w:val="Emphasis"/>
    <w:basedOn w:val="DefaultParagraphFont"/>
    <w:qFormat/>
    <w:rsid w:val="003C2945"/>
    <w:rPr>
      <w:i/>
    </w:rPr>
  </w:style>
  <w:style w:type="paragraph" w:customStyle="1" w:styleId="SuperHeading">
    <w:name w:val="SuperHeading"/>
    <w:basedOn w:val="Normal"/>
    <w:rsid w:val="003C2945"/>
    <w:pPr>
      <w:spacing w:before="240" w:after="120"/>
      <w:outlineLvl w:val="0"/>
    </w:pPr>
    <w:rPr>
      <w:rFonts w:ascii="Times New Roman" w:hAnsi="Times New Roman"/>
      <w:b/>
      <w:sz w:val="32"/>
    </w:rPr>
  </w:style>
  <w:style w:type="paragraph" w:customStyle="1" w:styleId="AllowPageBreak">
    <w:name w:val="AllowPageBreak"/>
    <w:rsid w:val="003C29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C2945"/>
    <w:rPr>
      <w:b/>
      <w:i/>
      <w:u w:val="none"/>
    </w:rPr>
  </w:style>
  <w:style w:type="character" w:customStyle="1" w:styleId="Heading2Char">
    <w:name w:val="Heading 2 Char"/>
    <w:basedOn w:val="DefaultParagraphFont"/>
    <w:link w:val="Heading2"/>
    <w:rsid w:val="003C29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29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29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29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29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29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29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2945"/>
    <w:rPr>
      <w:rFonts w:ascii="Courier New" w:eastAsia="Times New Roman" w:hAnsi="Courier New" w:cs="Times New Roman"/>
      <w:i/>
      <w:szCs w:val="20"/>
      <w:lang w:eastAsia="en-US"/>
    </w:rPr>
  </w:style>
  <w:style w:type="paragraph" w:customStyle="1" w:styleId="HeadingBase">
    <w:name w:val="Heading Base"/>
    <w:rsid w:val="003C29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2945"/>
    <w:pPr>
      <w:tabs>
        <w:tab w:val="right" w:leader="dot" w:pos="9072"/>
      </w:tabs>
      <w:ind w:left="567"/>
    </w:pPr>
    <w:rPr>
      <w:szCs w:val="22"/>
    </w:rPr>
  </w:style>
  <w:style w:type="paragraph" w:customStyle="1" w:styleId="TOCBase">
    <w:name w:val="TOC Base"/>
    <w:rsid w:val="003C29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2945"/>
    <w:pPr>
      <w:tabs>
        <w:tab w:val="right" w:leader="dot" w:pos="9072"/>
      </w:tabs>
      <w:spacing w:before="40" w:after="40"/>
      <w:ind w:left="284"/>
    </w:pPr>
    <w:rPr>
      <w:rFonts w:ascii="Times New Roman" w:hAnsi="Times New Roman"/>
    </w:rPr>
  </w:style>
  <w:style w:type="paragraph" w:styleId="TOC1">
    <w:name w:val="toc 1"/>
    <w:basedOn w:val="TOCBase"/>
    <w:next w:val="Normal"/>
    <w:rsid w:val="003C29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29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2945"/>
    <w:rPr>
      <w:rFonts w:ascii="Times New Roman" w:eastAsia="Times New Roman" w:hAnsi="Times New Roman" w:cs="Times New Roman"/>
      <w:sz w:val="16"/>
      <w:lang w:eastAsia="en-US"/>
    </w:rPr>
  </w:style>
  <w:style w:type="paragraph" w:styleId="Title">
    <w:name w:val="Title"/>
    <w:basedOn w:val="HeadingBase"/>
    <w:link w:val="TitleChar"/>
    <w:qFormat/>
    <w:rsid w:val="003C2945"/>
    <w:pPr>
      <w:spacing w:before="5040"/>
      <w:jc w:val="center"/>
    </w:pPr>
    <w:rPr>
      <w:sz w:val="48"/>
      <w:szCs w:val="72"/>
      <w:lang w:val="en-US"/>
    </w:rPr>
  </w:style>
  <w:style w:type="character" w:customStyle="1" w:styleId="TitleChar">
    <w:name w:val="Title Char"/>
    <w:basedOn w:val="DefaultParagraphFont"/>
    <w:link w:val="Title"/>
    <w:rsid w:val="003C29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2945"/>
    <w:pPr>
      <w:tabs>
        <w:tab w:val="left" w:pos="3600"/>
        <w:tab w:val="left" w:pos="3958"/>
      </w:tabs>
    </w:pPr>
  </w:style>
  <w:style w:type="paragraph" w:styleId="List">
    <w:name w:val="List"/>
    <w:basedOn w:val="BodyText"/>
    <w:next w:val="BodyText"/>
    <w:rsid w:val="003C2945"/>
    <w:pPr>
      <w:tabs>
        <w:tab w:val="left" w:pos="340"/>
      </w:tabs>
      <w:spacing w:before="60" w:after="60"/>
      <w:ind w:left="340" w:hanging="340"/>
    </w:pPr>
  </w:style>
  <w:style w:type="paragraph" w:customStyle="1" w:styleId="Note">
    <w:name w:val="Note"/>
    <w:basedOn w:val="BodyText"/>
    <w:rsid w:val="003C29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2945"/>
    <w:pPr>
      <w:framePr w:wrap="auto" w:hAnchor="text" w:y="6049"/>
    </w:pPr>
    <w:rPr>
      <w:color w:val="000000"/>
      <w:sz w:val="40"/>
    </w:rPr>
  </w:style>
  <w:style w:type="paragraph" w:customStyle="1" w:styleId="TOCTitle">
    <w:name w:val="TOCTitle"/>
    <w:basedOn w:val="Heading1"/>
    <w:rsid w:val="003C2945"/>
    <w:pPr>
      <w:spacing w:after="240"/>
      <w:jc w:val="center"/>
      <w:outlineLvl w:val="9"/>
    </w:pPr>
    <w:rPr>
      <w:caps/>
    </w:rPr>
  </w:style>
  <w:style w:type="paragraph" w:customStyle="1" w:styleId="Version">
    <w:name w:val="Version"/>
    <w:rsid w:val="003C29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2945"/>
    <w:pPr>
      <w:keepNext w:val="0"/>
      <w:tabs>
        <w:tab w:val="right" w:pos="4176"/>
      </w:tabs>
      <w:ind w:left="198" w:hanging="198"/>
    </w:pPr>
    <w:rPr>
      <w:rFonts w:ascii="Garamond" w:hAnsi="Garamond"/>
    </w:rPr>
  </w:style>
  <w:style w:type="paragraph" w:styleId="IndexHeading">
    <w:name w:val="index heading"/>
    <w:basedOn w:val="Normal"/>
    <w:next w:val="Index1"/>
    <w:semiHidden/>
    <w:rsid w:val="003C2945"/>
    <w:pPr>
      <w:spacing w:before="120" w:after="120"/>
    </w:pPr>
    <w:rPr>
      <w:rFonts w:ascii="Arial" w:hAnsi="Arial"/>
      <w:b/>
      <w:color w:val="918585"/>
      <w:sz w:val="24"/>
    </w:rPr>
  </w:style>
  <w:style w:type="paragraph" w:styleId="Header">
    <w:name w:val="header"/>
    <w:basedOn w:val="Normal"/>
    <w:link w:val="HeaderChar"/>
    <w:rsid w:val="003C29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2945"/>
    <w:rPr>
      <w:rFonts w:ascii="Times New Roman" w:eastAsia="Times New Roman" w:hAnsi="Times New Roman" w:cs="Times New Roman"/>
      <w:sz w:val="16"/>
      <w:szCs w:val="20"/>
      <w:lang w:val="en-GB" w:eastAsia="en-US"/>
    </w:rPr>
  </w:style>
  <w:style w:type="paragraph" w:customStyle="1" w:styleId="Chapter">
    <w:name w:val="Chapter"/>
    <w:basedOn w:val="Normal"/>
    <w:rsid w:val="003C2945"/>
    <w:pPr>
      <w:spacing w:before="240"/>
    </w:pPr>
    <w:rPr>
      <w:rFonts w:ascii="Times New Roman" w:hAnsi="Times New Roman"/>
      <w:smallCaps/>
      <w:spacing w:val="80"/>
      <w:sz w:val="28"/>
    </w:rPr>
  </w:style>
  <w:style w:type="paragraph" w:customStyle="1" w:styleId="InChapter">
    <w:name w:val="InChapter"/>
    <w:basedOn w:val="Heading3"/>
    <w:rsid w:val="003C2945"/>
    <w:pPr>
      <w:spacing w:after="240"/>
      <w:outlineLvl w:val="9"/>
    </w:pPr>
    <w:rPr>
      <w:noProof/>
    </w:rPr>
  </w:style>
  <w:style w:type="paragraph" w:styleId="Index2">
    <w:name w:val="index 2"/>
    <w:basedOn w:val="Normal"/>
    <w:next w:val="Normal"/>
    <w:semiHidden/>
    <w:rsid w:val="003C2945"/>
    <w:pPr>
      <w:tabs>
        <w:tab w:val="right" w:pos="4176"/>
      </w:tabs>
      <w:ind w:left="568" w:hanging="284"/>
    </w:pPr>
    <w:rPr>
      <w:rFonts w:ascii="Garamond" w:hAnsi="Garamond"/>
    </w:rPr>
  </w:style>
  <w:style w:type="paragraph" w:customStyle="1" w:styleId="Byline">
    <w:name w:val="Byline"/>
    <w:rsid w:val="003C29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2945"/>
    <w:pPr>
      <w:tabs>
        <w:tab w:val="clear" w:pos="3600"/>
        <w:tab w:val="clear" w:pos="3958"/>
      </w:tabs>
      <w:jc w:val="right"/>
    </w:pPr>
  </w:style>
  <w:style w:type="paragraph" w:styleId="Caption">
    <w:name w:val="caption"/>
    <w:basedOn w:val="BodyText"/>
    <w:next w:val="Normal"/>
    <w:qFormat/>
    <w:rsid w:val="003C2945"/>
    <w:pPr>
      <w:framePr w:w="2268" w:hSpace="181" w:vSpace="181" w:wrap="around" w:vAnchor="text" w:hAnchor="page" w:x="1135" w:y="285" w:anchorLock="1"/>
    </w:pPr>
    <w:rPr>
      <w:i/>
    </w:rPr>
  </w:style>
  <w:style w:type="paragraph" w:customStyle="1" w:styleId="MiniTOCTitle">
    <w:name w:val="MiniTOCTitle"/>
    <w:basedOn w:val="Heading4"/>
    <w:rsid w:val="003C2945"/>
    <w:pPr>
      <w:spacing w:before="240"/>
      <w:outlineLvl w:val="9"/>
    </w:pPr>
    <w:rPr>
      <w:noProof/>
      <w:sz w:val="24"/>
    </w:rPr>
  </w:style>
  <w:style w:type="paragraph" w:customStyle="1" w:styleId="MiniTOCItem">
    <w:name w:val="MiniTOCItem"/>
    <w:basedOn w:val="ListBullet"/>
    <w:rsid w:val="003C2945"/>
    <w:pPr>
      <w:numPr>
        <w:numId w:val="0"/>
      </w:numPr>
      <w:tabs>
        <w:tab w:val="right" w:leader="dot" w:pos="6521"/>
      </w:tabs>
      <w:spacing w:before="0" w:after="0"/>
    </w:pPr>
  </w:style>
  <w:style w:type="paragraph" w:customStyle="1" w:styleId="TOFTitle">
    <w:name w:val="TOFTitle"/>
    <w:basedOn w:val="TOCTitle"/>
    <w:rsid w:val="003C2945"/>
  </w:style>
  <w:style w:type="paragraph" w:styleId="TableofFigures">
    <w:name w:val="table of figures"/>
    <w:basedOn w:val="Normal"/>
    <w:next w:val="Normal"/>
    <w:semiHidden/>
    <w:rsid w:val="003C2945"/>
    <w:pPr>
      <w:tabs>
        <w:tab w:val="right" w:leader="dot" w:pos="9072"/>
      </w:tabs>
      <w:ind w:left="970" w:hanging="403"/>
    </w:pPr>
    <w:rPr>
      <w:rFonts w:ascii="Times New Roman" w:hAnsi="Times New Roman"/>
      <w:b/>
    </w:rPr>
  </w:style>
  <w:style w:type="paragraph" w:styleId="ListNumber">
    <w:name w:val="List Number"/>
    <w:basedOn w:val="List"/>
    <w:rsid w:val="003C2945"/>
    <w:pPr>
      <w:numPr>
        <w:numId w:val="11"/>
      </w:numPr>
    </w:pPr>
  </w:style>
  <w:style w:type="character" w:customStyle="1" w:styleId="WingdingSymbols">
    <w:name w:val="Wingding Symbols"/>
    <w:rsid w:val="003C2945"/>
    <w:rPr>
      <w:rFonts w:ascii="Wingdings" w:hAnsi="Wingdings"/>
    </w:rPr>
  </w:style>
  <w:style w:type="paragraph" w:customStyle="1" w:styleId="TableHeading">
    <w:name w:val="Table Heading"/>
    <w:basedOn w:val="HeadingBase"/>
    <w:rsid w:val="003C2945"/>
    <w:pPr>
      <w:keepLines/>
      <w:pBdr>
        <w:bottom w:val="single" w:sz="6" w:space="1" w:color="918585"/>
      </w:pBdr>
      <w:spacing w:before="240"/>
    </w:pPr>
  </w:style>
  <w:style w:type="character" w:customStyle="1" w:styleId="HotSpot">
    <w:name w:val="HotSpot"/>
    <w:rsid w:val="003C2945"/>
    <w:rPr>
      <w:color w:val="0033CC"/>
      <w:u w:val="none"/>
    </w:rPr>
  </w:style>
  <w:style w:type="paragraph" w:customStyle="1" w:styleId="BodyTextRight">
    <w:name w:val="Body Text Right"/>
    <w:basedOn w:val="BodyText"/>
    <w:rsid w:val="003C2945"/>
    <w:pPr>
      <w:spacing w:before="0" w:after="0"/>
      <w:jc w:val="right"/>
    </w:pPr>
  </w:style>
  <w:style w:type="paragraph" w:styleId="Index3">
    <w:name w:val="index 3"/>
    <w:basedOn w:val="ListNumber2"/>
    <w:next w:val="Normal"/>
    <w:semiHidden/>
    <w:rsid w:val="003C2945"/>
    <w:pPr>
      <w:numPr>
        <w:numId w:val="0"/>
      </w:numPr>
      <w:tabs>
        <w:tab w:val="right" w:leader="dot" w:pos="4176"/>
      </w:tabs>
    </w:pPr>
  </w:style>
  <w:style w:type="paragraph" w:styleId="ListNumber2">
    <w:name w:val="List Number 2"/>
    <w:basedOn w:val="List2"/>
    <w:rsid w:val="003C2945"/>
    <w:pPr>
      <w:numPr>
        <w:numId w:val="10"/>
      </w:numPr>
      <w:tabs>
        <w:tab w:val="clear" w:pos="1060"/>
      </w:tabs>
    </w:pPr>
  </w:style>
  <w:style w:type="paragraph" w:customStyle="1" w:styleId="MarginNote">
    <w:name w:val="Margin Note"/>
    <w:basedOn w:val="BodyText"/>
    <w:rsid w:val="003C29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29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29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2945"/>
    <w:rPr>
      <w:sz w:val="32"/>
    </w:rPr>
  </w:style>
  <w:style w:type="paragraph" w:customStyle="1" w:styleId="HeadingProcedure">
    <w:name w:val="Heading Procedure"/>
    <w:basedOn w:val="HeadingBase"/>
    <w:next w:val="Normal"/>
    <w:rsid w:val="003C2945"/>
    <w:pPr>
      <w:tabs>
        <w:tab w:val="left" w:pos="0"/>
      </w:tabs>
      <w:spacing w:before="120" w:after="60"/>
    </w:pPr>
    <w:rPr>
      <w:i/>
      <w:color w:val="918585"/>
      <w:sz w:val="22"/>
    </w:rPr>
  </w:style>
  <w:style w:type="paragraph" w:customStyle="1" w:styleId="TableBodyText">
    <w:name w:val="Table Body Text"/>
    <w:basedOn w:val="BodyText"/>
    <w:rsid w:val="003C2945"/>
    <w:pPr>
      <w:spacing w:before="60" w:after="60"/>
    </w:pPr>
  </w:style>
  <w:style w:type="paragraph" w:styleId="ListContinue">
    <w:name w:val="List Continue"/>
    <w:basedOn w:val="List"/>
    <w:rsid w:val="003C2945"/>
    <w:pPr>
      <w:ind w:firstLine="0"/>
    </w:pPr>
  </w:style>
  <w:style w:type="paragraph" w:customStyle="1" w:styleId="ListNote">
    <w:name w:val="List Note"/>
    <w:basedOn w:val="List"/>
    <w:rsid w:val="003C2945"/>
    <w:pPr>
      <w:pBdr>
        <w:top w:val="single" w:sz="6" w:space="2" w:color="918585"/>
        <w:bottom w:val="single" w:sz="6" w:space="2" w:color="918585"/>
      </w:pBdr>
      <w:tabs>
        <w:tab w:val="left" w:pos="1021"/>
      </w:tabs>
      <w:ind w:firstLine="0"/>
    </w:pPr>
  </w:style>
  <w:style w:type="paragraph" w:customStyle="1" w:styleId="Warning">
    <w:name w:val="Warning"/>
    <w:basedOn w:val="BodyText"/>
    <w:rsid w:val="003C2945"/>
    <w:pPr>
      <w:shd w:val="clear" w:color="auto" w:fill="D9D9D9"/>
      <w:tabs>
        <w:tab w:val="left" w:pos="992"/>
      </w:tabs>
      <w:ind w:left="119" w:right="119"/>
    </w:pPr>
    <w:rPr>
      <w:sz w:val="20"/>
    </w:rPr>
  </w:style>
  <w:style w:type="paragraph" w:customStyle="1" w:styleId="MarginIcons">
    <w:name w:val="Margin Icons"/>
    <w:basedOn w:val="BodyText"/>
    <w:rsid w:val="003C29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2945"/>
    <w:rPr>
      <w:rFonts w:ascii="Courier New" w:hAnsi="Courier New"/>
    </w:rPr>
  </w:style>
  <w:style w:type="paragraph" w:customStyle="1" w:styleId="NoteBullet">
    <w:name w:val="Note Bullet"/>
    <w:basedOn w:val="Note"/>
    <w:rsid w:val="003C2945"/>
    <w:pPr>
      <w:tabs>
        <w:tab w:val="clear" w:pos="680"/>
      </w:tabs>
      <w:spacing w:before="60" w:after="60"/>
    </w:pPr>
  </w:style>
  <w:style w:type="paragraph" w:customStyle="1" w:styleId="SubHeading2">
    <w:name w:val="SubHeading2"/>
    <w:basedOn w:val="HeadingBase"/>
    <w:rsid w:val="003C2945"/>
    <w:pPr>
      <w:spacing w:before="240" w:after="60"/>
    </w:pPr>
    <w:rPr>
      <w:sz w:val="20"/>
    </w:rPr>
  </w:style>
  <w:style w:type="paragraph" w:customStyle="1" w:styleId="SubHeading1">
    <w:name w:val="SubHeading1"/>
    <w:basedOn w:val="HeadingBase"/>
    <w:rsid w:val="003C2945"/>
    <w:pPr>
      <w:spacing w:before="240" w:after="60"/>
    </w:pPr>
    <w:rPr>
      <w:color w:val="918585"/>
      <w:sz w:val="22"/>
    </w:rPr>
  </w:style>
  <w:style w:type="paragraph" w:customStyle="1" w:styleId="SideHeading">
    <w:name w:val="Side Heading"/>
    <w:basedOn w:val="HeadingBase"/>
    <w:rsid w:val="003C29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2945"/>
    <w:pPr>
      <w:numPr>
        <w:numId w:val="12"/>
      </w:numPr>
    </w:pPr>
  </w:style>
  <w:style w:type="paragraph" w:styleId="PlainText">
    <w:name w:val="Plain Text"/>
    <w:basedOn w:val="Normal"/>
    <w:link w:val="PlainTextChar"/>
    <w:rsid w:val="003C2945"/>
    <w:rPr>
      <w:sz w:val="20"/>
    </w:rPr>
  </w:style>
  <w:style w:type="character" w:customStyle="1" w:styleId="PlainTextChar">
    <w:name w:val="Plain Text Char"/>
    <w:basedOn w:val="DefaultParagraphFont"/>
    <w:link w:val="PlainText"/>
    <w:rsid w:val="003C2945"/>
    <w:rPr>
      <w:rFonts w:ascii="Courier New" w:eastAsia="Times New Roman" w:hAnsi="Courier New" w:cs="Times New Roman"/>
      <w:sz w:val="20"/>
      <w:szCs w:val="20"/>
      <w:lang w:eastAsia="en-US"/>
    </w:rPr>
  </w:style>
  <w:style w:type="character" w:customStyle="1" w:styleId="MenuOption">
    <w:name w:val="Menu Option"/>
    <w:basedOn w:val="DefaultParagraphFont"/>
    <w:rsid w:val="003C2945"/>
    <w:rPr>
      <w:b/>
      <w:smallCaps/>
    </w:rPr>
  </w:style>
  <w:style w:type="paragraph" w:customStyle="1" w:styleId="TableListNumber">
    <w:name w:val="Table List Number"/>
    <w:basedOn w:val="ListNumber"/>
    <w:rsid w:val="003C2945"/>
    <w:pPr>
      <w:numPr>
        <w:numId w:val="0"/>
      </w:numPr>
    </w:pPr>
  </w:style>
  <w:style w:type="paragraph" w:styleId="TOC4">
    <w:name w:val="toc 4"/>
    <w:basedOn w:val="TOCBase"/>
    <w:next w:val="Normal"/>
    <w:semiHidden/>
    <w:rsid w:val="003C2945"/>
    <w:pPr>
      <w:tabs>
        <w:tab w:val="right" w:leader="dot" w:pos="9071"/>
      </w:tabs>
      <w:ind w:left="1701"/>
    </w:pPr>
  </w:style>
  <w:style w:type="paragraph" w:customStyle="1" w:styleId="ListAlpha">
    <w:name w:val="List Alpha"/>
    <w:basedOn w:val="List"/>
    <w:rsid w:val="003C2945"/>
    <w:pPr>
      <w:numPr>
        <w:numId w:val="9"/>
      </w:numPr>
    </w:pPr>
  </w:style>
  <w:style w:type="paragraph" w:customStyle="1" w:styleId="ListAlpha2">
    <w:name w:val="List Alpha 2"/>
    <w:basedOn w:val="List2"/>
    <w:rsid w:val="003C2945"/>
    <w:pPr>
      <w:numPr>
        <w:numId w:val="8"/>
      </w:numPr>
    </w:pPr>
  </w:style>
  <w:style w:type="paragraph" w:styleId="List2">
    <w:name w:val="List 2"/>
    <w:basedOn w:val="BodyText"/>
    <w:rsid w:val="003C2945"/>
    <w:pPr>
      <w:tabs>
        <w:tab w:val="left" w:pos="680"/>
      </w:tabs>
      <w:spacing w:before="60" w:after="60"/>
      <w:ind w:left="680" w:hanging="340"/>
    </w:pPr>
  </w:style>
  <w:style w:type="paragraph" w:styleId="List3">
    <w:name w:val="List 3"/>
    <w:basedOn w:val="BodyText"/>
    <w:rsid w:val="003C2945"/>
    <w:pPr>
      <w:tabs>
        <w:tab w:val="left" w:pos="1021"/>
      </w:tabs>
      <w:spacing w:before="60" w:after="60"/>
      <w:ind w:left="1020" w:hanging="340"/>
    </w:pPr>
  </w:style>
  <w:style w:type="paragraph" w:styleId="List4">
    <w:name w:val="List 4"/>
    <w:basedOn w:val="BodyText"/>
    <w:rsid w:val="003C2945"/>
    <w:pPr>
      <w:tabs>
        <w:tab w:val="left" w:pos="1361"/>
      </w:tabs>
      <w:spacing w:before="60" w:after="60"/>
      <w:ind w:left="1361" w:hanging="340"/>
    </w:pPr>
  </w:style>
  <w:style w:type="paragraph" w:styleId="List5">
    <w:name w:val="List 5"/>
    <w:basedOn w:val="BodyText"/>
    <w:rsid w:val="003C2945"/>
    <w:pPr>
      <w:tabs>
        <w:tab w:val="left" w:pos="1701"/>
      </w:tabs>
      <w:spacing w:before="60" w:after="60"/>
      <w:ind w:left="1701" w:hanging="340"/>
    </w:pPr>
  </w:style>
  <w:style w:type="paragraph" w:styleId="ListBullet3">
    <w:name w:val="List Bullet 3"/>
    <w:basedOn w:val="List3"/>
    <w:rsid w:val="003C2945"/>
    <w:pPr>
      <w:numPr>
        <w:numId w:val="15"/>
      </w:numPr>
      <w:tabs>
        <w:tab w:val="clear" w:pos="1021"/>
      </w:tabs>
      <w:ind w:left="1037" w:hanging="357"/>
    </w:pPr>
  </w:style>
  <w:style w:type="paragraph" w:styleId="ListBullet4">
    <w:name w:val="List Bullet 4"/>
    <w:basedOn w:val="List4"/>
    <w:rsid w:val="003C2945"/>
    <w:pPr>
      <w:numPr>
        <w:numId w:val="3"/>
      </w:numPr>
    </w:pPr>
  </w:style>
  <w:style w:type="paragraph" w:styleId="ListBullet5">
    <w:name w:val="List Bullet 5"/>
    <w:basedOn w:val="List5"/>
    <w:rsid w:val="003C2945"/>
    <w:pPr>
      <w:numPr>
        <w:numId w:val="4"/>
      </w:numPr>
    </w:pPr>
  </w:style>
  <w:style w:type="paragraph" w:styleId="ListContinue2">
    <w:name w:val="List Continue 2"/>
    <w:basedOn w:val="List2"/>
    <w:rsid w:val="003C2945"/>
    <w:pPr>
      <w:ind w:firstLine="0"/>
    </w:pPr>
  </w:style>
  <w:style w:type="paragraph" w:styleId="ListContinue3">
    <w:name w:val="List Continue 3"/>
    <w:basedOn w:val="List3"/>
    <w:rsid w:val="003C2945"/>
    <w:pPr>
      <w:ind w:left="1021" w:firstLine="0"/>
    </w:pPr>
  </w:style>
  <w:style w:type="paragraph" w:styleId="ListContinue4">
    <w:name w:val="List Continue 4"/>
    <w:basedOn w:val="List4"/>
    <w:rsid w:val="003C2945"/>
    <w:pPr>
      <w:ind w:firstLine="0"/>
    </w:pPr>
  </w:style>
  <w:style w:type="paragraph" w:styleId="ListContinue5">
    <w:name w:val="List Continue 5"/>
    <w:basedOn w:val="List5"/>
    <w:rsid w:val="003C2945"/>
    <w:pPr>
      <w:ind w:firstLine="0"/>
    </w:pPr>
  </w:style>
  <w:style w:type="paragraph" w:styleId="ListNumber3">
    <w:name w:val="List Number 3"/>
    <w:basedOn w:val="List3"/>
    <w:rsid w:val="003C2945"/>
    <w:pPr>
      <w:numPr>
        <w:numId w:val="5"/>
      </w:numPr>
    </w:pPr>
  </w:style>
  <w:style w:type="paragraph" w:styleId="ListNumber4">
    <w:name w:val="List Number 4"/>
    <w:basedOn w:val="List4"/>
    <w:rsid w:val="003C2945"/>
    <w:pPr>
      <w:numPr>
        <w:numId w:val="6"/>
      </w:numPr>
    </w:pPr>
  </w:style>
  <w:style w:type="paragraph" w:styleId="ListNumber5">
    <w:name w:val="List Number 5"/>
    <w:basedOn w:val="List5"/>
    <w:rsid w:val="003C2945"/>
    <w:pPr>
      <w:numPr>
        <w:numId w:val="7"/>
      </w:numPr>
    </w:pPr>
  </w:style>
  <w:style w:type="paragraph" w:styleId="BlockText">
    <w:name w:val="Block Text"/>
    <w:basedOn w:val="Normal"/>
    <w:rsid w:val="003C2945"/>
    <w:pPr>
      <w:spacing w:after="120"/>
      <w:ind w:left="1440" w:right="1440"/>
    </w:pPr>
  </w:style>
  <w:style w:type="character" w:customStyle="1" w:styleId="Subscript">
    <w:name w:val="Subscript"/>
    <w:basedOn w:val="DefaultParagraphFont"/>
    <w:rsid w:val="003C2945"/>
    <w:rPr>
      <w:sz w:val="16"/>
      <w:vertAlign w:val="subscript"/>
    </w:rPr>
  </w:style>
  <w:style w:type="character" w:customStyle="1" w:styleId="Superscript">
    <w:name w:val="Superscript"/>
    <w:basedOn w:val="DefaultParagraphFont"/>
    <w:rsid w:val="003C2945"/>
    <w:rPr>
      <w:sz w:val="16"/>
      <w:vertAlign w:val="superscript"/>
    </w:rPr>
  </w:style>
  <w:style w:type="character" w:customStyle="1" w:styleId="Symbols">
    <w:name w:val="Symbols"/>
    <w:basedOn w:val="DefaultParagraphFont"/>
    <w:rsid w:val="003C2945"/>
    <w:rPr>
      <w:rFonts w:ascii="Symbol" w:hAnsi="Symbol"/>
    </w:rPr>
  </w:style>
  <w:style w:type="character" w:customStyle="1" w:styleId="MenuOptions">
    <w:name w:val="Menu Options"/>
    <w:basedOn w:val="DefaultParagraphFont"/>
    <w:rsid w:val="003C2945"/>
    <w:rPr>
      <w:rFonts w:ascii="Arial Narrow" w:hAnsi="Arial Narrow"/>
      <w:smallCaps/>
    </w:rPr>
  </w:style>
  <w:style w:type="character" w:customStyle="1" w:styleId="Buttons">
    <w:name w:val="Buttons"/>
    <w:basedOn w:val="DefaultParagraphFont"/>
    <w:rsid w:val="003C2945"/>
    <w:rPr>
      <w:b/>
    </w:rPr>
  </w:style>
  <w:style w:type="character" w:customStyle="1" w:styleId="Underlined">
    <w:name w:val="Underlined"/>
    <w:basedOn w:val="DefaultParagraphFont"/>
    <w:rsid w:val="003C2945"/>
    <w:rPr>
      <w:u w:val="single"/>
    </w:rPr>
  </w:style>
  <w:style w:type="paragraph" w:customStyle="1" w:styleId="TableBodyTextRight">
    <w:name w:val="Table Body Text Right"/>
    <w:basedOn w:val="TableBodyText"/>
    <w:rsid w:val="003C2945"/>
    <w:pPr>
      <w:widowControl w:val="0"/>
      <w:autoSpaceDE w:val="0"/>
      <w:autoSpaceDN w:val="0"/>
      <w:adjustRightInd w:val="0"/>
      <w:jc w:val="right"/>
    </w:pPr>
    <w:rPr>
      <w:rFonts w:cs="Arial"/>
      <w:szCs w:val="18"/>
    </w:rPr>
  </w:style>
  <w:style w:type="paragraph" w:customStyle="1" w:styleId="CopyrightText">
    <w:name w:val="Copyright Text"/>
    <w:basedOn w:val="BodyText"/>
    <w:rsid w:val="003C2945"/>
    <w:rPr>
      <w:sz w:val="18"/>
    </w:rPr>
  </w:style>
  <w:style w:type="paragraph" w:customStyle="1" w:styleId="BodySmallRight">
    <w:name w:val="Body Small Right"/>
    <w:basedOn w:val="BodyTextRight"/>
    <w:rsid w:val="003C2945"/>
    <w:rPr>
      <w:sz w:val="18"/>
      <w:szCs w:val="18"/>
    </w:rPr>
  </w:style>
  <w:style w:type="paragraph" w:customStyle="1" w:styleId="MarginEdition">
    <w:name w:val="Margin Edition"/>
    <w:basedOn w:val="MarginNote"/>
    <w:rsid w:val="003C2945"/>
    <w:pPr>
      <w:spacing w:before="0" w:after="0"/>
    </w:pPr>
    <w:rPr>
      <w:rFonts w:ascii="Times New Roman" w:hAnsi="Times New Roman"/>
      <w:color w:val="999999"/>
    </w:rPr>
  </w:style>
  <w:style w:type="paragraph" w:customStyle="1" w:styleId="Spacer">
    <w:name w:val="Spacer"/>
    <w:basedOn w:val="Normal"/>
    <w:rsid w:val="003C2945"/>
    <w:rPr>
      <w:sz w:val="2"/>
      <w:szCs w:val="2"/>
    </w:rPr>
  </w:style>
  <w:style w:type="character" w:customStyle="1" w:styleId="Small">
    <w:name w:val="Small"/>
    <w:basedOn w:val="DefaultParagraphFont"/>
    <w:rsid w:val="003C2945"/>
    <w:rPr>
      <w:sz w:val="16"/>
    </w:rPr>
  </w:style>
  <w:style w:type="paragraph" w:customStyle="1" w:styleId="WideTable">
    <w:name w:val="Wide Table"/>
    <w:basedOn w:val="Normal"/>
    <w:rsid w:val="003C2945"/>
    <w:pPr>
      <w:ind w:left="-1418"/>
    </w:pPr>
    <w:rPr>
      <w:sz w:val="2"/>
      <w:szCs w:val="2"/>
    </w:rPr>
  </w:style>
  <w:style w:type="character" w:styleId="PageNumber">
    <w:name w:val="page number"/>
    <w:basedOn w:val="DefaultParagraphFont"/>
    <w:rsid w:val="003C2945"/>
  </w:style>
  <w:style w:type="paragraph" w:styleId="Quote">
    <w:name w:val="Quote"/>
    <w:basedOn w:val="Heading1"/>
    <w:link w:val="QuoteChar"/>
    <w:qFormat/>
    <w:rsid w:val="003C2945"/>
    <w:rPr>
      <w:b w:val="0"/>
      <w:sz w:val="72"/>
      <w:szCs w:val="72"/>
      <w:lang w:val="en-NZ"/>
    </w:rPr>
  </w:style>
  <w:style w:type="character" w:customStyle="1" w:styleId="QuoteChar">
    <w:name w:val="Quote Char"/>
    <w:basedOn w:val="DefaultParagraphFont"/>
    <w:link w:val="Quote"/>
    <w:rsid w:val="003C29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2945"/>
    <w:pPr>
      <w:pageBreakBefore/>
    </w:pPr>
  </w:style>
  <w:style w:type="paragraph" w:customStyle="1" w:styleId="Border">
    <w:name w:val="Border"/>
    <w:basedOn w:val="Normal"/>
    <w:qFormat/>
    <w:rsid w:val="003C29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2945"/>
    <w:rPr>
      <w:b/>
      <w:bCs/>
      <w:i/>
      <w:iCs/>
      <w:color w:val="auto"/>
    </w:rPr>
  </w:style>
  <w:style w:type="paragraph" w:styleId="IntenseQuote">
    <w:name w:val="Intense Quote"/>
    <w:basedOn w:val="Normal"/>
    <w:next w:val="Normal"/>
    <w:link w:val="IntenseQuoteChar"/>
    <w:uiPriority w:val="30"/>
    <w:qFormat/>
    <w:rsid w:val="003C29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29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2945"/>
    <w:rPr>
      <w:smallCaps/>
      <w:color w:val="auto"/>
      <w:u w:val="single"/>
    </w:rPr>
  </w:style>
  <w:style w:type="character" w:styleId="IntenseReference">
    <w:name w:val="Intense Reference"/>
    <w:basedOn w:val="DefaultParagraphFont"/>
    <w:uiPriority w:val="32"/>
    <w:qFormat/>
    <w:rsid w:val="003C2945"/>
    <w:rPr>
      <w:b/>
      <w:bCs/>
      <w:smallCaps/>
      <w:color w:val="auto"/>
      <w:spacing w:val="5"/>
      <w:u w:val="single"/>
    </w:rPr>
  </w:style>
  <w:style w:type="paragraph" w:customStyle="1" w:styleId="2ColumnHeading">
    <w:name w:val="2Column Heading"/>
    <w:basedOn w:val="BodyText"/>
    <w:qFormat/>
    <w:rsid w:val="003C2945"/>
    <w:pPr>
      <w:spacing w:after="60"/>
      <w:ind w:left="-2268"/>
    </w:pPr>
    <w:rPr>
      <w:b/>
    </w:rPr>
  </w:style>
  <w:style w:type="paragraph" w:customStyle="1" w:styleId="Heading1TOC">
    <w:name w:val="Heading1 TOC"/>
    <w:basedOn w:val="Normal"/>
    <w:qFormat/>
    <w:rsid w:val="003C2945"/>
    <w:pPr>
      <w:spacing w:before="240" w:after="120"/>
    </w:pPr>
    <w:rPr>
      <w:rFonts w:ascii="Times New Roman" w:hAnsi="Times New Roman"/>
      <w:b/>
      <w:sz w:val="32"/>
    </w:rPr>
  </w:style>
  <w:style w:type="paragraph" w:customStyle="1" w:styleId="Heading2TOC">
    <w:name w:val="Heading2 TOC"/>
    <w:basedOn w:val="Normal"/>
    <w:qFormat/>
    <w:rsid w:val="003C2945"/>
    <w:pPr>
      <w:spacing w:before="240" w:after="60"/>
    </w:pPr>
    <w:rPr>
      <w:rFonts w:ascii="Times New Roman" w:hAnsi="Times New Roman"/>
      <w:b/>
      <w:sz w:val="28"/>
    </w:rPr>
  </w:style>
  <w:style w:type="character" w:customStyle="1" w:styleId="Underline">
    <w:name w:val="Underline"/>
    <w:basedOn w:val="DefaultParagraphFont"/>
    <w:qFormat/>
    <w:rsid w:val="003C2945"/>
    <w:rPr>
      <w:u w:val="single"/>
    </w:rPr>
  </w:style>
  <w:style w:type="paragraph" w:styleId="BalloonText">
    <w:name w:val="Balloon Text"/>
    <w:basedOn w:val="Normal"/>
    <w:link w:val="BalloonTextChar"/>
    <w:rsid w:val="003C2945"/>
    <w:rPr>
      <w:rFonts w:ascii="Tahoma" w:hAnsi="Tahoma" w:cs="Tahoma"/>
      <w:sz w:val="16"/>
      <w:szCs w:val="16"/>
    </w:rPr>
  </w:style>
  <w:style w:type="character" w:customStyle="1" w:styleId="BalloonTextChar">
    <w:name w:val="Balloon Text Char"/>
    <w:basedOn w:val="DefaultParagraphFont"/>
    <w:link w:val="BalloonText"/>
    <w:rsid w:val="003C29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294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C29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2945"/>
    <w:rPr>
      <w:b/>
      <w:color w:val="660033"/>
      <w:spacing w:val="0"/>
    </w:rPr>
  </w:style>
  <w:style w:type="paragraph" w:customStyle="1" w:styleId="Nameditemlist">
    <w:name w:val="Named item list"/>
    <w:basedOn w:val="BodyText"/>
    <w:qFormat/>
    <w:rsid w:val="003C294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1290</Words>
  <Characters>7941</Characters>
  <Application>Microsoft Office Word</Application>
  <DocSecurity>0</DocSecurity>
  <Lines>263</Lines>
  <Paragraphs>144</Paragraphs>
  <ScaleCrop>false</ScaleCrop>
  <Company>Author-it Software Corporation Ltd.</Company>
  <LinksUpToDate>false</LinksUpToDate>
  <CharactersWithSpaces>9159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ICTBWN3205B Use optical and radio frequency measuring instruments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2014-02-07T09:47:02Z</dcterms:created>
  <dcterms:modified xsi:type="dcterms:W3CDTF">2014-02-06T04:21:00Z</dcterms:modified>
</cp:coreProperties>
</file>