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0E4" w:rsidP="00BA00E4">
      <w:pPr>
        <w:pStyle w:val="Title"/>
      </w:pPr>
      <w:bookmarkStart w:id="0" w:name="_GoBack"/>
      <w:bookmarkEnd w:id="0"/>
      <w:r>
        <w:fldChar w:fldCharType="begin"/>
      </w:r>
      <w:r>
        <w:instrText xml:space="preserve"> TITLE   \* MERGEFORMAT </w:instrText>
      </w:r>
      <w:r>
        <w:fldChar w:fldCharType="separate"/>
      </w:r>
      <w:r>
        <w:t>ICT30410 Certificate III in Telecommunications Digital Reception Technology</w:t>
      </w:r>
      <w:r>
        <w:fldChar w:fldCharType="end"/>
      </w:r>
    </w:p>
    <w:p w:rsidR="00BA00E4" w:rsidP="00BA00E4">
      <w:pPr>
        <w:pStyle w:val="Version"/>
        <w:sectPr w:rsidSect="00FB1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FF" w:rsidP="00FB1BFF">
      <w:pPr>
        <w:pStyle w:val="SuperHeading"/>
      </w:pPr>
      <w:r w:rsidRPr="00FB1BFF">
        <w:t>ICT30410 Certificate III in Telecommunications Digital Reception Technology</w:t>
      </w:r>
    </w:p>
    <w:p w:rsidR="00000000" w:rsidRPr="00FB1BFF" w:rsidP="00FB1BFF">
      <w:pPr>
        <w:pStyle w:val="Heading1"/>
      </w:pPr>
      <w:bookmarkStart w:id="1" w:name="O_299422"/>
      <w:bookmarkEnd w:id="1"/>
      <w:r w:rsidRPr="00FB1BFF">
        <w:t>Modification History</w:t>
      </w:r>
    </w:p>
    <w:p w:rsidR="00000000" w:rsidRPr="00FB1BFF" w:rsidP="00FB1BFF">
      <w:pPr>
        <w:pStyle w:val="BodyText"/>
      </w:pPr>
      <w:r w:rsidRPr="00FB1BFF">
        <w:t>Not Applicable</w:t>
      </w:r>
    </w:p>
    <w:p w:rsidR="00000000" w:rsidRPr="00FB1BFF" w:rsidP="00FB1BFF">
      <w:pPr>
        <w:pStyle w:val="AllowPageBreak"/>
      </w:pPr>
    </w:p>
    <w:p w:rsidR="00000000" w:rsidRPr="00FB1BFF" w:rsidP="00FB1BFF">
      <w:pPr>
        <w:pStyle w:val="Heading1"/>
      </w:pPr>
      <w:bookmarkStart w:id="2" w:name="O_265078"/>
      <w:bookmarkEnd w:id="2"/>
      <w:r w:rsidRPr="00FB1BFF">
        <w:t>Description</w:t>
      </w:r>
    </w:p>
    <w:p w:rsidR="00000000" w:rsidRPr="00FB1BFF" w:rsidP="00FB1BFF">
      <w:pPr>
        <w:pStyle w:val="BodyText"/>
      </w:pPr>
      <w:r w:rsidRPr="00FB1BFF">
        <w:rPr>
          <w:rStyle w:val="SpecialBold"/>
        </w:rPr>
        <w:t>Descripto</w:t>
      </w:r>
      <w:r w:rsidRPr="00FB1BFF">
        <w:rPr>
          <w:rStyle w:val="SpecialBold"/>
        </w:rPr>
        <w:t>r</w:t>
      </w:r>
    </w:p>
    <w:p w:rsidR="00000000" w:rsidRPr="00FB1BFF" w:rsidP="00FB1BFF">
      <w:pPr>
        <w:pStyle w:val="BodyText"/>
      </w:pPr>
      <w:r w:rsidRPr="00FB1BFF">
        <w:t>This qualification reflects the role of an individual in the telecommunications industry who can apply a broad range of competencies in a varied work context of installation of a limited range of digital reception equipment for either a customer or an en</w:t>
      </w:r>
      <w:r w:rsidRPr="00FB1BFF">
        <w:t xml:space="preserve">terprise. Fault-finding skills on a range of digital reception equipment for Subscription TV and Free-to-air TV reception are acquired. </w:t>
      </w:r>
    </w:p>
    <w:p w:rsidR="00000000" w:rsidRPr="00FB1BFF" w:rsidP="00FB1BFF">
      <w:pPr>
        <w:pStyle w:val="BodyText"/>
      </w:pPr>
    </w:p>
    <w:p w:rsidR="00000000" w:rsidRPr="00FB1BFF" w:rsidP="00FB1BFF">
      <w:pPr>
        <w:pStyle w:val="BodyText"/>
      </w:pPr>
      <w:r w:rsidRPr="00FB1BFF">
        <w:t>Any cabling at the customer premises must be carried out in accordance to requirements of the Australian Communication</w:t>
      </w:r>
      <w:r w:rsidRPr="00FB1BFF">
        <w:t>s and Media Authority (ACMA) and relevant industry registration bodies, and in line with the specifications of the access network owner</w:t>
      </w:r>
    </w:p>
    <w:p w:rsidR="00000000" w:rsidRPr="00FB1BFF" w:rsidP="00FB1BFF">
      <w:pPr>
        <w:pStyle w:val="BodyText"/>
      </w:pPr>
      <w:r w:rsidRPr="00FB1BFF">
        <w:rPr>
          <w:rStyle w:val="SpecialBold"/>
        </w:rPr>
        <w:t>Job Roles</w:t>
      </w:r>
    </w:p>
    <w:p w:rsidR="00000000" w:rsidRPr="00FB1BFF" w:rsidP="00FB1BFF">
      <w:pPr>
        <w:pStyle w:val="BodyText"/>
      </w:pPr>
      <w:r w:rsidRPr="00FB1BFF">
        <w:t>Job roles and titles vary across different sectors of the industry. Possible job titles relevant to this quali</w:t>
      </w:r>
      <w:r w:rsidRPr="00FB1BFF">
        <w:t>fication include:</w:t>
      </w:r>
    </w:p>
    <w:p w:rsidR="00000000" w:rsidRPr="00FB1BFF" w:rsidP="00FB1BFF">
      <w:pPr>
        <w:pStyle w:val="ListBullet"/>
      </w:pPr>
      <w:r w:rsidRPr="00FB1BFF">
        <w:t>audiovisual systems integrator</w:t>
      </w:r>
    </w:p>
    <w:p w:rsidR="00000000" w:rsidRPr="00FB1BFF" w:rsidP="00FB1BFF">
      <w:pPr>
        <w:pStyle w:val="ListBullet"/>
      </w:pPr>
      <w:r w:rsidRPr="00FB1BFF">
        <w:t>field service technician - RF services</w:t>
      </w:r>
    </w:p>
    <w:p w:rsidR="00000000" w:rsidRPr="00FB1BFF" w:rsidP="00FB1BFF">
      <w:pPr>
        <w:pStyle w:val="ListBullet"/>
      </w:pPr>
      <w:r w:rsidRPr="00FB1BFF">
        <w:t xml:space="preserve">free to air TV installers- multiple services </w:t>
      </w:r>
    </w:p>
    <w:p w:rsidR="00BA00E4" w:rsidP="00FB1BFF">
      <w:pPr>
        <w:pStyle w:val="ListBullet"/>
      </w:pPr>
      <w:r w:rsidRPr="00FB1BFF">
        <w:t>subscription TV installer - multiple services</w:t>
      </w:r>
    </w:p>
    <w:p w:rsidR="00BA00E4" w:rsidP="00FB1BFF">
      <w:pPr>
        <w:pStyle w:val="ListBullet"/>
      </w:pPr>
    </w:p>
    <w:p w:rsidR="00000000" w:rsidRPr="00FB1BFF" w:rsidP="00FB1BFF">
      <w:pPr>
        <w:pStyle w:val="BodyText"/>
      </w:pPr>
      <w:r w:rsidRPr="00FB1BFF">
        <w:rPr>
          <w:rStyle w:val="SpecialBold"/>
        </w:rPr>
        <w:t>Prerequisite requirements</w:t>
      </w:r>
    </w:p>
    <w:p w:rsidR="00000000" w:rsidRPr="00FB1BFF" w:rsidP="00FB1BFF">
      <w:pPr>
        <w:pStyle w:val="BodyText"/>
      </w:pPr>
      <w:r w:rsidRPr="00FB1BFF">
        <w:t>There are no prerequisite requirements for individual units of competency.</w:t>
      </w:r>
    </w:p>
    <w:p w:rsidR="00000000" w:rsidRPr="00FB1BFF" w:rsidP="00FB1BFF">
      <w:pPr>
        <w:pStyle w:val="AllowPageBreak"/>
      </w:pPr>
    </w:p>
    <w:p w:rsidR="00000000" w:rsidRPr="00FB1BFF" w:rsidP="00FB1BFF">
      <w:pPr>
        <w:pStyle w:val="Heading1"/>
      </w:pPr>
      <w:bookmarkStart w:id="3" w:name="O_265080"/>
      <w:bookmarkEnd w:id="3"/>
      <w:r w:rsidRPr="00FB1BFF">
        <w:t>Pathways Information</w:t>
      </w:r>
    </w:p>
    <w:p w:rsidR="00000000" w:rsidRPr="00FB1BFF" w:rsidP="00FB1BFF">
      <w:pPr>
        <w:pStyle w:val="BodyText"/>
      </w:pPr>
      <w:r w:rsidRPr="00FB1BFF">
        <w:rPr>
          <w:rStyle w:val="SpecialBold"/>
        </w:rPr>
        <w:t>Qualification Pathways</w:t>
      </w:r>
    </w:p>
    <w:p w:rsidR="00000000" w:rsidRPr="00FB1BFF" w:rsidP="00FB1BFF">
      <w:pPr>
        <w:pStyle w:val="BodyText"/>
      </w:pPr>
      <w:r w:rsidRPr="00FB1BFF">
        <w:rPr>
          <w:rStyle w:val="SpecialBold"/>
        </w:rPr>
        <w:t>Pathways into the qualification</w:t>
      </w:r>
    </w:p>
    <w:p w:rsidR="00000000" w:rsidRPr="00FB1BFF" w:rsidP="00FB1BFF">
      <w:pPr>
        <w:pStyle w:val="BodyText"/>
      </w:pPr>
      <w:r w:rsidRPr="00FB1BFF">
        <w:t>Preferred pathways for candidates considering this qualification include:</w:t>
      </w:r>
    </w:p>
    <w:p w:rsidR="00000000" w:rsidRPr="00FB1BFF" w:rsidP="00FB1BFF">
      <w:pPr>
        <w:pStyle w:val="ListBullet"/>
      </w:pPr>
      <w:r w:rsidRPr="00FB1BFF">
        <w:t>after achievin</w:t>
      </w:r>
      <w:r w:rsidRPr="00FB1BFF">
        <w:t>g the ICT20410 Certificate II in Telecommunications Digital Reception Technology or another relevant accredited Training Package qualification or relevant accredited course</w:t>
      </w:r>
    </w:p>
    <w:p w:rsidR="00000000" w:rsidRPr="00FB1BFF" w:rsidP="00FB1BFF">
      <w:pPr>
        <w:pStyle w:val="BodyText"/>
      </w:pPr>
      <w:r w:rsidRPr="00FB1BFF">
        <w:t>or</w:t>
      </w:r>
    </w:p>
    <w:p w:rsidR="00000000" w:rsidRPr="00FB1BFF" w:rsidP="00FB1BFF">
      <w:pPr>
        <w:pStyle w:val="ListBullet"/>
      </w:pPr>
      <w:r w:rsidRPr="00FB1BFF">
        <w:t>providing evidence of competency in the core units required for the ICT20410 Cer</w:t>
      </w:r>
      <w:r w:rsidRPr="00FB1BFF">
        <w:t>tificate II in Telecommunications Digital Reception Technology or equivalent units with vocational experience</w:t>
      </w:r>
    </w:p>
    <w:p w:rsidR="00000000" w:rsidRPr="00FB1BFF" w:rsidP="00FB1BFF">
      <w:pPr>
        <w:pStyle w:val="BodyText"/>
      </w:pPr>
      <w:r w:rsidRPr="00FB1BFF">
        <w:t>or</w:t>
      </w:r>
    </w:p>
    <w:p w:rsidR="00000000" w:rsidRPr="00FB1BFF" w:rsidP="00FB1BFF">
      <w:pPr>
        <w:pStyle w:val="ListBullet"/>
      </w:pPr>
      <w:r w:rsidRPr="00FB1BFF">
        <w:t>with substantial vocational experience but without a formal qualification.</w:t>
      </w:r>
    </w:p>
    <w:p w:rsidR="00000000" w:rsidRPr="00FB1BFF" w:rsidP="00FB1BFF">
      <w:pPr>
        <w:pStyle w:val="BodyText"/>
      </w:pPr>
    </w:p>
    <w:p w:rsidR="00000000" w:rsidRPr="00FB1BFF" w:rsidP="00FB1BFF">
      <w:pPr>
        <w:pStyle w:val="BodyText"/>
      </w:pPr>
      <w:r w:rsidRPr="00FB1BFF">
        <w:rPr>
          <w:rStyle w:val="SpecialBold"/>
        </w:rPr>
        <w:t>Pathways from the qualification</w:t>
      </w:r>
    </w:p>
    <w:p w:rsidR="00BA00E4" w:rsidP="00FB1BFF">
      <w:pPr>
        <w:pStyle w:val="BodyText"/>
      </w:pPr>
      <w:r w:rsidRPr="00FB1BFF">
        <w:t>After achieving the ICT30410 Certif</w:t>
      </w:r>
      <w:r w:rsidRPr="00FB1BFF">
        <w:t>icate III in Telecommunications Digital Reception Technology, candidates seeking to develop more specialised technical skills and knowledge, may select from a range of Certificate IV qualifications in the ICT10 Integrated Telecommunications Training Packag</w:t>
      </w:r>
      <w:r w:rsidRPr="00FB1BFF">
        <w:t>e.</w:t>
      </w:r>
    </w:p>
    <w:p w:rsidR="00BA00E4" w:rsidP="00FB1BFF">
      <w:pPr>
        <w:pStyle w:val="BodyText"/>
      </w:pPr>
    </w:p>
    <w:p w:rsidR="00000000" w:rsidRPr="00FB1BFF" w:rsidP="00FB1BFF">
      <w:pPr>
        <w:pStyle w:val="Heading1"/>
      </w:pPr>
      <w:bookmarkStart w:id="4" w:name="O_264738"/>
      <w:bookmarkEnd w:id="4"/>
      <w:r w:rsidRPr="00FB1BFF">
        <w:t>Licensing/Regulatory Information</w:t>
      </w:r>
    </w:p>
    <w:tbl>
      <w:tblPr>
        <w:tblW w:w="0" w:type="auto"/>
        <w:tblLayout w:type="fixed"/>
        <w:tblCellMar>
          <w:left w:w="62" w:type="dxa"/>
          <w:right w:w="62" w:type="dxa"/>
        </w:tblCellMar>
        <w:tblLook w:val="0000"/>
      </w:tblPr>
      <w:tblGrid>
        <w:gridCol w:w="4254"/>
        <w:gridCol w:w="4268"/>
      </w:tblGrid>
      <w:tr w:rsidTr="00BA00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BodyText"/>
            </w:pPr>
            <w:r w:rsidRPr="00FB1BFF">
              <w:rPr>
                <w:rStyle w:val="SpecialBold"/>
              </w:rPr>
              <w:t>Licensing</w:t>
            </w:r>
            <w:r w:rsidRPr="00FB1BFF">
              <w:t xml:space="preserve">, </w:t>
            </w:r>
            <w:r w:rsidRPr="00FB1BFF">
              <w:rPr>
                <w:rStyle w:val="SpecialBold"/>
              </w:rPr>
              <w:t>legislative</w:t>
            </w:r>
            <w:r w:rsidRPr="00FB1BFF">
              <w:t xml:space="preserve">, </w:t>
            </w:r>
            <w:r w:rsidRPr="00FB1BFF">
              <w:rPr>
                <w:rStyle w:val="SpecialBold"/>
              </w:rPr>
              <w:t>regulatory or certification considerations</w:t>
            </w:r>
          </w:p>
          <w:p w:rsidR="00000000" w:rsidRPr="00FB1BFF" w:rsidP="00FB1BFF">
            <w:pPr>
              <w:pStyle w:val="BodyText"/>
            </w:pPr>
            <w:r w:rsidRPr="00FB1BFF">
              <w:t>All training programs must be conducted with the reference to the regulatory regime of the prevailing statutory authority (currently ACMA).</w:t>
            </w:r>
          </w:p>
          <w:p w:rsidR="00000000" w:rsidRPr="00FB1BFF" w:rsidP="00FB1BFF">
            <w:pPr>
              <w:pStyle w:val="BodyText"/>
            </w:pPr>
          </w:p>
          <w:p w:rsidR="00000000" w:rsidRPr="00FB1BFF" w:rsidP="00FB1BFF">
            <w:pPr>
              <w:pStyle w:val="BodyText"/>
            </w:pPr>
            <w:r w:rsidRPr="00FB1BFF">
              <w:rPr>
                <w:rStyle w:val="SpecialBold"/>
              </w:rPr>
              <w:t>National Code of Practice for Induction for Construction Work</w:t>
            </w:r>
          </w:p>
          <w:p w:rsidR="00000000" w:rsidRPr="00FB1BFF" w:rsidP="00FB1BFF">
            <w:pPr>
              <w:pStyle w:val="BodyText"/>
            </w:pPr>
            <w:r w:rsidRPr="00FB1BFF">
              <w:t>Some cabling and installation work may fall within th</w:t>
            </w:r>
            <w:r w:rsidRPr="00FB1BFF">
              <w:t>e definition of construction work. If so, people entering the construction site are required to complete the general induction training program specified by the National Code of Practice for Induction Training for Construction Work (Australian Safety Compe</w:t>
            </w:r>
            <w:r w:rsidRPr="00FB1BFF">
              <w:t>nsation Council, May 2007).</w:t>
            </w:r>
          </w:p>
          <w:p w:rsidR="00000000" w:rsidRPr="00FB1BFF" w:rsidP="00FB1BFF">
            <w:pPr>
              <w:pStyle w:val="BodyText"/>
            </w:pPr>
          </w:p>
          <w:p w:rsidR="00000000" w:rsidRPr="00FB1BFF" w:rsidP="00FB1BFF">
            <w:pPr>
              <w:pStyle w:val="BodyText"/>
            </w:pPr>
            <w:r w:rsidRPr="00FB1BFF">
              <w:t>CPC08 Construction and Plumbing Services Integrated Framework Training Package fulfils this requirement.</w:t>
            </w:r>
          </w:p>
          <w:p w:rsidR="00000000" w:rsidRPr="00FB1BFF" w:rsidP="00FB1BFF">
            <w:pPr>
              <w:pStyle w:val="BodyText"/>
            </w:pPr>
          </w:p>
          <w:p w:rsidR="00000000" w:rsidRPr="00FB1BFF" w:rsidP="00FB1BFF">
            <w:pPr>
              <w:pStyle w:val="BodyText"/>
            </w:pPr>
            <w:r w:rsidRPr="00FB1BFF">
              <w:rPr>
                <w:rStyle w:val="SpecialBold"/>
              </w:rPr>
              <w:t>Prerequisite units</w:t>
            </w:r>
          </w:p>
          <w:p w:rsidR="00000000" w:rsidP="00FB1BFF">
            <w:pPr>
              <w:pStyle w:val="BodyText"/>
              <w:rPr>
                <w:lang w:val="en-NZ"/>
              </w:rPr>
            </w:pPr>
            <w:r w:rsidRPr="00FB1BFF">
              <w:t>The following unit within this qualification has a prerequisite. This is detailed as follows:</w:t>
            </w:r>
          </w:p>
        </w:tc>
      </w:tr>
      <w:tr w:rsidTr="00BA00E4">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BodyText"/>
            </w:pPr>
            <w:r w:rsidRPr="00FB1BFF">
              <w:rPr>
                <w:rStyle w:val="SpecialBold"/>
              </w:rPr>
              <w:t>Code and Title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rPr>
                <w:rStyle w:val="SpecialBold"/>
              </w:rPr>
              <w:t>Prerequisite unit</w:t>
            </w:r>
            <w:r w:rsidRPr="00FB1BFF">
              <w:t>/</w:t>
            </w:r>
            <w:r w:rsidRPr="00FB1BFF">
              <w:rPr>
                <w:rStyle w:val="SpecialBold"/>
              </w:rPr>
              <w:t>s required</w:t>
            </w:r>
          </w:p>
        </w:tc>
      </w:tr>
      <w:tr w:rsidTr="00BA00E4">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ICTCBL2137A Install, maintain and modify customer premises communications cabling: ACMA Open Rule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BodyText"/>
            </w:pPr>
            <w:r w:rsidRPr="00FB1BFF">
              <w:t>ICTCBL2136A Install, maintain and modify customer premises communications cabling: ACMA Restricted Rule</w:t>
            </w:r>
          </w:p>
        </w:tc>
      </w:tr>
    </w:tbl>
    <w:p w:rsidR="00BA00E4" w:rsidP="00FB1BFF">
      <w:pPr>
        <w:pStyle w:val="BodyText"/>
      </w:pPr>
    </w:p>
    <w:p w:rsidR="00BA00E4" w:rsidP="00FB1BFF">
      <w:pPr>
        <w:pStyle w:val="BodyText"/>
      </w:pPr>
    </w:p>
    <w:p w:rsidR="00000000" w:rsidRPr="00FB1BFF" w:rsidP="00FB1BFF">
      <w:pPr>
        <w:pStyle w:val="Heading1"/>
      </w:pPr>
      <w:bookmarkStart w:id="5" w:name="O_265079"/>
      <w:bookmarkEnd w:id="5"/>
      <w:r w:rsidRPr="00FB1BFF">
        <w:t>Entry Requirements</w:t>
      </w:r>
    </w:p>
    <w:p w:rsidR="00000000" w:rsidRPr="00FB1BFF" w:rsidP="00FB1BFF">
      <w:pPr>
        <w:pStyle w:val="BodyText"/>
      </w:pPr>
      <w:r w:rsidRPr="00FB1BFF">
        <w:rPr>
          <w:rStyle w:val="SpecialBold"/>
        </w:rPr>
        <w:t>Entry requirements</w:t>
      </w:r>
    </w:p>
    <w:p w:rsidR="00BA00E4" w:rsidP="00FB1BFF">
      <w:pPr>
        <w:pStyle w:val="BodyText"/>
      </w:pPr>
      <w:r w:rsidRPr="00FB1BFF">
        <w:t>There are no entry requirements for this qualification.</w:t>
      </w:r>
    </w:p>
    <w:p w:rsidR="00BA00E4" w:rsidP="00FB1BFF">
      <w:pPr>
        <w:pStyle w:val="BodyText"/>
      </w:pPr>
    </w:p>
    <w:p w:rsidR="00000000" w:rsidRPr="00FB1BFF" w:rsidP="00FB1BFF">
      <w:pPr>
        <w:pStyle w:val="Heading1"/>
      </w:pPr>
      <w:bookmarkStart w:id="6" w:name="O_265082"/>
      <w:bookmarkEnd w:id="6"/>
      <w:r w:rsidRPr="00FB1BFF">
        <w:t>Employability Skills Summary</w:t>
      </w:r>
    </w:p>
    <w:tbl>
      <w:tblPr>
        <w:tblW w:w="9570" w:type="dxa"/>
        <w:tblLayout w:type="fixed"/>
        <w:tblCellMar>
          <w:left w:w="62" w:type="dxa"/>
          <w:right w:w="62" w:type="dxa"/>
        </w:tblCellMar>
        <w:tblLook w:val="0000"/>
      </w:tblPr>
      <w:tblGrid>
        <w:gridCol w:w="2892"/>
        <w:gridCol w:w="6678"/>
      </w:tblGrid>
      <w:tr w:rsidTr="00BA00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rPr>
                <w:rStyle w:val="SpecialBold"/>
              </w:rPr>
              <w:t>EMPLOYABILITY SKILLS QUALIFICATION SUMMARY</w:t>
            </w:r>
          </w:p>
        </w:tc>
      </w:tr>
      <w:tr w:rsidTr="00BA00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BodyText"/>
            </w:pPr>
            <w:r w:rsidRPr="00FB1BF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rPr>
                <w:rStyle w:val="SpecialBold"/>
              </w:rPr>
              <w:t>Industry</w:t>
            </w:r>
            <w:r w:rsidRPr="00FB1BFF">
              <w:t>/</w:t>
            </w:r>
            <w:r w:rsidRPr="00FB1BFF">
              <w:rPr>
                <w:rStyle w:val="SpecialBold"/>
              </w:rPr>
              <w:t>enterprise requirements for this qualification include</w:t>
            </w:r>
            <w:r w:rsidRPr="00FB1BFF">
              <w:t>:</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reading drawings and recognising drawing symbols</w:t>
            </w:r>
          </w:p>
          <w:p w:rsidR="00000000" w:rsidRPr="00FB1BFF" w:rsidP="00FB1BFF">
            <w:pPr>
              <w:pStyle w:val="ListBullet"/>
            </w:pPr>
            <w:r w:rsidRPr="00FB1BFF">
              <w:t>interpreting plan as a set of functions to be implemented</w:t>
            </w:r>
          </w:p>
          <w:p w:rsidR="00000000" w:rsidRPr="00FB1BFF" w:rsidP="00FB1BFF">
            <w:pPr>
              <w:pStyle w:val="ListBullet"/>
            </w:pPr>
            <w:r w:rsidRPr="00FB1BFF">
              <w:t>confirming approval for time and method of site access with customers</w:t>
            </w:r>
          </w:p>
          <w:p w:rsidR="00000000" w:rsidRPr="00FB1BFF" w:rsidP="00FB1BFF">
            <w:pPr>
              <w:pStyle w:val="ListBullet"/>
            </w:pPr>
            <w:r w:rsidRPr="00FB1BFF">
              <w:t>document</w:t>
            </w:r>
            <w:r w:rsidRPr="00FB1BFF">
              <w:t>ing and communicating work-related information, including reporting of faults and problems</w:t>
            </w:r>
          </w:p>
          <w:p w:rsidR="00000000" w:rsidRPr="00FB1BFF" w:rsidP="00FB1BFF">
            <w:pPr>
              <w:pStyle w:val="ListBullet"/>
            </w:pPr>
            <w:r w:rsidRPr="00FB1BFF">
              <w:t>providing correct literature to the customer, including explanatory booklets, manuals, training aids, user guides, equipment plans and configuration</w:t>
            </w:r>
          </w:p>
          <w:p w:rsidR="00000000" w:rsidP="00FB1BFF">
            <w:pPr>
              <w:pStyle w:val="ListBullet"/>
              <w:rPr>
                <w:lang w:val="en-NZ"/>
              </w:rPr>
            </w:pPr>
            <w:r w:rsidRPr="00FB1BFF">
              <w:t>providing feedba</w:t>
            </w:r>
            <w:r w:rsidRPr="00FB1BFF">
              <w:t>ck to customers on operating the equipment</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relating personal role to the industry</w:t>
            </w:r>
          </w:p>
          <w:p w:rsidR="00000000" w:rsidRPr="00FB1BFF" w:rsidP="00FB1BFF">
            <w:pPr>
              <w:pStyle w:val="ListBullet"/>
            </w:pPr>
            <w:r w:rsidRPr="00FB1BFF">
              <w:t>participating in a team structure by identifying team members, tasks and goals and recognising and responding positively to conflict</w:t>
            </w:r>
          </w:p>
          <w:p w:rsidR="00000000" w:rsidRPr="00FB1BFF" w:rsidP="00FB1BFF">
            <w:pPr>
              <w:pStyle w:val="ListBullet"/>
            </w:pPr>
            <w:r w:rsidRPr="00FB1BFF">
              <w:t>applying interpersonal skills with clients, employer, supervisors, work associates, team members and other contractors</w:t>
            </w:r>
          </w:p>
          <w:p w:rsidR="00000000" w:rsidP="00FB1BFF">
            <w:pPr>
              <w:pStyle w:val="ListBullet"/>
              <w:rPr>
                <w:lang w:val="en-NZ"/>
              </w:rPr>
            </w:pPr>
            <w:r w:rsidRPr="00FB1BFF">
              <w:t>giving and receiving feedback to assist in meeting team and organisation goals</w:t>
            </w:r>
            <w:r w:rsidRPr="00FB1BFF">
              <w:tab/>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identifying faults or optimisation optio</w:t>
            </w:r>
            <w:r w:rsidRPr="00FB1BFF">
              <w:t>ns</w:t>
            </w:r>
          </w:p>
          <w:p w:rsidR="00000000" w:rsidRPr="00FB1BFF" w:rsidP="00FB1BFF">
            <w:pPr>
              <w:pStyle w:val="ListBullet"/>
            </w:pPr>
            <w:r w:rsidRPr="00FB1BFF">
              <w:t>rectifying faults and adjusting system to optimal operation</w:t>
            </w:r>
          </w:p>
          <w:p w:rsidR="00000000" w:rsidRPr="00FB1BFF" w:rsidP="00FB1BFF">
            <w:pPr>
              <w:pStyle w:val="ListBullet"/>
            </w:pPr>
            <w:r w:rsidRPr="00FB1BFF">
              <w:t>determining cable routes and antenna siting taking into account building services, safety, industry codes and practices, and customer requirements</w:t>
            </w:r>
          </w:p>
          <w:p w:rsidR="00000000" w:rsidRPr="00FB1BFF" w:rsidP="00FB1BFF">
            <w:pPr>
              <w:pStyle w:val="ListBullet"/>
            </w:pPr>
            <w:r w:rsidRPr="00FB1BFF">
              <w:t>following up promptly on difficulties and know</w:t>
            </w:r>
            <w:r w:rsidRPr="00FB1BFF">
              <w:t>n problem areas</w:t>
            </w:r>
          </w:p>
          <w:p w:rsidR="00000000" w:rsidP="00FB1BFF">
            <w:pPr>
              <w:pStyle w:val="ListBullet"/>
              <w:rPr>
                <w:lang w:val="en-NZ"/>
              </w:rPr>
            </w:pPr>
            <w:r w:rsidRPr="00FB1BFF">
              <w:t>ranking likely causes of fault in order of probability to ensure a methodical approach to fault identification</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adapting plan to suit specific features of site</w:t>
            </w:r>
          </w:p>
          <w:p w:rsidR="00000000" w:rsidRPr="00FB1BFF" w:rsidP="00FB1BFF">
            <w:pPr>
              <w:pStyle w:val="ListBullet"/>
            </w:pPr>
            <w:r w:rsidRPr="00FB1BFF">
              <w:t>identifying issues and possible solutions within estab</w:t>
            </w:r>
            <w:r w:rsidRPr="00FB1BFF">
              <w:t>lished guidelines</w:t>
            </w:r>
          </w:p>
          <w:p w:rsidR="00000000" w:rsidP="00FB1BFF">
            <w:pPr>
              <w:pStyle w:val="ListBullet"/>
              <w:rPr>
                <w:lang w:val="en-NZ"/>
              </w:rPr>
            </w:pPr>
            <w:r w:rsidRPr="00FB1BFF">
              <w:t>providing customers with temporary or replacement equipment similar to existing equipment</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interpreting design and relating to site characteristics</w:t>
            </w:r>
          </w:p>
          <w:p w:rsidR="00000000" w:rsidRPr="00FB1BFF" w:rsidP="00FB1BFF">
            <w:pPr>
              <w:pStyle w:val="ListBullet"/>
            </w:pPr>
            <w:r w:rsidRPr="00FB1BFF">
              <w:t>planning and organising installation and operation of TV equipment and products</w:t>
            </w:r>
          </w:p>
          <w:p w:rsidR="00000000" w:rsidP="00FB1BFF">
            <w:pPr>
              <w:pStyle w:val="ListBullet"/>
              <w:rPr>
                <w:lang w:val="en-NZ"/>
              </w:rPr>
            </w:pPr>
            <w:r w:rsidRPr="00FB1BFF">
              <w:t>prioritising work according to organisation guidelines</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applying all related OHS requirements and work practices, including job safety analysis (JSA), protectiv</w:t>
            </w:r>
            <w:r w:rsidRPr="00FB1BFF">
              <w:t>e clothing and personal safety items</w:t>
            </w:r>
          </w:p>
          <w:p w:rsidR="00000000" w:rsidRPr="00FB1BFF" w:rsidP="00FB1BFF">
            <w:pPr>
              <w:pStyle w:val="ListBullet"/>
            </w:pPr>
            <w:r w:rsidRPr="00FB1BFF">
              <w:t>relating own role to the industry and establishing own work schedule</w:t>
            </w:r>
          </w:p>
          <w:p w:rsidR="00000000" w:rsidRPr="00FB1BFF" w:rsidP="00FB1BFF">
            <w:pPr>
              <w:pStyle w:val="ListBullet"/>
            </w:pPr>
            <w:r w:rsidRPr="00FB1BFF">
              <w:t>using strategies to present a professional image to customers</w:t>
            </w:r>
          </w:p>
          <w:p w:rsidR="00000000" w:rsidP="00FB1BFF">
            <w:pPr>
              <w:pStyle w:val="ListBullet"/>
              <w:rPr>
                <w:lang w:val="en-NZ"/>
              </w:rPr>
            </w:pPr>
            <w:r w:rsidRPr="00FB1BFF">
              <w:t>interpreting and applying relevant regulations and standards</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seeking assistanc</w:t>
            </w:r>
            <w:r w:rsidRPr="00FB1BFF">
              <w:t>e from team members when necessary</w:t>
            </w:r>
          </w:p>
          <w:p w:rsidR="00000000" w:rsidRPr="00FB1BFF" w:rsidP="00FB1BFF">
            <w:pPr>
              <w:pStyle w:val="ListBullet"/>
            </w:pPr>
            <w:r w:rsidRPr="00FB1BFF">
              <w:t>giving and receiving feedback</w:t>
            </w:r>
          </w:p>
          <w:p w:rsidR="00000000" w:rsidRPr="00FB1BFF" w:rsidP="00FB1BFF">
            <w:pPr>
              <w:pStyle w:val="ListBullet"/>
            </w:pPr>
            <w:r w:rsidRPr="00FB1BFF">
              <w:t>providing suitable training and assessment opportunities for work team members</w:t>
            </w:r>
          </w:p>
          <w:p w:rsidR="00000000" w:rsidP="00FB1BFF">
            <w:pPr>
              <w:pStyle w:val="ListBullet"/>
              <w:rPr>
                <w:lang w:val="en-NZ"/>
              </w:rPr>
            </w:pPr>
            <w:r w:rsidRPr="00FB1BFF">
              <w:t>providing training to customers on system, product, product features and facilities</w:t>
            </w:r>
          </w:p>
        </w:tc>
      </w:tr>
      <w:tr w:rsidTr="00BA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ListBullet"/>
            </w:pPr>
            <w:r w:rsidRPr="00FB1BFF">
              <w:t>installing and o</w:t>
            </w:r>
            <w:r w:rsidRPr="00FB1BFF">
              <w:t>perating TV equipment and products</w:t>
            </w:r>
          </w:p>
          <w:p w:rsidR="00000000" w:rsidRPr="00FB1BFF" w:rsidP="00FB1BFF">
            <w:pPr>
              <w:pStyle w:val="ListBullet"/>
            </w:pPr>
            <w:r w:rsidRPr="00FB1BFF">
              <w:t>installing and configuring passive and active devices</w:t>
            </w:r>
          </w:p>
          <w:p w:rsidR="00000000" w:rsidRPr="00FB1BFF" w:rsidP="00FB1BFF">
            <w:pPr>
              <w:pStyle w:val="ListBullet"/>
            </w:pPr>
            <w:r w:rsidRPr="00FB1BFF">
              <w:t>checking tools and test equipment for accuracy</w:t>
            </w:r>
          </w:p>
          <w:p w:rsidR="00000000" w:rsidRPr="00FB1BFF" w:rsidP="00FB1BFF">
            <w:pPr>
              <w:pStyle w:val="ListBullet"/>
            </w:pPr>
            <w:r w:rsidRPr="00FB1BFF">
              <w:t>identifying, replacing or repairing faulty parts and equipment</w:t>
            </w:r>
          </w:p>
        </w:tc>
      </w:tr>
    </w:tbl>
    <w:p w:rsidR="00BA00E4" w:rsidP="00FB1BFF">
      <w:pPr>
        <w:pStyle w:val="BodyText"/>
      </w:pPr>
    </w:p>
    <w:p w:rsidR="00BA00E4" w:rsidP="00FB1BFF">
      <w:pPr>
        <w:pStyle w:val="BodyText"/>
      </w:pPr>
    </w:p>
    <w:p w:rsidR="00000000" w:rsidRPr="00FB1BFF" w:rsidP="00FB1BFF">
      <w:pPr>
        <w:pStyle w:val="Heading1"/>
      </w:pPr>
      <w:bookmarkStart w:id="7" w:name="O_265081"/>
      <w:bookmarkEnd w:id="7"/>
      <w:r w:rsidRPr="00FB1BFF">
        <w:t>Packaging Rules</w:t>
      </w:r>
    </w:p>
    <w:tbl>
      <w:tblPr>
        <w:tblW w:w="0" w:type="auto"/>
        <w:tblLayout w:type="fixed"/>
        <w:tblCellMar>
          <w:left w:w="62" w:type="dxa"/>
          <w:right w:w="62" w:type="dxa"/>
        </w:tblCellMar>
        <w:tblLook w:val="0000"/>
      </w:tblPr>
      <w:tblGrid>
        <w:gridCol w:w="8522"/>
      </w:tblGrid>
      <w:tr w:rsidTr="00BA00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FF">
            <w:pPr>
              <w:pStyle w:val="BodyText"/>
              <w:rPr>
                <w:lang w:val="en-NZ"/>
              </w:rPr>
            </w:pPr>
            <w:r w:rsidRPr="00FB1BFF">
              <w:rPr>
                <w:rStyle w:val="SpecialBold"/>
              </w:rPr>
              <w:t>Packaging Rules</w:t>
            </w:r>
          </w:p>
        </w:tc>
      </w:tr>
      <w:tr w:rsidTr="00BA00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FF" w:rsidP="00FB1BFF">
            <w:pPr>
              <w:pStyle w:val="BodyText"/>
            </w:pPr>
          </w:p>
          <w:p w:rsidR="00000000" w:rsidRPr="00FB1BFF" w:rsidP="00FB1BFF">
            <w:pPr>
              <w:pStyle w:val="BodyText"/>
            </w:pPr>
            <w:r w:rsidRPr="00FB1BFF">
              <w:rPr>
                <w:rStyle w:val="SpecialBold"/>
              </w:rPr>
              <w:t>Total number of units</w:t>
            </w:r>
            <w:r w:rsidRPr="00FB1BFF">
              <w:t xml:space="preserve"> = </w:t>
            </w:r>
            <w:r w:rsidRPr="00FB1BFF">
              <w:rPr>
                <w:rStyle w:val="SpecialBold"/>
              </w:rPr>
              <w:t>9</w:t>
            </w:r>
          </w:p>
          <w:p w:rsidR="00000000" w:rsidRPr="00FB1BFF" w:rsidP="00FB1BFF">
            <w:pPr>
              <w:pStyle w:val="BodyText"/>
            </w:pPr>
            <w:r w:rsidRPr="00FB1BFF">
              <w:rPr>
                <w:rStyle w:val="SpecialBold"/>
              </w:rPr>
              <w:t>3 core units</w:t>
            </w:r>
            <w:r w:rsidRPr="00FB1BFF">
              <w:t xml:space="preserve">, </w:t>
            </w:r>
            <w:r w:rsidRPr="00FB1BFF">
              <w:rPr>
                <w:rStyle w:val="SpecialBold"/>
              </w:rPr>
              <w:t>plus</w:t>
            </w:r>
          </w:p>
          <w:p w:rsidR="00000000" w:rsidRPr="00FB1BFF" w:rsidP="00FB1BFF">
            <w:pPr>
              <w:pStyle w:val="BodyText"/>
            </w:pPr>
            <w:r w:rsidRPr="00FB1BFF">
              <w:rPr>
                <w:rStyle w:val="SpecialBold"/>
              </w:rPr>
              <w:t>1 elective unit from Group A workplace units</w:t>
            </w:r>
            <w:r w:rsidRPr="00FB1BFF">
              <w:t xml:space="preserve">, </w:t>
            </w:r>
            <w:r w:rsidRPr="00FB1BFF">
              <w:rPr>
                <w:rStyle w:val="SpecialBold"/>
              </w:rPr>
              <w:t>plus</w:t>
            </w:r>
          </w:p>
          <w:p w:rsidR="00000000" w:rsidRPr="00FB1BFF" w:rsidP="00FB1BFF">
            <w:pPr>
              <w:pStyle w:val="BodyText"/>
            </w:pPr>
            <w:r w:rsidRPr="00FB1BFF">
              <w:rPr>
                <w:rStyle w:val="SpecialBold"/>
              </w:rPr>
              <w:t>5 elective units from Group B general units</w:t>
            </w:r>
          </w:p>
          <w:p w:rsidR="00000000" w:rsidRPr="00FB1BFF" w:rsidP="00FB1BFF">
            <w:pPr>
              <w:pStyle w:val="BodyText"/>
            </w:pPr>
          </w:p>
          <w:p w:rsidR="00000000" w:rsidRPr="00FB1BFF" w:rsidP="00FB1BFF">
            <w:pPr>
              <w:pStyle w:val="BodyText"/>
            </w:pPr>
            <w:r w:rsidRPr="00FB1BFF">
              <w:t xml:space="preserve">Units completed in ICT20410 Certificate II in Telecommunications Digital Reception Technology cannot be selected in this qualification. </w:t>
            </w:r>
          </w:p>
          <w:p w:rsidR="00000000" w:rsidRPr="00FB1BFF" w:rsidP="00FB1BFF">
            <w:pPr>
              <w:pStyle w:val="BodyText"/>
            </w:pPr>
          </w:p>
          <w:p w:rsidR="00000000" w:rsidRPr="00FB1BFF" w:rsidP="00FB1BFF">
            <w:pPr>
              <w:pStyle w:val="BodyText"/>
            </w:pPr>
            <w:r w:rsidRPr="00FB1BFF">
              <w:t>Elective units must be relevant to the work outcome, local industry requirements and the qualification level. A minimu</w:t>
            </w:r>
            <w:r w:rsidRPr="00FB1BFF">
              <w:t>m of 5 of these electives must be taken from Certificate III level.</w:t>
            </w:r>
          </w:p>
          <w:p w:rsidR="00000000" w:rsidRPr="00FB1BFF" w:rsidP="00FB1BFF">
            <w:pPr>
              <w:pStyle w:val="BodyText"/>
            </w:pPr>
          </w:p>
          <w:p w:rsidR="00000000" w:rsidRPr="00FB1BFF" w:rsidP="00FB1BFF">
            <w:pPr>
              <w:pStyle w:val="BodyText"/>
            </w:pPr>
            <w:r w:rsidRPr="00FB1BFF">
              <w:t>A maximum of two units from Group B general elective units may be substituted with two units of competency from any endorsed Training Package or any accredited course at Certificate III o</w:t>
            </w:r>
            <w:r w:rsidRPr="00FB1BFF">
              <w:t>r Certificate IV level. The two units from Group B general elective units may be substituted with Group A workplace elective units where required by a specific job role.</w:t>
            </w:r>
          </w:p>
          <w:p w:rsidR="00000000" w:rsidRPr="00FB1BFF" w:rsidP="00FB1BFF">
            <w:pPr>
              <w:pStyle w:val="BodyText"/>
            </w:pPr>
          </w:p>
          <w:p w:rsidR="00000000" w:rsidRPr="00FB1BFF" w:rsidP="00FB1BFF">
            <w:pPr>
              <w:pStyle w:val="BodyText"/>
            </w:pPr>
            <w:r w:rsidRPr="00FB1BFF">
              <w:t xml:space="preserve">Units selected from other Training Packages or accredited courses must not duplicate </w:t>
            </w:r>
            <w:r w:rsidRPr="00FB1BFF">
              <w:t>units selected from or available within the ICT10 Integrated Telecommunications Training Package.</w:t>
            </w:r>
          </w:p>
          <w:p w:rsidR="00000000" w:rsidRPr="00FB1BFF" w:rsidP="00FB1BFF">
            <w:pPr>
              <w:pStyle w:val="BodyText"/>
            </w:pPr>
          </w:p>
          <w:p w:rsidR="00000000" w:rsidRPr="00FB1BFF" w:rsidP="00FB1BFF">
            <w:pPr>
              <w:pStyle w:val="BodyText"/>
            </w:pPr>
            <w:r w:rsidRPr="00FB1BFF">
              <w:rPr>
                <w:rStyle w:val="SpecialBold"/>
              </w:rPr>
              <w:t>CORE UNITS</w:t>
            </w:r>
          </w:p>
          <w:p w:rsidR="00000000" w:rsidRPr="00FB1BFF" w:rsidP="00FB1BFF">
            <w:pPr>
              <w:pStyle w:val="BodyText"/>
            </w:pPr>
            <w:r w:rsidRPr="00FB1BFF">
              <w:t>BSBSUS301A Implement and monitor environmentally sustainable work practices</w:t>
            </w:r>
          </w:p>
          <w:p w:rsidR="00000000" w:rsidRPr="00FB1BFF" w:rsidP="00FB1BFF">
            <w:pPr>
              <w:pStyle w:val="BodyText"/>
            </w:pPr>
            <w:r w:rsidRPr="00FB1BFF">
              <w:rPr>
                <w:rStyle w:val="Emphasis"/>
              </w:rPr>
              <w:t>Select the 2 units not completed as Specialist Units in</w:t>
            </w:r>
            <w:r w:rsidRPr="00FB1BFF">
              <w:t xml:space="preserve"> </w:t>
            </w:r>
            <w:r w:rsidRPr="00FB1BFF">
              <w:rPr>
                <w:rStyle w:val="Emphasis"/>
              </w:rPr>
              <w:t>ICT20410 Certi</w:t>
            </w:r>
            <w:r w:rsidRPr="00FB1BFF">
              <w:rPr>
                <w:rStyle w:val="Emphasis"/>
              </w:rPr>
              <w:t>ficate II in Telecommunications Digital Reception Technology</w:t>
            </w:r>
          </w:p>
          <w:p w:rsidR="00000000" w:rsidRPr="00FB1BFF" w:rsidP="00FB1BFF">
            <w:pPr>
              <w:pStyle w:val="BodyText"/>
            </w:pPr>
            <w:r w:rsidRPr="00FB1BFF">
              <w:t xml:space="preserve">ICTCBL2162A Install a cable lead-in </w:t>
            </w:r>
          </w:p>
          <w:p w:rsidR="00000000" w:rsidRPr="00FB1BFF" w:rsidP="00FB1BFF">
            <w:pPr>
              <w:pStyle w:val="BodyText"/>
            </w:pPr>
            <w:r w:rsidRPr="00FB1BFF">
              <w:t xml:space="preserve">ICTRFN2163A Install a satellite antenna </w:t>
            </w:r>
          </w:p>
          <w:p w:rsidR="00000000" w:rsidRPr="00FB1BFF" w:rsidP="00FB1BFF">
            <w:pPr>
              <w:pStyle w:val="BodyText"/>
            </w:pPr>
            <w:r w:rsidRPr="00FB1BFF">
              <w:t>ICTRFN2164A Install a terrestrial antenna</w:t>
            </w:r>
          </w:p>
          <w:p w:rsidR="00000000" w:rsidRPr="00FB1BFF" w:rsidP="00FB1BFF">
            <w:pPr>
              <w:pStyle w:val="BodyText"/>
            </w:pPr>
          </w:p>
          <w:p w:rsidR="00000000" w:rsidRPr="00FB1BFF" w:rsidP="00FB1BFF">
            <w:pPr>
              <w:pStyle w:val="BodyText"/>
            </w:pPr>
            <w:r w:rsidRPr="00FB1BFF">
              <w:rPr>
                <w:rStyle w:val="SpecialBold"/>
              </w:rPr>
              <w:t>ELECTIVE UNITS</w:t>
            </w:r>
          </w:p>
          <w:p w:rsidR="00000000" w:rsidRPr="00FB1BFF" w:rsidP="00FB1BFF">
            <w:pPr>
              <w:pStyle w:val="BodyText"/>
            </w:pPr>
            <w:r w:rsidRPr="00FB1BFF">
              <w:rPr>
                <w:rStyle w:val="SpecialBold"/>
              </w:rPr>
              <w:t>Group A</w:t>
            </w:r>
            <w:r w:rsidRPr="00FB1BFF">
              <w:t xml:space="preserve">  - </w:t>
            </w:r>
            <w:r w:rsidRPr="00FB1BFF">
              <w:rPr>
                <w:rStyle w:val="SpecialBold"/>
              </w:rPr>
              <w:t>Workplace elective units</w:t>
            </w:r>
          </w:p>
          <w:p w:rsidR="00000000" w:rsidRPr="00FB1BFF" w:rsidP="00FB1BFF">
            <w:pPr>
              <w:pStyle w:val="BodyText"/>
            </w:pPr>
            <w:r w:rsidRPr="00FB1BFF">
              <w:t xml:space="preserve">BSBSMB305A Comply with </w:t>
            </w:r>
            <w:r w:rsidRPr="00FB1BFF">
              <w:t>regulatory, taxation and insurance requirements for the  micro business</w:t>
            </w:r>
          </w:p>
          <w:p w:rsidR="00000000" w:rsidRPr="00FB1BFF" w:rsidP="00FB1BFF">
            <w:pPr>
              <w:pStyle w:val="BodyText"/>
            </w:pPr>
            <w:r w:rsidRPr="00FB1BFF">
              <w:t>BSBSMB401A Establish legal and risk management requirements of small business</w:t>
            </w:r>
          </w:p>
          <w:p w:rsidR="00000000" w:rsidRPr="00FB1BFF" w:rsidP="00FB1BFF">
            <w:pPr>
              <w:pStyle w:val="BodyText"/>
            </w:pPr>
            <w:r w:rsidRPr="00FB1BFF">
              <w:t>BSBSMB405A Monitor and manage small business operations</w:t>
            </w:r>
          </w:p>
          <w:p w:rsidR="00000000" w:rsidRPr="00FB1BFF" w:rsidP="00FB1BFF">
            <w:pPr>
              <w:pStyle w:val="BodyText"/>
            </w:pPr>
            <w:r w:rsidRPr="00FB1BFF">
              <w:t>BSBSMB407A Manage a small team</w:t>
            </w:r>
          </w:p>
          <w:p w:rsidR="00000000" w:rsidRPr="00FB1BFF" w:rsidP="00FB1BFF">
            <w:pPr>
              <w:pStyle w:val="BodyText"/>
            </w:pPr>
            <w:r w:rsidRPr="00FB1BFF">
              <w:t>ICTSMB4161A Operate</w:t>
            </w:r>
            <w:r w:rsidRPr="00FB1BFF">
              <w:t xml:space="preserve"> a contractor business with employees</w:t>
            </w:r>
          </w:p>
          <w:p w:rsidR="00000000" w:rsidRPr="00FB1BFF" w:rsidP="00FB1BFF">
            <w:pPr>
              <w:pStyle w:val="BodyText"/>
            </w:pPr>
            <w:r w:rsidRPr="00FB1BFF">
              <w:t>ICAS3031B Provide advice to clients</w:t>
            </w:r>
          </w:p>
          <w:p w:rsidR="00000000" w:rsidRPr="00FB1BFF" w:rsidP="00FB1BFF">
            <w:pPr>
              <w:pStyle w:val="BodyText"/>
            </w:pPr>
          </w:p>
          <w:p w:rsidR="00000000" w:rsidRPr="00FB1BFF" w:rsidP="00FB1BFF">
            <w:pPr>
              <w:pStyle w:val="BodyText"/>
            </w:pPr>
            <w:r w:rsidRPr="00FB1BFF">
              <w:rPr>
                <w:rStyle w:val="SpecialBold"/>
              </w:rPr>
              <w:t>Group B</w:t>
            </w:r>
            <w:r w:rsidRPr="00FB1BFF">
              <w:t xml:space="preserve"> - </w:t>
            </w:r>
            <w:r w:rsidRPr="00FB1BFF">
              <w:rPr>
                <w:rStyle w:val="SpecialBold"/>
              </w:rPr>
              <w:t>General elective units</w:t>
            </w:r>
          </w:p>
          <w:p w:rsidR="00000000" w:rsidRPr="00FB1BFF" w:rsidP="00FB1BFF">
            <w:pPr>
              <w:pStyle w:val="BodyText"/>
            </w:pPr>
          </w:p>
          <w:p w:rsidR="00000000" w:rsidRPr="00FB1BFF" w:rsidP="00FB1BFF">
            <w:pPr>
              <w:pStyle w:val="BodyText"/>
            </w:pPr>
            <w:r w:rsidRPr="00FB1BFF">
              <w:rPr>
                <w:rStyle w:val="SpecialBold"/>
              </w:rPr>
              <w:t>Cabling</w:t>
            </w:r>
          </w:p>
          <w:p w:rsidR="00000000" w:rsidRPr="00FB1BFF" w:rsidP="00FB1BFF">
            <w:pPr>
              <w:pStyle w:val="BodyText"/>
            </w:pPr>
            <w:r w:rsidRPr="00FB1BFF">
              <w:t>ICTCBL2017A Alter services to existing cable system</w:t>
            </w:r>
          </w:p>
          <w:p w:rsidR="00000000" w:rsidRPr="00FB1BFF" w:rsidP="00FB1BFF">
            <w:pPr>
              <w:pStyle w:val="BodyText"/>
            </w:pPr>
            <w:r w:rsidRPr="00FB1BFF">
              <w:t xml:space="preserve">ICTCBL2136A Install, maintain and modify customer premises communications cabling: ACMA Restricted Rule </w:t>
            </w:r>
          </w:p>
          <w:p w:rsidR="00000000" w:rsidRPr="00FB1BFF" w:rsidP="00FB1BFF">
            <w:pPr>
              <w:pStyle w:val="BodyText"/>
            </w:pPr>
            <w:r w:rsidRPr="00FB1BFF">
              <w:t>ICTCBL2137A Install, maintain and modify customer premises communications cabling: ACMA Open Rule</w:t>
            </w:r>
          </w:p>
          <w:p w:rsidR="00000000" w:rsidRPr="00FB1BFF" w:rsidP="00FB1BFF">
            <w:pPr>
              <w:pStyle w:val="BodyText"/>
            </w:pPr>
            <w:r w:rsidRPr="00FB1BFF">
              <w:t>ICTCBL2139A Apply safe technical work practices for C</w:t>
            </w:r>
            <w:r w:rsidRPr="00FB1BFF">
              <w:t>abling Registration</w:t>
            </w:r>
          </w:p>
          <w:p w:rsidR="00000000" w:rsidRPr="00FB1BFF" w:rsidP="00FB1BFF">
            <w:pPr>
              <w:pStyle w:val="BodyText"/>
            </w:pPr>
            <w:r w:rsidRPr="00FB1BFF">
              <w:t>ICTCBL3015A Locate and identify cable system faults</w:t>
            </w:r>
          </w:p>
          <w:p w:rsidR="00000000" w:rsidRPr="00FB1BFF" w:rsidP="00FB1BFF">
            <w:pPr>
              <w:pStyle w:val="BodyText"/>
            </w:pPr>
          </w:p>
          <w:p w:rsidR="00000000" w:rsidRPr="00FB1BFF" w:rsidP="00FB1BFF">
            <w:pPr>
              <w:pStyle w:val="BodyText"/>
            </w:pPr>
            <w:r w:rsidRPr="00FB1BFF">
              <w:rPr>
                <w:rStyle w:val="SpecialBold"/>
              </w:rPr>
              <w:t>Broadband and wireless networks</w:t>
            </w:r>
          </w:p>
          <w:p w:rsidR="00000000" w:rsidRPr="00FB1BFF" w:rsidP="00FB1BFF">
            <w:pPr>
              <w:pStyle w:val="BodyText"/>
            </w:pPr>
            <w:r w:rsidRPr="00FB1BFF">
              <w:t>ICTBWN3082A Perform tests on optical communication system and components</w:t>
            </w:r>
          </w:p>
          <w:p w:rsidR="00000000" w:rsidRPr="00FB1BFF" w:rsidP="00FB1BFF">
            <w:pPr>
              <w:pStyle w:val="BodyText"/>
            </w:pPr>
            <w:r w:rsidRPr="00FB1BFF">
              <w:t>ICTBWN3205A Use optical and radio frequency measuring instruments</w:t>
            </w:r>
          </w:p>
          <w:p w:rsidR="00000000" w:rsidRPr="00FB1BFF" w:rsidP="00FB1BFF">
            <w:pPr>
              <w:pStyle w:val="BodyText"/>
            </w:pPr>
          </w:p>
          <w:p w:rsidR="00000000" w:rsidRPr="00FB1BFF" w:rsidP="00FB1BFF">
            <w:pPr>
              <w:pStyle w:val="BodyText"/>
            </w:pPr>
            <w:r w:rsidRPr="00FB1BFF">
              <w:rPr>
                <w:rStyle w:val="SpecialBold"/>
              </w:rPr>
              <w:t>Digital rec</w:t>
            </w:r>
            <w:r w:rsidRPr="00FB1BFF">
              <w:rPr>
                <w:rStyle w:val="SpecialBold"/>
              </w:rPr>
              <w:t>eption technology</w:t>
            </w:r>
          </w:p>
          <w:p w:rsidR="00000000" w:rsidRPr="00FB1BFF" w:rsidP="00FB1BFF">
            <w:pPr>
              <w:pStyle w:val="BodyText"/>
            </w:pPr>
            <w:r w:rsidRPr="00FB1BFF">
              <w:t>ICTDRE3156A Install digital reception equipment</w:t>
            </w:r>
          </w:p>
          <w:p w:rsidR="00000000" w:rsidRPr="00FB1BFF" w:rsidP="00FB1BFF">
            <w:pPr>
              <w:pStyle w:val="BodyText"/>
            </w:pPr>
            <w:r w:rsidRPr="00FB1BFF">
              <w:t>ICTDRE3157A Locate and rectify digital reception equipment faults</w:t>
            </w:r>
          </w:p>
          <w:p w:rsidR="00000000" w:rsidRPr="00FB1BFF" w:rsidP="00FB1BFF">
            <w:pPr>
              <w:pStyle w:val="BodyText"/>
            </w:pPr>
            <w:r w:rsidRPr="00FB1BFF">
              <w:t>ICTDRE3165A Install a complex digital reception system</w:t>
            </w:r>
          </w:p>
          <w:p w:rsidR="00000000" w:rsidRPr="00FB1BFF" w:rsidP="00FB1BFF">
            <w:pPr>
              <w:pStyle w:val="BodyText"/>
            </w:pPr>
            <w:r w:rsidRPr="00FB1BFF">
              <w:t xml:space="preserve">ICTDRE4166A Integrate customer digital reception equipment </w:t>
            </w:r>
          </w:p>
          <w:p w:rsidR="00000000" w:rsidRPr="00FB1BFF" w:rsidP="00FB1BFF">
            <w:pPr>
              <w:pStyle w:val="BodyText"/>
            </w:pPr>
            <w:r w:rsidRPr="00FB1BFF">
              <w:t>ICTDRE416</w:t>
            </w:r>
            <w:r w:rsidRPr="00FB1BFF">
              <w:t>7A Integrate data delivery modes</w:t>
            </w:r>
          </w:p>
          <w:p w:rsidR="00000000" w:rsidRPr="00FB1BFF" w:rsidP="00FB1BFF">
            <w:pPr>
              <w:pStyle w:val="BodyText"/>
            </w:pPr>
            <w:r w:rsidRPr="00FB1BFF">
              <w:t>ICTTEN4126A Install and configure internet protocol TV in a home network</w:t>
            </w:r>
          </w:p>
          <w:p w:rsidR="00000000" w:rsidRPr="00FB1BFF" w:rsidP="00FB1BFF">
            <w:pPr>
              <w:pStyle w:val="BodyText"/>
            </w:pPr>
            <w:r w:rsidRPr="00FB1BFF">
              <w:t xml:space="preserve"> </w:t>
            </w:r>
          </w:p>
          <w:p w:rsidR="00000000" w:rsidRPr="00FB1BFF" w:rsidP="00FB1BFF">
            <w:pPr>
              <w:pStyle w:val="BodyText"/>
            </w:pPr>
            <w:r w:rsidRPr="00FB1BFF">
              <w:rPr>
                <w:rStyle w:val="SpecialBold"/>
              </w:rPr>
              <w:t>ICT use</w:t>
            </w:r>
          </w:p>
          <w:p w:rsidR="00000000" w:rsidRPr="00FB1BFF" w:rsidP="00FB1BFF">
            <w:pPr>
              <w:pStyle w:val="BodyText"/>
            </w:pPr>
            <w:r w:rsidRPr="00FB1BFF">
              <w:t>ICAI3020B Install and optimise operating system software</w:t>
            </w:r>
          </w:p>
          <w:p w:rsidR="00000000" w:rsidRPr="00FB1BFF" w:rsidP="00FB1BFF">
            <w:pPr>
              <w:pStyle w:val="BodyText"/>
            </w:pPr>
            <w:r w:rsidRPr="00FB1BFF">
              <w:t>ICAI3021B Connect internal hardware components</w:t>
            </w:r>
          </w:p>
          <w:p w:rsidR="00000000" w:rsidRPr="00FB1BFF" w:rsidP="00FB1BFF">
            <w:pPr>
              <w:pStyle w:val="BodyText"/>
            </w:pPr>
          </w:p>
          <w:p w:rsidR="00000000" w:rsidRPr="00FB1BFF" w:rsidP="00FB1BFF">
            <w:pPr>
              <w:pStyle w:val="BodyText"/>
            </w:pPr>
            <w:r w:rsidRPr="00FB1BFF">
              <w:rPr>
                <w:rStyle w:val="SpecialBold"/>
              </w:rPr>
              <w:t>Occupational health and safety</w:t>
            </w:r>
          </w:p>
          <w:p w:rsidR="00000000" w:rsidRPr="00FB1BFF" w:rsidP="00FB1BFF">
            <w:pPr>
              <w:pStyle w:val="BodyText"/>
            </w:pPr>
            <w:r w:rsidRPr="00FB1BFF">
              <w:t>ICTO</w:t>
            </w:r>
            <w:r w:rsidRPr="00FB1BFF">
              <w:t>HS2080A Provide telecommunications services safely on roofs</w:t>
            </w:r>
          </w:p>
          <w:p w:rsidR="00000000" w:rsidRPr="00FB1BFF" w:rsidP="00FB1BFF">
            <w:pPr>
              <w:pStyle w:val="BodyText"/>
            </w:pPr>
            <w:r w:rsidRPr="00FB1BFF">
              <w:t xml:space="preserve">ICTOHS2153A Work safely near power infrastructure </w:t>
            </w:r>
          </w:p>
          <w:p w:rsidR="00000000" w:rsidRPr="00FB1BFF" w:rsidP="00FB1BFF">
            <w:pPr>
              <w:pStyle w:val="BodyText"/>
            </w:pPr>
            <w:r w:rsidRPr="00FB1BFF">
              <w:t>CPCCOHS1001A Work safely in the construction industry</w:t>
            </w:r>
          </w:p>
          <w:p w:rsidR="00000000" w:rsidRPr="00FB1BFF" w:rsidP="00FB1BFF">
            <w:pPr>
              <w:pStyle w:val="BodyText"/>
            </w:pPr>
          </w:p>
          <w:p w:rsidR="00000000" w:rsidRPr="00FB1BFF" w:rsidP="00FB1BFF">
            <w:pPr>
              <w:pStyle w:val="BodyText"/>
            </w:pPr>
            <w:r w:rsidRPr="00FB1BFF">
              <w:rPr>
                <w:rStyle w:val="SpecialBold"/>
              </w:rPr>
              <w:t>Radio frequency networks</w:t>
            </w:r>
            <w:r w:rsidRPr="00FB1BFF">
              <w:t xml:space="preserve"> </w:t>
            </w:r>
          </w:p>
          <w:p w:rsidR="00000000" w:rsidRPr="00FB1BFF" w:rsidP="00FB1BFF">
            <w:pPr>
              <w:pStyle w:val="BodyText"/>
            </w:pPr>
            <w:r w:rsidRPr="00FB1BFF">
              <w:t>ICTRFN4095A Conduct radio frequency measurements</w:t>
            </w:r>
          </w:p>
          <w:p w:rsidR="00000000" w:rsidRPr="00FB1BFF" w:rsidP="00FB1BFF">
            <w:pPr>
              <w:pStyle w:val="BodyText"/>
            </w:pPr>
          </w:p>
          <w:p w:rsidR="00000000" w:rsidRPr="00FB1BFF" w:rsidP="00FB1BFF">
            <w:pPr>
              <w:pStyle w:val="BodyText"/>
            </w:pPr>
            <w:r w:rsidRPr="00FB1BFF">
              <w:rPr>
                <w:rStyle w:val="BoldandItalics"/>
              </w:rPr>
              <w:t>Selecting electives for different outcomes</w:t>
            </w:r>
          </w:p>
          <w:p w:rsidR="00000000" w:rsidRPr="00FB1BFF" w:rsidP="00FB1BFF">
            <w:pPr>
              <w:pStyle w:val="BodyText"/>
            </w:pPr>
            <w:r w:rsidRPr="00FB1BFF">
              <w:t>The context of this qualification varies and this must guide the selection of elective units.</w:t>
            </w:r>
          </w:p>
          <w:p w:rsidR="00000000" w:rsidRPr="00FB1BFF" w:rsidP="00FB1BFF">
            <w:pPr>
              <w:pStyle w:val="BodyText"/>
            </w:pPr>
          </w:p>
          <w:p w:rsidR="00000000" w:rsidRPr="00FB1BFF" w:rsidP="00FB1BFF">
            <w:pPr>
              <w:pStyle w:val="BodyText"/>
            </w:pPr>
            <w:r w:rsidRPr="00FB1BFF">
              <w:t>The following examples are designed to assist in the selection of appropriate electives for particular outcomes at thi</w:t>
            </w:r>
            <w:r w:rsidRPr="00FB1BFF">
              <w:t>s level but they are in no way prescriptive.</w:t>
            </w:r>
          </w:p>
          <w:p w:rsidR="00000000" w:rsidRPr="00FB1BFF" w:rsidP="00FB1BFF">
            <w:pPr>
              <w:pStyle w:val="BodyText"/>
            </w:pPr>
          </w:p>
          <w:p w:rsidR="00000000" w:rsidRPr="00FB1BFF" w:rsidP="00FB1BFF">
            <w:pPr>
              <w:pStyle w:val="BodyText"/>
            </w:pPr>
            <w:r w:rsidRPr="00FB1BFF">
              <w:rPr>
                <w:rStyle w:val="SpecialBold"/>
              </w:rPr>
              <w:t>Audiovisual systems integrator</w:t>
            </w:r>
            <w:r w:rsidRPr="00FB1BFF">
              <w:t xml:space="preserve"> - </w:t>
            </w:r>
            <w:r w:rsidRPr="00FB1BFF">
              <w:rPr>
                <w:rStyle w:val="SpecialBold"/>
              </w:rPr>
              <w:t>includes integration of diverse technologies including RF services</w:t>
            </w:r>
            <w:r w:rsidRPr="00FB1BFF">
              <w:t xml:space="preserve">, </w:t>
            </w:r>
            <w:r w:rsidRPr="00FB1BFF">
              <w:rPr>
                <w:rStyle w:val="SpecialBold"/>
              </w:rPr>
              <w:t>and telephony services in complex equipment systems</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ICTDRE3165A Install a complex digital reception system</w:t>
            </w:r>
          </w:p>
          <w:p w:rsidR="00000000" w:rsidRPr="00FB1BFF" w:rsidP="00FB1BFF">
            <w:pPr>
              <w:pStyle w:val="ListBullet"/>
            </w:pPr>
            <w:r w:rsidRPr="00FB1BFF">
              <w:t xml:space="preserve">ICTDRE4166A Integrate customer digital reception equipment </w:t>
            </w:r>
          </w:p>
          <w:p w:rsidR="00000000" w:rsidRPr="00FB1BFF" w:rsidP="00FB1BFF">
            <w:pPr>
              <w:pStyle w:val="ListBullet"/>
            </w:pPr>
            <w:r w:rsidRPr="00FB1BFF">
              <w:t>ICTDRE4167A Integrate data delivery modes</w:t>
            </w:r>
          </w:p>
          <w:p w:rsidR="00000000" w:rsidRPr="00FB1BFF" w:rsidP="00FB1BFF">
            <w:pPr>
              <w:pStyle w:val="ListBullet"/>
            </w:pPr>
            <w:r w:rsidRPr="00FB1BFF">
              <w:t>two additional units from Group B general elective units, with a maximum of one of those additiona</w:t>
            </w:r>
            <w:r w:rsidRPr="00FB1BFF">
              <w:t>l units from Group A workplace elective units as appropriate to the specific job role.</w:t>
            </w:r>
          </w:p>
          <w:p w:rsidR="00000000" w:rsidRPr="00FB1BFF" w:rsidP="00FB1BFF">
            <w:pPr>
              <w:pStyle w:val="BodyText"/>
            </w:pPr>
          </w:p>
          <w:p w:rsidR="00000000" w:rsidRPr="00FB1BFF" w:rsidP="00FB1BFF">
            <w:pPr>
              <w:pStyle w:val="BodyText"/>
            </w:pPr>
            <w:r w:rsidRPr="00FB1BFF">
              <w:rPr>
                <w:rStyle w:val="SpecialBold"/>
              </w:rPr>
              <w:t>Field service technician</w:t>
            </w:r>
            <w:r w:rsidRPr="00FB1BFF">
              <w:t xml:space="preserve"> - </w:t>
            </w:r>
            <w:r w:rsidRPr="00FB1BFF">
              <w:rPr>
                <w:rStyle w:val="SpecialBold"/>
              </w:rPr>
              <w:t>ongoing maintenance of customer equipment</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ICTCBL3015A Locate and identify cable sys</w:t>
            </w:r>
            <w:r w:rsidRPr="00FB1BFF">
              <w:t>tem faults</w:t>
            </w:r>
          </w:p>
          <w:p w:rsidR="00000000" w:rsidRPr="00FB1BFF" w:rsidP="00FB1BFF">
            <w:pPr>
              <w:pStyle w:val="ListBullet"/>
            </w:pPr>
            <w:r w:rsidRPr="00FB1BFF">
              <w:t>ICTCBL2017A Alter services to existing cable system</w:t>
            </w:r>
          </w:p>
          <w:p w:rsidR="00000000" w:rsidRPr="00FB1BFF" w:rsidP="00FB1BFF">
            <w:pPr>
              <w:pStyle w:val="ListBullet"/>
            </w:pPr>
            <w:r w:rsidRPr="00FB1BFF">
              <w:t>ICTRFN4095A Conduct radio frequency measurements</w:t>
            </w:r>
          </w:p>
          <w:p w:rsidR="00000000" w:rsidRPr="00FB1BFF" w:rsidP="00FB1BFF">
            <w:pPr>
              <w:pStyle w:val="ListBullet"/>
            </w:pPr>
            <w:r w:rsidRPr="00FB1BFF">
              <w:t xml:space="preserve">two additional units from Group B general elective units, with a maximum of one of those additional units from Group A workplace elective units </w:t>
            </w:r>
            <w:r w:rsidRPr="00FB1BFF">
              <w:t>as appropriate to the specific job role</w:t>
            </w:r>
          </w:p>
          <w:p w:rsidR="00000000" w:rsidRPr="00FB1BFF" w:rsidP="00FB1BFF">
            <w:pPr>
              <w:pStyle w:val="BodyText"/>
            </w:pPr>
          </w:p>
          <w:p w:rsidR="00000000" w:rsidRPr="00FB1BFF" w:rsidP="00FB1BFF">
            <w:pPr>
              <w:pStyle w:val="BodyText"/>
            </w:pPr>
            <w:r w:rsidRPr="00FB1BFF">
              <w:rPr>
                <w:rStyle w:val="SpecialBold"/>
              </w:rPr>
              <w:t>Home network installer</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ICTDRE3156A Install digital reception equipment</w:t>
            </w:r>
          </w:p>
          <w:p w:rsidR="00000000" w:rsidRPr="00FB1BFF" w:rsidP="00FB1BFF">
            <w:pPr>
              <w:pStyle w:val="ListBullet"/>
            </w:pPr>
            <w:r w:rsidRPr="00FB1BFF">
              <w:t>ICTDRE3157A Locate and rectify digital reception equipment faults</w:t>
            </w:r>
          </w:p>
          <w:p w:rsidR="00000000" w:rsidRPr="00FB1BFF" w:rsidP="00FB1BFF">
            <w:pPr>
              <w:pStyle w:val="ListBullet"/>
            </w:pPr>
            <w:r w:rsidRPr="00FB1BFF">
              <w:t>ICTDRE3165A Install a complex digital reception system</w:t>
            </w:r>
          </w:p>
          <w:p w:rsidR="00000000" w:rsidRPr="00FB1BFF" w:rsidP="00FB1BFF">
            <w:pPr>
              <w:pStyle w:val="ListBullet"/>
            </w:pPr>
            <w:r w:rsidRPr="00FB1BFF">
              <w:t>ICTTEN4126A Install and configure internet protocol TV in a home network</w:t>
            </w:r>
          </w:p>
          <w:p w:rsidR="00000000" w:rsidRPr="00FB1BFF" w:rsidP="00FB1BFF">
            <w:pPr>
              <w:pStyle w:val="ListBullet"/>
            </w:pPr>
            <w:r w:rsidRPr="00FB1BFF">
              <w:t xml:space="preserve">one additional unit from Group B general elective units or from Group A workplace elective units as appropriate to the specific </w:t>
            </w:r>
            <w:r w:rsidRPr="00FB1BFF">
              <w:t>job role.</w:t>
            </w:r>
          </w:p>
          <w:p w:rsidR="00000000" w:rsidRPr="00FB1BFF" w:rsidP="00FB1BFF">
            <w:pPr>
              <w:pStyle w:val="BodyText"/>
            </w:pPr>
          </w:p>
          <w:p w:rsidR="00000000" w:rsidRPr="00FB1BFF" w:rsidP="00FB1BFF">
            <w:pPr>
              <w:pStyle w:val="BodyText"/>
            </w:pPr>
            <w:r w:rsidRPr="00FB1BFF">
              <w:rPr>
                <w:rStyle w:val="SpecialBold"/>
              </w:rPr>
              <w:t>Installer of free-to-air TV</w:t>
            </w:r>
            <w:r w:rsidRPr="00FB1BFF">
              <w:t xml:space="preserve"> </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ICTBWN3205A Use optical and radio frequency measuring instruments</w:t>
            </w:r>
          </w:p>
          <w:p w:rsidR="00000000" w:rsidRPr="00FB1BFF" w:rsidP="00FB1BFF">
            <w:pPr>
              <w:pStyle w:val="ListBullet"/>
            </w:pPr>
            <w:r w:rsidRPr="00FB1BFF">
              <w:t>ICTDRE3165A Install a complex digital reception system</w:t>
            </w:r>
          </w:p>
          <w:p w:rsidR="00000000" w:rsidRPr="00FB1BFF" w:rsidP="00FB1BFF">
            <w:pPr>
              <w:pStyle w:val="ListBullet"/>
            </w:pPr>
            <w:r w:rsidRPr="00FB1BFF">
              <w:t>ICTRFN4095A Conduct radio frequency m</w:t>
            </w:r>
            <w:r w:rsidRPr="00FB1BFF">
              <w:t>easurements</w:t>
            </w:r>
          </w:p>
          <w:p w:rsidR="00000000" w:rsidRPr="00FB1BFF" w:rsidP="00FB1BFF">
            <w:pPr>
              <w:pStyle w:val="ListBullet"/>
            </w:pPr>
            <w:r w:rsidRPr="00FB1BFF">
              <w:t>two additional units from Group B general elective units, with a maximum of one of those additional units from Group A workplace elective units as appropriate to the specific job role.</w:t>
            </w:r>
          </w:p>
          <w:p w:rsidR="00000000" w:rsidRPr="00FB1BFF" w:rsidP="00FB1BFF">
            <w:pPr>
              <w:pStyle w:val="BodyText"/>
            </w:pPr>
          </w:p>
          <w:p w:rsidR="00000000" w:rsidRPr="00FB1BFF" w:rsidP="00FB1BFF">
            <w:pPr>
              <w:pStyle w:val="BodyText"/>
            </w:pPr>
            <w:r w:rsidRPr="00FB1BFF">
              <w:rPr>
                <w:rStyle w:val="SpecialBold"/>
              </w:rPr>
              <w:t>Installer</w:t>
            </w:r>
            <w:r w:rsidRPr="00FB1BFF">
              <w:t xml:space="preserve"> - </w:t>
            </w:r>
            <w:r w:rsidRPr="00FB1BFF">
              <w:rPr>
                <w:rStyle w:val="SpecialBold"/>
              </w:rPr>
              <w:t>subscription TV</w:t>
            </w:r>
            <w:r w:rsidRPr="00FB1BFF">
              <w:t xml:space="preserve"> (</w:t>
            </w:r>
            <w:r w:rsidRPr="00FB1BFF">
              <w:rPr>
                <w:rStyle w:val="SpecialBold"/>
              </w:rPr>
              <w:t>multiple services</w:t>
            </w:r>
            <w:r w:rsidRPr="00FB1BFF">
              <w:t xml:space="preserve">) - </w:t>
            </w:r>
            <w:r w:rsidRPr="00FB1BFF">
              <w:rPr>
                <w:rStyle w:val="SpecialBold"/>
              </w:rPr>
              <w:t>includes</w:t>
            </w:r>
            <w:r w:rsidRPr="00FB1BFF">
              <w:rPr>
                <w:rStyle w:val="SpecialBold"/>
              </w:rPr>
              <w:t xml:space="preserve"> campus installations</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ICTDRE3165A Install a complex digital reception system</w:t>
            </w:r>
          </w:p>
          <w:p w:rsidR="00000000" w:rsidRPr="00FB1BFF" w:rsidP="00FB1BFF">
            <w:pPr>
              <w:pStyle w:val="ListBullet"/>
            </w:pPr>
            <w:r w:rsidRPr="00FB1BFF">
              <w:t>ICTDRE4166A Integrate customer digital reception equipment</w:t>
            </w:r>
          </w:p>
          <w:p w:rsidR="00000000" w:rsidRPr="00FB1BFF" w:rsidP="00FB1BFF">
            <w:pPr>
              <w:pStyle w:val="ListBullet"/>
            </w:pPr>
            <w:r w:rsidRPr="00FB1BFF">
              <w:t>three additional units from Group B general elective units, wi</w:t>
            </w:r>
            <w:r w:rsidRPr="00FB1BFF">
              <w:t>th a maximum of one of those additional units from Group A workplace elective units as appropriate to the specific job role.</w:t>
            </w:r>
          </w:p>
          <w:p w:rsidR="00000000" w:rsidRPr="00FB1BFF" w:rsidP="00FB1BFF">
            <w:pPr>
              <w:pStyle w:val="BodyText"/>
            </w:pPr>
          </w:p>
          <w:p w:rsidR="00000000" w:rsidRPr="00FB1BFF" w:rsidP="00FB1BFF">
            <w:pPr>
              <w:pStyle w:val="BodyText"/>
            </w:pPr>
            <w:r w:rsidRPr="00FB1BFF">
              <w:rPr>
                <w:rStyle w:val="SpecialBold"/>
              </w:rPr>
              <w:t>Small to medium contracting business operator</w:t>
            </w:r>
          </w:p>
          <w:p w:rsidR="00000000" w:rsidRPr="00FB1BFF" w:rsidP="00FB1BFF">
            <w:pPr>
              <w:pStyle w:val="BodyText"/>
            </w:pPr>
            <w:r w:rsidRPr="00FB1BFF">
              <w:t>Core units plus one Group A workplace elective unit plus:</w:t>
            </w:r>
          </w:p>
          <w:p w:rsidR="00000000" w:rsidRPr="00FB1BFF" w:rsidP="00FB1BFF">
            <w:pPr>
              <w:pStyle w:val="ListBullet"/>
            </w:pPr>
            <w:r w:rsidRPr="00FB1BFF">
              <w:t>ICTSMB4161A Operate a cont</w:t>
            </w:r>
            <w:r w:rsidRPr="00FB1BFF">
              <w:t>ractor business with employees</w:t>
            </w:r>
          </w:p>
          <w:p w:rsidR="00000000" w:rsidRPr="00FB1BFF" w:rsidP="00FB1BFF">
            <w:pPr>
              <w:pStyle w:val="ListBullet"/>
            </w:pPr>
            <w:r w:rsidRPr="00FB1BFF">
              <w:t>four additional units from Group B general elective units, with a maximum of two of those additional units from Group A workplace elective units as appropriate to the specific job role.</w:t>
            </w:r>
          </w:p>
        </w:tc>
      </w:tr>
    </w:tbl>
    <w:p w:rsidR="00BA00E4" w:rsidP="00FB1BFF">
      <w:pPr>
        <w:pStyle w:val="BodyText"/>
      </w:pPr>
    </w:p>
    <w:p w:rsidR="00BA00E4" w:rsidP="00FB1BFF">
      <w:pPr>
        <w:pStyle w:val="BodyText"/>
      </w:pPr>
    </w:p>
    <w:p w:rsidR="00000000" w:rsidRPr="00FB1BFF" w:rsidP="00FB1BFF"/>
    <w:sectPr w:rsidSect="00FB1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0E4" w:rsidP="00BA00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E4" w:rsidP="00FB1B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00E4" w:rsidP="00FB1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00E4" w:rsidP="00FB1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F" w:rsidRPr="00BA00E4" w:rsidP="00BA00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E4" w:rsidRPr="002D2AF8" w:rsidP="00FB1BFF">
    <w:pPr>
      <w:pStyle w:val="Header"/>
      <w:framePr w:wrap="around"/>
    </w:pPr>
    <w:r>
      <w:fldChar w:fldCharType="begin"/>
    </w:r>
    <w:r>
      <w:instrText xml:space="preserve"> TITLE   \* MERGEFORMAT </w:instrText>
    </w:r>
    <w:r>
      <w:fldChar w:fldCharType="separate"/>
    </w:r>
    <w:r>
      <w:t>ICT30410 Certificate III in Telecommunications Digital Reception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BA00E4" w:rsidP="00FB1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2B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BFF"/>
    <w:pPr>
      <w:spacing w:before="360" w:after="60"/>
      <w:outlineLvl w:val="0"/>
    </w:pPr>
    <w:rPr>
      <w:sz w:val="32"/>
    </w:rPr>
  </w:style>
  <w:style w:type="paragraph" w:styleId="Heading2">
    <w:name w:val="heading 2"/>
    <w:basedOn w:val="HeadingBase"/>
    <w:next w:val="BodyText"/>
    <w:link w:val="Heading2Char"/>
    <w:qFormat/>
    <w:rsid w:val="00FB1BFF"/>
    <w:pPr>
      <w:keepLines/>
      <w:spacing w:before="240" w:after="120"/>
      <w:outlineLvl w:val="1"/>
    </w:pPr>
    <w:rPr>
      <w:sz w:val="28"/>
      <w:szCs w:val="40"/>
    </w:rPr>
  </w:style>
  <w:style w:type="paragraph" w:styleId="Heading3">
    <w:name w:val="heading 3"/>
    <w:basedOn w:val="HeadingBase"/>
    <w:next w:val="BodyText"/>
    <w:link w:val="Heading3Char"/>
    <w:qFormat/>
    <w:rsid w:val="00FB1BFF"/>
    <w:pPr>
      <w:spacing w:before="180" w:after="120"/>
      <w:outlineLvl w:val="2"/>
    </w:pPr>
    <w:rPr>
      <w:spacing w:val="-10"/>
      <w:kern w:val="32"/>
    </w:rPr>
  </w:style>
  <w:style w:type="paragraph" w:styleId="Heading4">
    <w:name w:val="heading 4"/>
    <w:basedOn w:val="HeadingBase"/>
    <w:next w:val="BodyText"/>
    <w:link w:val="Heading4Char"/>
    <w:qFormat/>
    <w:rsid w:val="00FB1BFF"/>
    <w:pPr>
      <w:spacing w:before="160" w:after="120"/>
      <w:outlineLvl w:val="3"/>
    </w:pPr>
    <w:rPr>
      <w:sz w:val="22"/>
    </w:rPr>
  </w:style>
  <w:style w:type="paragraph" w:styleId="Heading5">
    <w:name w:val="heading 5"/>
    <w:basedOn w:val="HeadingBase"/>
    <w:next w:val="Normal"/>
    <w:link w:val="Heading5Char"/>
    <w:qFormat/>
    <w:rsid w:val="00FB1BFF"/>
    <w:pPr>
      <w:spacing w:before="80"/>
      <w:outlineLvl w:val="4"/>
    </w:pPr>
    <w:rPr>
      <w:color w:val="918585"/>
      <w:sz w:val="20"/>
    </w:rPr>
  </w:style>
  <w:style w:type="paragraph" w:styleId="Heading6">
    <w:name w:val="heading 6"/>
    <w:basedOn w:val="HeadingBase"/>
    <w:next w:val="Normal"/>
    <w:link w:val="Heading6Char"/>
    <w:qFormat/>
    <w:rsid w:val="00FB1BFF"/>
    <w:pPr>
      <w:spacing w:before="60"/>
      <w:outlineLvl w:val="5"/>
    </w:pPr>
    <w:rPr>
      <w:color w:val="918585"/>
      <w:sz w:val="20"/>
    </w:rPr>
  </w:style>
  <w:style w:type="paragraph" w:styleId="Heading7">
    <w:name w:val="heading 7"/>
    <w:basedOn w:val="Normal"/>
    <w:next w:val="Normal"/>
    <w:link w:val="Heading7Char"/>
    <w:qFormat/>
    <w:rsid w:val="00FB1BFF"/>
    <w:pPr>
      <w:ind w:left="720"/>
      <w:outlineLvl w:val="6"/>
    </w:pPr>
    <w:rPr>
      <w:i/>
    </w:rPr>
  </w:style>
  <w:style w:type="paragraph" w:styleId="Heading8">
    <w:name w:val="heading 8"/>
    <w:basedOn w:val="Normal"/>
    <w:next w:val="Normal"/>
    <w:link w:val="Heading8Char"/>
    <w:qFormat/>
    <w:rsid w:val="00FB1BFF"/>
    <w:pPr>
      <w:ind w:left="720"/>
      <w:outlineLvl w:val="7"/>
    </w:pPr>
    <w:rPr>
      <w:i/>
    </w:rPr>
  </w:style>
  <w:style w:type="paragraph" w:styleId="Heading9">
    <w:name w:val="heading 9"/>
    <w:basedOn w:val="Normal"/>
    <w:next w:val="Normal"/>
    <w:link w:val="Heading9Char"/>
    <w:qFormat/>
    <w:rsid w:val="00FB1BFF"/>
    <w:pPr>
      <w:ind w:left="720"/>
      <w:outlineLvl w:val="8"/>
    </w:pPr>
    <w:rPr>
      <w:i/>
    </w:rPr>
  </w:style>
  <w:style w:type="character" w:default="1" w:styleId="DefaultParagraphFont">
    <w:name w:val="Default Paragraph Font"/>
    <w:uiPriority w:val="1"/>
    <w:unhideWhenUsed/>
    <w:rsid w:val="00FB1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FF"/>
  </w:style>
  <w:style w:type="character" w:customStyle="1" w:styleId="Heading1Char">
    <w:name w:val="Heading 1 Char"/>
    <w:basedOn w:val="DefaultParagraphFont"/>
    <w:link w:val="Heading1"/>
    <w:rsid w:val="00FB1BFF"/>
    <w:rPr>
      <w:rFonts w:ascii="Times New Roman" w:eastAsia="Times New Roman" w:hAnsi="Times New Roman" w:cs="Times New Roman"/>
      <w:b/>
      <w:sz w:val="32"/>
      <w:szCs w:val="20"/>
      <w:lang w:eastAsia="en-US"/>
    </w:rPr>
  </w:style>
  <w:style w:type="paragraph" w:styleId="BodyText">
    <w:name w:val="Body Text"/>
    <w:basedOn w:val="Normal"/>
    <w:link w:val="BodyTextChar"/>
    <w:rsid w:val="00FB1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BFF"/>
    <w:rPr>
      <w:rFonts w:ascii="Times New Roman" w:eastAsia="Times New Roman" w:hAnsi="Times New Roman" w:cs="Times New Roman"/>
      <w:sz w:val="24"/>
      <w:lang w:eastAsia="en-US"/>
    </w:rPr>
  </w:style>
  <w:style w:type="paragraph" w:styleId="Footer">
    <w:name w:val="footer"/>
    <w:basedOn w:val="Normal"/>
    <w:link w:val="FooterChar"/>
    <w:rsid w:val="00FB1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FF"/>
    <w:rPr>
      <w:rFonts w:ascii="Times New Roman" w:eastAsia="Times New Roman" w:hAnsi="Times New Roman" w:cs="Times New Roman"/>
      <w:sz w:val="16"/>
      <w:lang w:eastAsia="en-US"/>
    </w:rPr>
  </w:style>
  <w:style w:type="paragraph" w:styleId="ListBullet">
    <w:name w:val="List Bullet"/>
    <w:basedOn w:val="List"/>
    <w:rsid w:val="00FB1BFF"/>
    <w:pPr>
      <w:numPr>
        <w:numId w:val="12"/>
      </w:numPr>
      <w:tabs>
        <w:tab w:val="clear" w:pos="340"/>
      </w:tabs>
      <w:spacing w:before="40" w:after="40"/>
    </w:pPr>
  </w:style>
  <w:style w:type="character" w:customStyle="1" w:styleId="SpecialBold">
    <w:name w:val="Special Bold"/>
    <w:basedOn w:val="DefaultParagraphFont"/>
    <w:rsid w:val="00FB1BFF"/>
    <w:rPr>
      <w:b/>
      <w:spacing w:val="0"/>
    </w:rPr>
  </w:style>
  <w:style w:type="character" w:styleId="Emphasis">
    <w:name w:val="Emphasis"/>
    <w:basedOn w:val="DefaultParagraphFont"/>
    <w:qFormat/>
    <w:rsid w:val="00FB1BFF"/>
    <w:rPr>
      <w:i/>
    </w:rPr>
  </w:style>
  <w:style w:type="paragraph" w:customStyle="1" w:styleId="SuperHeading">
    <w:name w:val="SuperHeading"/>
    <w:basedOn w:val="Normal"/>
    <w:rsid w:val="00FB1BFF"/>
    <w:pPr>
      <w:spacing w:before="240" w:after="120"/>
      <w:outlineLvl w:val="0"/>
    </w:pPr>
    <w:rPr>
      <w:rFonts w:ascii="Times New Roman" w:hAnsi="Times New Roman"/>
      <w:b/>
      <w:sz w:val="28"/>
    </w:rPr>
  </w:style>
  <w:style w:type="paragraph" w:customStyle="1" w:styleId="AllowPageBreak">
    <w:name w:val="AllowPageBreak"/>
    <w:rsid w:val="00FB1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1BFF"/>
    <w:rPr>
      <w:b/>
      <w:i/>
      <w:u w:val="none"/>
    </w:rPr>
  </w:style>
  <w:style w:type="character" w:customStyle="1" w:styleId="Heading2Char">
    <w:name w:val="Heading 2 Char"/>
    <w:basedOn w:val="DefaultParagraphFont"/>
    <w:link w:val="Heading2"/>
    <w:rsid w:val="00FB1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BFF"/>
    <w:rPr>
      <w:rFonts w:ascii="Courier New" w:eastAsia="Times New Roman" w:hAnsi="Courier New" w:cs="Times New Roman"/>
      <w:i/>
      <w:szCs w:val="20"/>
      <w:lang w:eastAsia="en-US"/>
    </w:rPr>
  </w:style>
  <w:style w:type="paragraph" w:customStyle="1" w:styleId="HeadingBase">
    <w:name w:val="Heading Base"/>
    <w:rsid w:val="00FB1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FF"/>
    <w:pPr>
      <w:tabs>
        <w:tab w:val="right" w:leader="dot" w:pos="9072"/>
      </w:tabs>
      <w:ind w:left="567"/>
    </w:pPr>
    <w:rPr>
      <w:szCs w:val="22"/>
    </w:rPr>
  </w:style>
  <w:style w:type="paragraph" w:customStyle="1" w:styleId="TOCBase">
    <w:name w:val="TOC Base"/>
    <w:rsid w:val="00FB1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FF"/>
    <w:pPr>
      <w:tabs>
        <w:tab w:val="right" w:leader="dot" w:pos="9072"/>
      </w:tabs>
      <w:spacing w:before="40" w:after="40"/>
      <w:ind w:left="284"/>
    </w:pPr>
    <w:rPr>
      <w:rFonts w:ascii="Times New Roman" w:hAnsi="Times New Roman"/>
    </w:rPr>
  </w:style>
  <w:style w:type="paragraph" w:styleId="TOC1">
    <w:name w:val="toc 1"/>
    <w:basedOn w:val="TOCBase"/>
    <w:next w:val="Normal"/>
    <w:rsid w:val="00FB1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BFF"/>
    <w:pPr>
      <w:spacing w:before="5040"/>
      <w:jc w:val="center"/>
    </w:pPr>
    <w:rPr>
      <w:sz w:val="48"/>
      <w:szCs w:val="72"/>
      <w:lang w:val="en-US"/>
    </w:rPr>
  </w:style>
  <w:style w:type="character" w:customStyle="1" w:styleId="TitleChar">
    <w:name w:val="Title Char"/>
    <w:basedOn w:val="DefaultParagraphFont"/>
    <w:link w:val="Title"/>
    <w:rsid w:val="00FB1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FF"/>
    <w:pPr>
      <w:tabs>
        <w:tab w:val="left" w:pos="3600"/>
        <w:tab w:val="left" w:pos="3958"/>
      </w:tabs>
    </w:pPr>
  </w:style>
  <w:style w:type="paragraph" w:styleId="List">
    <w:name w:val="List"/>
    <w:basedOn w:val="BodyText"/>
    <w:next w:val="BodyText"/>
    <w:rsid w:val="00FB1BFF"/>
    <w:pPr>
      <w:tabs>
        <w:tab w:val="left" w:pos="340"/>
      </w:tabs>
      <w:spacing w:before="60" w:after="60"/>
      <w:ind w:left="340" w:hanging="340"/>
    </w:pPr>
  </w:style>
  <w:style w:type="paragraph" w:customStyle="1" w:styleId="Note">
    <w:name w:val="Note"/>
    <w:basedOn w:val="BodyText"/>
    <w:rsid w:val="00FB1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FF"/>
    <w:pPr>
      <w:framePr w:wrap="auto" w:hAnchor="text" w:y="6049"/>
    </w:pPr>
    <w:rPr>
      <w:color w:val="000000"/>
      <w:sz w:val="40"/>
    </w:rPr>
  </w:style>
  <w:style w:type="paragraph" w:customStyle="1" w:styleId="TOCTitle">
    <w:name w:val="TOCTitle"/>
    <w:basedOn w:val="Heading1"/>
    <w:rsid w:val="00FB1BFF"/>
    <w:pPr>
      <w:spacing w:after="240"/>
      <w:jc w:val="center"/>
      <w:outlineLvl w:val="9"/>
    </w:pPr>
    <w:rPr>
      <w:caps/>
    </w:rPr>
  </w:style>
  <w:style w:type="paragraph" w:customStyle="1" w:styleId="Version">
    <w:name w:val="Version"/>
    <w:rsid w:val="00FB1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BFF"/>
    <w:pPr>
      <w:numPr>
        <w:numId w:val="13"/>
      </w:numPr>
      <w:tabs>
        <w:tab w:val="clear" w:pos="680"/>
      </w:tabs>
    </w:pPr>
  </w:style>
  <w:style w:type="paragraph" w:styleId="Index1">
    <w:name w:val="index 1"/>
    <w:basedOn w:val="Normal"/>
    <w:next w:val="Normal"/>
    <w:semiHidden/>
    <w:rsid w:val="00FB1BFF"/>
    <w:pPr>
      <w:keepNext w:val="0"/>
      <w:tabs>
        <w:tab w:val="right" w:pos="4176"/>
      </w:tabs>
      <w:ind w:left="198" w:hanging="198"/>
    </w:pPr>
    <w:rPr>
      <w:rFonts w:ascii="Garamond" w:hAnsi="Garamond"/>
    </w:rPr>
  </w:style>
  <w:style w:type="paragraph" w:styleId="IndexHeading">
    <w:name w:val="index heading"/>
    <w:basedOn w:val="Normal"/>
    <w:next w:val="Index1"/>
    <w:semiHidden/>
    <w:rsid w:val="00FB1BFF"/>
    <w:pPr>
      <w:spacing w:before="120" w:after="120"/>
    </w:pPr>
    <w:rPr>
      <w:rFonts w:ascii="Arial" w:hAnsi="Arial"/>
      <w:b/>
      <w:color w:val="918585"/>
      <w:sz w:val="24"/>
    </w:rPr>
  </w:style>
  <w:style w:type="paragraph" w:styleId="Header">
    <w:name w:val="header"/>
    <w:basedOn w:val="Normal"/>
    <w:link w:val="HeaderChar"/>
    <w:rsid w:val="00FB1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FF"/>
    <w:rPr>
      <w:rFonts w:ascii="Times New Roman" w:eastAsia="Times New Roman" w:hAnsi="Times New Roman" w:cs="Times New Roman"/>
      <w:sz w:val="16"/>
      <w:szCs w:val="20"/>
      <w:lang w:val="en-GB" w:eastAsia="en-US"/>
    </w:rPr>
  </w:style>
  <w:style w:type="paragraph" w:customStyle="1" w:styleId="Chapter">
    <w:name w:val="Chapter"/>
    <w:basedOn w:val="Normal"/>
    <w:rsid w:val="00FB1BFF"/>
    <w:pPr>
      <w:spacing w:before="240"/>
    </w:pPr>
    <w:rPr>
      <w:rFonts w:ascii="Times New Roman" w:hAnsi="Times New Roman"/>
      <w:smallCaps/>
      <w:spacing w:val="80"/>
      <w:sz w:val="28"/>
    </w:rPr>
  </w:style>
  <w:style w:type="paragraph" w:customStyle="1" w:styleId="InChapter">
    <w:name w:val="InChapter"/>
    <w:basedOn w:val="Heading3"/>
    <w:rsid w:val="00FB1BFF"/>
    <w:pPr>
      <w:spacing w:after="240"/>
      <w:outlineLvl w:val="9"/>
    </w:pPr>
    <w:rPr>
      <w:noProof/>
    </w:rPr>
  </w:style>
  <w:style w:type="paragraph" w:styleId="Index2">
    <w:name w:val="index 2"/>
    <w:basedOn w:val="Normal"/>
    <w:next w:val="Normal"/>
    <w:semiHidden/>
    <w:rsid w:val="00FB1BFF"/>
    <w:pPr>
      <w:tabs>
        <w:tab w:val="right" w:pos="4176"/>
      </w:tabs>
      <w:ind w:left="568" w:hanging="284"/>
    </w:pPr>
    <w:rPr>
      <w:rFonts w:ascii="Garamond" w:hAnsi="Garamond"/>
    </w:rPr>
  </w:style>
  <w:style w:type="paragraph" w:customStyle="1" w:styleId="Byline">
    <w:name w:val="Byline"/>
    <w:rsid w:val="00FB1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FF"/>
    <w:pPr>
      <w:tabs>
        <w:tab w:val="clear" w:pos="3600"/>
        <w:tab w:val="clear" w:pos="3958"/>
      </w:tabs>
      <w:jc w:val="right"/>
    </w:pPr>
  </w:style>
  <w:style w:type="paragraph" w:styleId="Caption">
    <w:name w:val="caption"/>
    <w:basedOn w:val="BodyText"/>
    <w:next w:val="Normal"/>
    <w:qFormat/>
    <w:rsid w:val="00FB1BFF"/>
    <w:pPr>
      <w:framePr w:w="2268" w:hSpace="181" w:vSpace="181" w:wrap="around" w:vAnchor="text" w:hAnchor="page" w:x="1135" w:y="285" w:anchorLock="1"/>
    </w:pPr>
    <w:rPr>
      <w:i/>
    </w:rPr>
  </w:style>
  <w:style w:type="paragraph" w:customStyle="1" w:styleId="MiniTOCTitle">
    <w:name w:val="MiniTOCTitle"/>
    <w:basedOn w:val="Heading4"/>
    <w:rsid w:val="00FB1BFF"/>
    <w:pPr>
      <w:spacing w:before="240"/>
      <w:outlineLvl w:val="9"/>
    </w:pPr>
    <w:rPr>
      <w:noProof/>
      <w:sz w:val="24"/>
    </w:rPr>
  </w:style>
  <w:style w:type="paragraph" w:customStyle="1" w:styleId="MiniTOCItem">
    <w:name w:val="MiniTOCItem"/>
    <w:basedOn w:val="ListBullet"/>
    <w:rsid w:val="00FB1BFF"/>
    <w:pPr>
      <w:numPr>
        <w:numId w:val="0"/>
      </w:numPr>
      <w:tabs>
        <w:tab w:val="right" w:leader="dot" w:pos="6521"/>
      </w:tabs>
      <w:spacing w:before="0" w:after="0"/>
    </w:pPr>
  </w:style>
  <w:style w:type="paragraph" w:customStyle="1" w:styleId="TOFTitle">
    <w:name w:val="TOFTitle"/>
    <w:basedOn w:val="TOCTitle"/>
    <w:rsid w:val="00FB1BFF"/>
  </w:style>
  <w:style w:type="paragraph" w:styleId="TableofFigures">
    <w:name w:val="table of figures"/>
    <w:basedOn w:val="Normal"/>
    <w:next w:val="Normal"/>
    <w:semiHidden/>
    <w:rsid w:val="00FB1BFF"/>
    <w:pPr>
      <w:tabs>
        <w:tab w:val="right" w:leader="dot" w:pos="9072"/>
      </w:tabs>
      <w:ind w:left="970" w:hanging="403"/>
    </w:pPr>
    <w:rPr>
      <w:rFonts w:ascii="Times New Roman" w:hAnsi="Times New Roman"/>
      <w:b/>
    </w:rPr>
  </w:style>
  <w:style w:type="paragraph" w:styleId="ListNumber">
    <w:name w:val="List Number"/>
    <w:basedOn w:val="List"/>
    <w:rsid w:val="00FB1BFF"/>
    <w:pPr>
      <w:numPr>
        <w:numId w:val="10"/>
      </w:numPr>
    </w:pPr>
  </w:style>
  <w:style w:type="character" w:customStyle="1" w:styleId="WingdingSymbols">
    <w:name w:val="Wingding Symbols"/>
    <w:rsid w:val="00FB1BFF"/>
    <w:rPr>
      <w:rFonts w:ascii="Wingdings" w:hAnsi="Wingdings"/>
    </w:rPr>
  </w:style>
  <w:style w:type="paragraph" w:customStyle="1" w:styleId="TableHeading">
    <w:name w:val="Table Heading"/>
    <w:basedOn w:val="HeadingBase"/>
    <w:rsid w:val="00FB1BFF"/>
    <w:pPr>
      <w:keepLines/>
      <w:pBdr>
        <w:bottom w:val="single" w:sz="6" w:space="1" w:color="918585"/>
      </w:pBdr>
      <w:spacing w:before="240"/>
    </w:pPr>
  </w:style>
  <w:style w:type="character" w:customStyle="1" w:styleId="HotSpot">
    <w:name w:val="HotSpot"/>
    <w:rsid w:val="00FB1BFF"/>
    <w:rPr>
      <w:color w:val="0033CC"/>
      <w:u w:val="none"/>
    </w:rPr>
  </w:style>
  <w:style w:type="paragraph" w:customStyle="1" w:styleId="BodyTextRight">
    <w:name w:val="Body Text Right"/>
    <w:basedOn w:val="BodyText"/>
    <w:rsid w:val="00FB1BFF"/>
    <w:pPr>
      <w:spacing w:before="0" w:after="0"/>
      <w:jc w:val="right"/>
    </w:pPr>
  </w:style>
  <w:style w:type="paragraph" w:styleId="Index3">
    <w:name w:val="index 3"/>
    <w:basedOn w:val="ListNumber2"/>
    <w:next w:val="Normal"/>
    <w:semiHidden/>
    <w:rsid w:val="00FB1BFF"/>
    <w:pPr>
      <w:numPr>
        <w:numId w:val="0"/>
      </w:numPr>
      <w:tabs>
        <w:tab w:val="right" w:leader="dot" w:pos="4176"/>
      </w:tabs>
    </w:pPr>
  </w:style>
  <w:style w:type="paragraph" w:styleId="ListNumber2">
    <w:name w:val="List Number 2"/>
    <w:basedOn w:val="List2"/>
    <w:rsid w:val="00FB1BFF"/>
    <w:pPr>
      <w:numPr>
        <w:numId w:val="9"/>
      </w:numPr>
      <w:tabs>
        <w:tab w:val="clear" w:pos="1060"/>
      </w:tabs>
    </w:pPr>
  </w:style>
  <w:style w:type="paragraph" w:customStyle="1" w:styleId="MarginNote">
    <w:name w:val="Margin Note"/>
    <w:basedOn w:val="BodyText"/>
    <w:rsid w:val="00FB1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BFF"/>
    <w:rPr>
      <w:sz w:val="32"/>
    </w:rPr>
  </w:style>
  <w:style w:type="paragraph" w:customStyle="1" w:styleId="HeadingProcedure">
    <w:name w:val="Heading Procedure"/>
    <w:basedOn w:val="HeadingBase"/>
    <w:next w:val="Normal"/>
    <w:rsid w:val="00FB1BFF"/>
    <w:pPr>
      <w:tabs>
        <w:tab w:val="left" w:pos="0"/>
      </w:tabs>
      <w:spacing w:before="120" w:after="60"/>
    </w:pPr>
    <w:rPr>
      <w:i/>
      <w:color w:val="918585"/>
      <w:sz w:val="22"/>
    </w:rPr>
  </w:style>
  <w:style w:type="paragraph" w:customStyle="1" w:styleId="TableBodyText">
    <w:name w:val="Table Body Text"/>
    <w:basedOn w:val="BodyText"/>
    <w:rsid w:val="00FB1BFF"/>
    <w:pPr>
      <w:spacing w:before="60" w:after="60"/>
    </w:pPr>
  </w:style>
  <w:style w:type="paragraph" w:styleId="ListContinue">
    <w:name w:val="List Continue"/>
    <w:basedOn w:val="List"/>
    <w:rsid w:val="00FB1BFF"/>
    <w:pPr>
      <w:ind w:firstLine="0"/>
    </w:pPr>
  </w:style>
  <w:style w:type="paragraph" w:customStyle="1" w:styleId="ListNote">
    <w:name w:val="List Note"/>
    <w:basedOn w:val="List"/>
    <w:rsid w:val="00FB1BFF"/>
    <w:pPr>
      <w:pBdr>
        <w:top w:val="single" w:sz="6" w:space="2" w:color="918585"/>
        <w:bottom w:val="single" w:sz="6" w:space="2" w:color="918585"/>
      </w:pBdr>
      <w:tabs>
        <w:tab w:val="left" w:pos="1021"/>
      </w:tabs>
      <w:ind w:firstLine="0"/>
    </w:pPr>
  </w:style>
  <w:style w:type="paragraph" w:customStyle="1" w:styleId="Warning">
    <w:name w:val="Warning"/>
    <w:basedOn w:val="BodyText"/>
    <w:rsid w:val="00FB1BFF"/>
    <w:pPr>
      <w:shd w:val="clear" w:color="auto" w:fill="D9D9D9"/>
      <w:tabs>
        <w:tab w:val="left" w:pos="992"/>
      </w:tabs>
      <w:ind w:left="119" w:right="119"/>
    </w:pPr>
    <w:rPr>
      <w:sz w:val="20"/>
    </w:rPr>
  </w:style>
  <w:style w:type="paragraph" w:customStyle="1" w:styleId="MarginIcons">
    <w:name w:val="Margin Icons"/>
    <w:basedOn w:val="BodyText"/>
    <w:rsid w:val="00FB1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FF"/>
    <w:rPr>
      <w:rFonts w:ascii="Courier New" w:hAnsi="Courier New"/>
    </w:rPr>
  </w:style>
  <w:style w:type="paragraph" w:customStyle="1" w:styleId="NoteBullet">
    <w:name w:val="Note Bullet"/>
    <w:basedOn w:val="Note"/>
    <w:rsid w:val="00FB1BFF"/>
    <w:pPr>
      <w:tabs>
        <w:tab w:val="clear" w:pos="680"/>
      </w:tabs>
      <w:spacing w:before="60" w:after="60"/>
    </w:pPr>
  </w:style>
  <w:style w:type="paragraph" w:customStyle="1" w:styleId="SubHeading2">
    <w:name w:val="SubHeading2"/>
    <w:basedOn w:val="HeadingBase"/>
    <w:rsid w:val="00FB1BFF"/>
    <w:pPr>
      <w:spacing w:before="240" w:after="60"/>
    </w:pPr>
    <w:rPr>
      <w:sz w:val="20"/>
    </w:rPr>
  </w:style>
  <w:style w:type="paragraph" w:customStyle="1" w:styleId="SubHeading1">
    <w:name w:val="SubHeading1"/>
    <w:basedOn w:val="HeadingBase"/>
    <w:rsid w:val="00FB1BFF"/>
    <w:pPr>
      <w:spacing w:before="240" w:after="60"/>
    </w:pPr>
    <w:rPr>
      <w:color w:val="918585"/>
      <w:sz w:val="22"/>
    </w:rPr>
  </w:style>
  <w:style w:type="paragraph" w:customStyle="1" w:styleId="SideHeading">
    <w:name w:val="Side Heading"/>
    <w:basedOn w:val="HeadingBase"/>
    <w:rsid w:val="00FB1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FF"/>
    <w:pPr>
      <w:tabs>
        <w:tab w:val="num" w:pos="360"/>
      </w:tabs>
    </w:pPr>
  </w:style>
  <w:style w:type="paragraph" w:styleId="PlainText">
    <w:name w:val="Plain Text"/>
    <w:basedOn w:val="Normal"/>
    <w:link w:val="PlainTextChar"/>
    <w:rsid w:val="00FB1BFF"/>
    <w:rPr>
      <w:sz w:val="20"/>
    </w:rPr>
  </w:style>
  <w:style w:type="character" w:customStyle="1" w:styleId="PlainTextChar">
    <w:name w:val="Plain Text Char"/>
    <w:basedOn w:val="DefaultParagraphFont"/>
    <w:link w:val="PlainText"/>
    <w:rsid w:val="00FB1BFF"/>
    <w:rPr>
      <w:rFonts w:ascii="Courier New" w:eastAsia="Times New Roman" w:hAnsi="Courier New" w:cs="Times New Roman"/>
      <w:sz w:val="20"/>
      <w:szCs w:val="20"/>
      <w:lang w:eastAsia="en-US"/>
    </w:rPr>
  </w:style>
  <w:style w:type="character" w:customStyle="1" w:styleId="MenuOption">
    <w:name w:val="Menu Option"/>
    <w:basedOn w:val="DefaultParagraphFont"/>
    <w:rsid w:val="00FB1BFF"/>
    <w:rPr>
      <w:b/>
      <w:smallCaps/>
    </w:rPr>
  </w:style>
  <w:style w:type="paragraph" w:customStyle="1" w:styleId="TableListNumber">
    <w:name w:val="Table List Number"/>
    <w:basedOn w:val="ListNumber"/>
    <w:rsid w:val="00FB1BFF"/>
    <w:pPr>
      <w:numPr>
        <w:numId w:val="0"/>
      </w:numPr>
    </w:pPr>
  </w:style>
  <w:style w:type="paragraph" w:styleId="TOC4">
    <w:name w:val="toc 4"/>
    <w:basedOn w:val="TOCBase"/>
    <w:next w:val="Normal"/>
    <w:semiHidden/>
    <w:rsid w:val="00FB1BFF"/>
    <w:pPr>
      <w:tabs>
        <w:tab w:val="right" w:leader="dot" w:pos="9071"/>
      </w:tabs>
      <w:ind w:left="1701"/>
    </w:pPr>
  </w:style>
  <w:style w:type="paragraph" w:customStyle="1" w:styleId="ListAlpha">
    <w:name w:val="List Alpha"/>
    <w:basedOn w:val="List"/>
    <w:rsid w:val="00FB1BFF"/>
    <w:pPr>
      <w:numPr>
        <w:numId w:val="8"/>
      </w:numPr>
    </w:pPr>
  </w:style>
  <w:style w:type="paragraph" w:customStyle="1" w:styleId="ListAlpha2">
    <w:name w:val="List Alpha 2"/>
    <w:basedOn w:val="List2"/>
    <w:rsid w:val="00FB1BFF"/>
    <w:pPr>
      <w:numPr>
        <w:numId w:val="7"/>
      </w:numPr>
    </w:pPr>
  </w:style>
  <w:style w:type="paragraph" w:styleId="List2">
    <w:name w:val="List 2"/>
    <w:basedOn w:val="BodyText"/>
    <w:rsid w:val="00FB1BFF"/>
    <w:pPr>
      <w:tabs>
        <w:tab w:val="left" w:pos="680"/>
      </w:tabs>
      <w:spacing w:before="60" w:after="60"/>
      <w:ind w:left="680" w:hanging="340"/>
    </w:pPr>
  </w:style>
  <w:style w:type="paragraph" w:styleId="List3">
    <w:name w:val="List 3"/>
    <w:basedOn w:val="BodyText"/>
    <w:rsid w:val="00FB1BFF"/>
    <w:pPr>
      <w:tabs>
        <w:tab w:val="left" w:pos="1021"/>
      </w:tabs>
      <w:spacing w:before="60" w:after="60"/>
      <w:ind w:left="1020" w:hanging="340"/>
    </w:pPr>
  </w:style>
  <w:style w:type="paragraph" w:styleId="List4">
    <w:name w:val="List 4"/>
    <w:basedOn w:val="BodyText"/>
    <w:rsid w:val="00FB1BFF"/>
    <w:pPr>
      <w:tabs>
        <w:tab w:val="left" w:pos="1361"/>
      </w:tabs>
      <w:spacing w:before="60" w:after="60"/>
      <w:ind w:left="1361" w:hanging="340"/>
    </w:pPr>
  </w:style>
  <w:style w:type="paragraph" w:styleId="List5">
    <w:name w:val="List 5"/>
    <w:basedOn w:val="BodyText"/>
    <w:rsid w:val="00FB1BFF"/>
    <w:pPr>
      <w:tabs>
        <w:tab w:val="left" w:pos="1701"/>
      </w:tabs>
      <w:spacing w:before="60" w:after="60"/>
      <w:ind w:left="1701" w:hanging="340"/>
    </w:pPr>
  </w:style>
  <w:style w:type="paragraph" w:styleId="ListBullet3">
    <w:name w:val="List Bullet 3"/>
    <w:basedOn w:val="List3"/>
    <w:rsid w:val="00FB1BFF"/>
    <w:pPr>
      <w:numPr>
        <w:numId w:val="14"/>
      </w:numPr>
      <w:tabs>
        <w:tab w:val="clear" w:pos="1021"/>
      </w:tabs>
      <w:ind w:left="1037" w:hanging="357"/>
    </w:pPr>
  </w:style>
  <w:style w:type="paragraph" w:styleId="ListBullet4">
    <w:name w:val="List Bullet 4"/>
    <w:basedOn w:val="List4"/>
    <w:rsid w:val="00FB1BFF"/>
    <w:pPr>
      <w:numPr>
        <w:numId w:val="2"/>
      </w:numPr>
    </w:pPr>
  </w:style>
  <w:style w:type="paragraph" w:styleId="ListBullet5">
    <w:name w:val="List Bullet 5"/>
    <w:basedOn w:val="List5"/>
    <w:rsid w:val="00FB1BFF"/>
    <w:pPr>
      <w:numPr>
        <w:numId w:val="3"/>
      </w:numPr>
    </w:pPr>
  </w:style>
  <w:style w:type="paragraph" w:styleId="ListContinue2">
    <w:name w:val="List Continue 2"/>
    <w:basedOn w:val="List2"/>
    <w:rsid w:val="00FB1BFF"/>
    <w:pPr>
      <w:ind w:firstLine="0"/>
    </w:pPr>
  </w:style>
  <w:style w:type="paragraph" w:styleId="ListContinue3">
    <w:name w:val="List Continue 3"/>
    <w:basedOn w:val="List3"/>
    <w:rsid w:val="00FB1BFF"/>
    <w:pPr>
      <w:ind w:left="1021" w:firstLine="0"/>
    </w:pPr>
  </w:style>
  <w:style w:type="paragraph" w:styleId="ListContinue4">
    <w:name w:val="List Continue 4"/>
    <w:basedOn w:val="List4"/>
    <w:rsid w:val="00FB1BFF"/>
    <w:pPr>
      <w:ind w:firstLine="0"/>
    </w:pPr>
  </w:style>
  <w:style w:type="paragraph" w:styleId="ListContinue5">
    <w:name w:val="List Continue 5"/>
    <w:basedOn w:val="List5"/>
    <w:rsid w:val="00FB1BFF"/>
    <w:pPr>
      <w:ind w:firstLine="0"/>
    </w:pPr>
  </w:style>
  <w:style w:type="paragraph" w:styleId="ListNumber3">
    <w:name w:val="List Number 3"/>
    <w:basedOn w:val="List3"/>
    <w:rsid w:val="00FB1BFF"/>
    <w:pPr>
      <w:numPr>
        <w:numId w:val="4"/>
      </w:numPr>
    </w:pPr>
  </w:style>
  <w:style w:type="paragraph" w:styleId="ListNumber4">
    <w:name w:val="List Number 4"/>
    <w:basedOn w:val="List4"/>
    <w:rsid w:val="00FB1BFF"/>
    <w:pPr>
      <w:numPr>
        <w:numId w:val="5"/>
      </w:numPr>
    </w:pPr>
  </w:style>
  <w:style w:type="paragraph" w:styleId="ListNumber5">
    <w:name w:val="List Number 5"/>
    <w:basedOn w:val="List5"/>
    <w:rsid w:val="00FB1BFF"/>
    <w:pPr>
      <w:numPr>
        <w:numId w:val="6"/>
      </w:numPr>
    </w:pPr>
  </w:style>
  <w:style w:type="paragraph" w:styleId="BlockText">
    <w:name w:val="Block Text"/>
    <w:basedOn w:val="Normal"/>
    <w:rsid w:val="00FB1BFF"/>
    <w:pPr>
      <w:spacing w:after="120"/>
      <w:ind w:left="1440" w:right="1440"/>
    </w:pPr>
  </w:style>
  <w:style w:type="character" w:customStyle="1" w:styleId="Subscript">
    <w:name w:val="Subscript"/>
    <w:basedOn w:val="DefaultParagraphFont"/>
    <w:rsid w:val="00FB1BFF"/>
    <w:rPr>
      <w:sz w:val="16"/>
      <w:vertAlign w:val="subscript"/>
    </w:rPr>
  </w:style>
  <w:style w:type="character" w:customStyle="1" w:styleId="Superscript">
    <w:name w:val="Superscript"/>
    <w:basedOn w:val="DefaultParagraphFont"/>
    <w:rsid w:val="00FB1BFF"/>
    <w:rPr>
      <w:sz w:val="16"/>
      <w:vertAlign w:val="superscript"/>
    </w:rPr>
  </w:style>
  <w:style w:type="character" w:customStyle="1" w:styleId="Symbols">
    <w:name w:val="Symbols"/>
    <w:basedOn w:val="DefaultParagraphFont"/>
    <w:rsid w:val="00FB1BFF"/>
    <w:rPr>
      <w:rFonts w:ascii="Symbol" w:hAnsi="Symbol"/>
    </w:rPr>
  </w:style>
  <w:style w:type="character" w:customStyle="1" w:styleId="MenuOptions">
    <w:name w:val="Menu Options"/>
    <w:basedOn w:val="DefaultParagraphFont"/>
    <w:rsid w:val="00FB1BFF"/>
    <w:rPr>
      <w:rFonts w:ascii="Arial Narrow" w:hAnsi="Arial Narrow"/>
      <w:smallCaps/>
    </w:rPr>
  </w:style>
  <w:style w:type="character" w:customStyle="1" w:styleId="Buttons">
    <w:name w:val="Buttons"/>
    <w:basedOn w:val="DefaultParagraphFont"/>
    <w:rsid w:val="00FB1BFF"/>
    <w:rPr>
      <w:b/>
    </w:rPr>
  </w:style>
  <w:style w:type="character" w:customStyle="1" w:styleId="Underlined">
    <w:name w:val="Underlined"/>
    <w:basedOn w:val="DefaultParagraphFont"/>
    <w:rsid w:val="00FB1BFF"/>
    <w:rPr>
      <w:u w:val="single"/>
    </w:rPr>
  </w:style>
  <w:style w:type="paragraph" w:customStyle="1" w:styleId="TableBodyTextRight">
    <w:name w:val="Table Body Text Right"/>
    <w:basedOn w:val="TableBodyText"/>
    <w:rsid w:val="00FB1BFF"/>
    <w:pPr>
      <w:widowControl w:val="0"/>
      <w:autoSpaceDE w:val="0"/>
      <w:autoSpaceDN w:val="0"/>
      <w:adjustRightInd w:val="0"/>
      <w:jc w:val="right"/>
    </w:pPr>
    <w:rPr>
      <w:rFonts w:cs="Arial"/>
      <w:szCs w:val="18"/>
    </w:rPr>
  </w:style>
  <w:style w:type="paragraph" w:customStyle="1" w:styleId="CopyrightText">
    <w:name w:val="Copyright Text"/>
    <w:basedOn w:val="BodyText"/>
    <w:rsid w:val="00FB1BFF"/>
    <w:rPr>
      <w:sz w:val="18"/>
    </w:rPr>
  </w:style>
  <w:style w:type="paragraph" w:customStyle="1" w:styleId="BodySmallRight">
    <w:name w:val="Body Small Right"/>
    <w:basedOn w:val="BodyTextRight"/>
    <w:rsid w:val="00FB1BFF"/>
    <w:rPr>
      <w:sz w:val="18"/>
      <w:szCs w:val="18"/>
    </w:rPr>
  </w:style>
  <w:style w:type="paragraph" w:customStyle="1" w:styleId="MarginEdition">
    <w:name w:val="Margin Edition"/>
    <w:basedOn w:val="MarginNote"/>
    <w:rsid w:val="00FB1BFF"/>
    <w:pPr>
      <w:spacing w:before="0" w:after="0"/>
    </w:pPr>
    <w:rPr>
      <w:rFonts w:ascii="Times New Roman" w:hAnsi="Times New Roman"/>
      <w:color w:val="999999"/>
    </w:rPr>
  </w:style>
  <w:style w:type="paragraph" w:customStyle="1" w:styleId="Spacer">
    <w:name w:val="Spacer"/>
    <w:basedOn w:val="Normal"/>
    <w:rsid w:val="00FB1BFF"/>
    <w:rPr>
      <w:sz w:val="2"/>
      <w:szCs w:val="2"/>
    </w:rPr>
  </w:style>
  <w:style w:type="character" w:customStyle="1" w:styleId="Small">
    <w:name w:val="Small"/>
    <w:basedOn w:val="DefaultParagraphFont"/>
    <w:rsid w:val="00FB1BFF"/>
    <w:rPr>
      <w:sz w:val="16"/>
    </w:rPr>
  </w:style>
  <w:style w:type="paragraph" w:customStyle="1" w:styleId="WideTable">
    <w:name w:val="Wide Table"/>
    <w:basedOn w:val="Normal"/>
    <w:rsid w:val="00FB1BFF"/>
    <w:pPr>
      <w:ind w:left="-1418"/>
    </w:pPr>
    <w:rPr>
      <w:sz w:val="2"/>
      <w:szCs w:val="2"/>
    </w:rPr>
  </w:style>
  <w:style w:type="character" w:styleId="PageNumber">
    <w:name w:val="page number"/>
    <w:basedOn w:val="DefaultParagraphFont"/>
    <w:rsid w:val="00FB1BFF"/>
  </w:style>
  <w:style w:type="paragraph" w:styleId="Quote">
    <w:name w:val="Quote"/>
    <w:basedOn w:val="Heading1"/>
    <w:link w:val="QuoteChar"/>
    <w:qFormat/>
    <w:rsid w:val="00FB1BFF"/>
    <w:rPr>
      <w:b w:val="0"/>
      <w:sz w:val="72"/>
      <w:szCs w:val="72"/>
      <w:lang w:val="en-NZ"/>
    </w:rPr>
  </w:style>
  <w:style w:type="character" w:customStyle="1" w:styleId="QuoteChar">
    <w:name w:val="Quote Char"/>
    <w:basedOn w:val="DefaultParagraphFont"/>
    <w:link w:val="Quote"/>
    <w:rsid w:val="00FB1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FF"/>
    <w:pPr>
      <w:pageBreakBefore/>
    </w:pPr>
  </w:style>
  <w:style w:type="paragraph" w:customStyle="1" w:styleId="Border">
    <w:name w:val="Border"/>
    <w:basedOn w:val="Normal"/>
    <w:qFormat/>
    <w:rsid w:val="00FB1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FF"/>
    <w:rPr>
      <w:b/>
      <w:bCs/>
      <w:i/>
      <w:iCs/>
      <w:color w:val="auto"/>
    </w:rPr>
  </w:style>
  <w:style w:type="paragraph" w:styleId="IntenseQuote">
    <w:name w:val="Intense Quote"/>
    <w:basedOn w:val="Normal"/>
    <w:next w:val="Normal"/>
    <w:link w:val="IntenseQuoteChar"/>
    <w:uiPriority w:val="30"/>
    <w:qFormat/>
    <w:rsid w:val="00FB1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BFF"/>
    <w:rPr>
      <w:smallCaps/>
      <w:color w:val="auto"/>
      <w:u w:val="single"/>
    </w:rPr>
  </w:style>
  <w:style w:type="character" w:styleId="IntenseReference">
    <w:name w:val="Intense Reference"/>
    <w:basedOn w:val="DefaultParagraphFont"/>
    <w:uiPriority w:val="32"/>
    <w:qFormat/>
    <w:rsid w:val="00FB1BFF"/>
    <w:rPr>
      <w:b/>
      <w:bCs/>
      <w:smallCaps/>
      <w:color w:val="auto"/>
      <w:spacing w:val="5"/>
      <w:u w:val="single"/>
    </w:rPr>
  </w:style>
  <w:style w:type="paragraph" w:customStyle="1" w:styleId="2ColumnHeading">
    <w:name w:val="2Column Heading"/>
    <w:basedOn w:val="BodyText"/>
    <w:qFormat/>
    <w:rsid w:val="00FB1BFF"/>
    <w:pPr>
      <w:spacing w:after="60"/>
      <w:ind w:left="-2268"/>
    </w:pPr>
    <w:rPr>
      <w:b/>
    </w:rPr>
  </w:style>
  <w:style w:type="paragraph" w:customStyle="1" w:styleId="Heading1TOC">
    <w:name w:val="Heading1 TOC"/>
    <w:basedOn w:val="Normal"/>
    <w:qFormat/>
    <w:rsid w:val="00FB1BFF"/>
    <w:pPr>
      <w:spacing w:before="240" w:after="120"/>
    </w:pPr>
    <w:rPr>
      <w:rFonts w:ascii="Times New Roman" w:hAnsi="Times New Roman"/>
      <w:b/>
      <w:sz w:val="32"/>
    </w:rPr>
  </w:style>
  <w:style w:type="paragraph" w:customStyle="1" w:styleId="Heading2TOC">
    <w:name w:val="Heading2 TOC"/>
    <w:basedOn w:val="Normal"/>
    <w:qFormat/>
    <w:rsid w:val="00FB1BFF"/>
    <w:pPr>
      <w:spacing w:before="240" w:after="60"/>
    </w:pPr>
    <w:rPr>
      <w:rFonts w:ascii="Times New Roman" w:hAnsi="Times New Roman"/>
      <w:b/>
      <w:sz w:val="28"/>
    </w:rPr>
  </w:style>
  <w:style w:type="character" w:customStyle="1" w:styleId="Underline">
    <w:name w:val="Underline"/>
    <w:basedOn w:val="DefaultParagraphFont"/>
    <w:qFormat/>
    <w:rsid w:val="00FB1BFF"/>
    <w:rPr>
      <w:u w:val="single"/>
    </w:rPr>
  </w:style>
  <w:style w:type="paragraph" w:styleId="BalloonText">
    <w:name w:val="Balloon Text"/>
    <w:basedOn w:val="Normal"/>
    <w:link w:val="BalloonTextChar"/>
    <w:rsid w:val="00FB1BFF"/>
    <w:rPr>
      <w:rFonts w:ascii="Tahoma" w:hAnsi="Tahoma" w:cs="Tahoma"/>
      <w:sz w:val="16"/>
      <w:szCs w:val="16"/>
    </w:rPr>
  </w:style>
  <w:style w:type="character" w:customStyle="1" w:styleId="BalloonTextChar">
    <w:name w:val="Balloon Text Char"/>
    <w:basedOn w:val="DefaultParagraphFont"/>
    <w:link w:val="BalloonText"/>
    <w:rsid w:val="00FB1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BFF"/>
    <w:rPr>
      <w:b/>
      <w:color w:val="660033"/>
      <w:spacing w:val="0"/>
    </w:rPr>
  </w:style>
  <w:style w:type="paragraph" w:customStyle="1" w:styleId="Nameditemlist">
    <w:name w:val="Named item list"/>
    <w:basedOn w:val="BodyText"/>
    <w:qFormat/>
    <w:rsid w:val="00FB1B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1674</Words>
  <Characters>10664</Characters>
  <Application>Microsoft Office Word</Application>
  <DocSecurity>0</DocSecurity>
  <Lines>290</Lines>
  <Paragraphs>175</Paragraphs>
  <ScaleCrop>false</ScaleCrop>
  <Company>Author-it Software Corporation Ltd.</Company>
  <LinksUpToDate>false</LinksUpToDate>
  <CharactersWithSpaces>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ICT30410 Certificate III in Telecommunications Digital Reception Technology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2012-09-24T08:46:00Z</dcterms:created>
  <dcterms:modified xsi:type="dcterms:W3CDTF">2012-09-24T08:46:00Z</dcterms:modified>
</cp:coreProperties>
</file>