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210" w:rsidP="005F5210">
      <w:pPr>
        <w:pStyle w:val="Title"/>
      </w:pPr>
      <w:r>
        <w:fldChar w:fldCharType="begin"/>
      </w:r>
      <w:r>
        <w:instrText xml:space="preserve"> TITLE   \* MERGEFORMAT </w:instrText>
      </w:r>
      <w:r>
        <w:fldChar w:fldCharType="separate"/>
      </w:r>
      <w:r>
        <w:t>ICT20210 Certificate II in Telecommunications</w:t>
      </w:r>
      <w:r>
        <w:fldChar w:fldCharType="end"/>
      </w:r>
    </w:p>
    <w:p w:rsidR="005F5210" w:rsidP="005F5210">
      <w:pPr>
        <w:pStyle w:val="Version"/>
        <w:sectPr w:rsidSect="00695C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5C4D" w:rsidP="00695C4D">
      <w:pPr>
        <w:pStyle w:val="SuperHeading"/>
      </w:pPr>
      <w:r w:rsidRPr="00695C4D">
        <w:t>ICT20210 Certificate II in Telecommunications</w:t>
      </w:r>
    </w:p>
    <w:p w:rsidR="00000000" w:rsidRPr="00695C4D" w:rsidP="00695C4D">
      <w:pPr>
        <w:pStyle w:val="Heading1"/>
      </w:pPr>
      <w:bookmarkStart w:id="1" w:name="O_583859"/>
      <w:bookmarkEnd w:id="1"/>
      <w:r w:rsidRPr="00695C4D">
        <w:t>Modification History</w:t>
      </w:r>
    </w:p>
    <w:tbl>
      <w:tblPr>
        <w:tblW w:w="0" w:type="auto"/>
        <w:tblLayout w:type="fixed"/>
        <w:tblCellMar>
          <w:left w:w="62" w:type="dxa"/>
          <w:right w:w="62" w:type="dxa"/>
        </w:tblCellMar>
        <w:tblLook w:val="0000"/>
      </w:tblPr>
      <w:tblGrid>
        <w:gridCol w:w="2220"/>
        <w:gridCol w:w="6495"/>
      </w:tblGrid>
      <w:tr w:rsidTr="005F5210">
        <w:tblPrEx>
          <w:tblW w:w="0" w:type="auto"/>
          <w:tblLayout w:type="fixed"/>
          <w:tblCellMar>
            <w:left w:w="62" w:type="dxa"/>
            <w:right w:w="62" w:type="dxa"/>
          </w:tblCellMar>
          <w:tblLook w:val="0000"/>
        </w:tblPrEx>
        <w:tc>
          <w:tcPr>
            <w:tcW w:w="2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95C4D" w:rsidP="00695C4D">
            <w:pPr>
              <w:pStyle w:val="BodyText"/>
            </w:pPr>
            <w:r w:rsidRPr="00695C4D">
              <w:rPr>
                <w:rStyle w:val="SpecialBold"/>
              </w:rPr>
              <w:t>Version</w:t>
            </w:r>
          </w:p>
        </w:tc>
        <w:tc>
          <w:tcPr>
            <w:tcW w:w="64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5C4D">
            <w:pPr>
              <w:pStyle w:val="BodyText"/>
              <w:rPr>
                <w:lang w:val="en-NZ"/>
              </w:rPr>
            </w:pPr>
            <w:r w:rsidRPr="00695C4D">
              <w:rPr>
                <w:rStyle w:val="SpecialBold"/>
              </w:rPr>
              <w:t>Comments</w:t>
            </w:r>
          </w:p>
        </w:tc>
      </w:tr>
      <w:tr w:rsidTr="005F5210">
        <w:tblPrEx>
          <w:tblW w:w="0" w:type="auto"/>
          <w:tblLayout w:type="fixed"/>
          <w:tblCellMar>
            <w:left w:w="62" w:type="dxa"/>
            <w:right w:w="62" w:type="dxa"/>
          </w:tblCellMar>
          <w:tblLook w:val="0000"/>
        </w:tblPrEx>
        <w:tc>
          <w:tcPr>
            <w:tcW w:w="222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5C4D">
            <w:pPr>
              <w:pStyle w:val="BodyText"/>
              <w:rPr>
                <w:lang w:val="en-NZ"/>
              </w:rPr>
            </w:pPr>
            <w:r w:rsidRPr="00695C4D">
              <w:t>Release 2</w:t>
            </w:r>
          </w:p>
        </w:tc>
        <w:tc>
          <w:tcPr>
            <w:tcW w:w="6495" w:type="dxa"/>
            <w:tcBorders>
              <w:top w:val="nil"/>
              <w:left w:val="nil"/>
              <w:bottom w:val="single" w:sz="8" w:space="0" w:color="auto"/>
              <w:right w:val="single" w:sz="8" w:space="0" w:color="auto"/>
            </w:tcBorders>
            <w:tcMar>
              <w:top w:w="0" w:type="dxa"/>
              <w:left w:w="62" w:type="dxa"/>
              <w:bottom w:w="0" w:type="dxa"/>
              <w:right w:w="62" w:type="dxa"/>
            </w:tcMar>
          </w:tcPr>
          <w:p w:rsidR="00000000" w:rsidRPr="00695C4D" w:rsidP="00695C4D">
            <w:pPr>
              <w:pStyle w:val="BodyText"/>
            </w:pPr>
            <w:r w:rsidRPr="00695C4D">
              <w:t>This version released with</w:t>
            </w:r>
            <w:r w:rsidRPr="00695C4D">
              <w:rPr>
                <w:rStyle w:val="Emphasis"/>
              </w:rPr>
              <w:t xml:space="preserve"> ICT10 Integrated Telecommunications Training Package v2.0</w:t>
            </w:r>
            <w:r w:rsidRPr="00695C4D">
              <w:t xml:space="preserve">. </w:t>
            </w:r>
          </w:p>
          <w:p w:rsidR="00000000" w:rsidRPr="00695C4D" w:rsidP="00695C4D">
            <w:pPr>
              <w:pStyle w:val="BodyText"/>
            </w:pPr>
          </w:p>
          <w:p w:rsidR="00000000" w:rsidRPr="00695C4D" w:rsidP="00695C4D">
            <w:pPr>
              <w:pStyle w:val="BodyText"/>
            </w:pPr>
            <w:r w:rsidRPr="00695C4D">
              <w:t xml:space="preserve">Updated imported units </w:t>
            </w:r>
            <w:r w:rsidRPr="00695C4D">
              <w:rPr>
                <w:rStyle w:val="Emphasis"/>
              </w:rPr>
              <w:t>BSBCUS201A</w:t>
            </w:r>
            <w:r w:rsidRPr="00695C4D">
              <w:t xml:space="preserve"> to </w:t>
            </w:r>
            <w:r w:rsidRPr="00695C4D">
              <w:rPr>
                <w:rStyle w:val="Emphasis"/>
              </w:rPr>
              <w:t>BSBCUS201B</w:t>
            </w:r>
            <w:r w:rsidRPr="00695C4D">
              <w:t xml:space="preserve">. </w:t>
            </w:r>
          </w:p>
          <w:p w:rsidR="00000000" w:rsidRPr="00695C4D" w:rsidP="00695C4D">
            <w:pPr>
              <w:pStyle w:val="BodyText"/>
            </w:pPr>
          </w:p>
          <w:p w:rsidR="00000000" w:rsidP="00695C4D">
            <w:pPr>
              <w:pStyle w:val="BodyText"/>
              <w:rPr>
                <w:lang w:val="en-NZ"/>
              </w:rPr>
            </w:pPr>
            <w:r w:rsidRPr="00695C4D">
              <w:t xml:space="preserve">Qualification outcomes remain unchanged. </w:t>
            </w:r>
          </w:p>
        </w:tc>
      </w:tr>
      <w:tr w:rsidTr="005F5210">
        <w:tblPrEx>
          <w:tblW w:w="0" w:type="auto"/>
          <w:tblLayout w:type="fixed"/>
          <w:tblCellMar>
            <w:left w:w="62" w:type="dxa"/>
            <w:right w:w="62" w:type="dxa"/>
          </w:tblCellMar>
          <w:tblLook w:val="0000"/>
        </w:tblPrEx>
        <w:tc>
          <w:tcPr>
            <w:tcW w:w="222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5C4D">
            <w:pPr>
              <w:pStyle w:val="BodyText"/>
              <w:rPr>
                <w:lang w:val="en-NZ"/>
              </w:rPr>
            </w:pPr>
            <w:r w:rsidRPr="00695C4D">
              <w:t>Release 1</w:t>
            </w:r>
          </w:p>
        </w:tc>
        <w:tc>
          <w:tcPr>
            <w:tcW w:w="6495" w:type="dxa"/>
            <w:tcBorders>
              <w:top w:val="nil"/>
              <w:left w:val="nil"/>
              <w:bottom w:val="single" w:sz="8" w:space="0" w:color="auto"/>
              <w:right w:val="single" w:sz="8" w:space="0" w:color="auto"/>
            </w:tcBorders>
            <w:tcMar>
              <w:top w:w="0" w:type="dxa"/>
              <w:left w:w="62" w:type="dxa"/>
              <w:bottom w:w="0" w:type="dxa"/>
              <w:right w:w="62" w:type="dxa"/>
            </w:tcMar>
          </w:tcPr>
          <w:p w:rsidR="00000000" w:rsidRPr="00695C4D" w:rsidP="00695C4D">
            <w:pPr>
              <w:pStyle w:val="BodyText"/>
            </w:pPr>
            <w:r w:rsidRPr="00695C4D">
              <w:t xml:space="preserve">This qualification first released with </w:t>
            </w:r>
            <w:r w:rsidRPr="00695C4D">
              <w:rPr>
                <w:rStyle w:val="Emphasis"/>
              </w:rPr>
              <w:t>ICT10 Integrated Telecommunications Training Package v1.0</w:t>
            </w:r>
          </w:p>
        </w:tc>
      </w:tr>
    </w:tbl>
    <w:p w:rsidR="00000000" w:rsidRPr="00695C4D" w:rsidP="00695C4D">
      <w:pPr>
        <w:pStyle w:val="BodyText"/>
      </w:pPr>
    </w:p>
    <w:p w:rsidR="00000000" w:rsidRPr="00695C4D" w:rsidP="00695C4D">
      <w:pPr>
        <w:pStyle w:val="AllowPageBreak"/>
      </w:pPr>
    </w:p>
    <w:p w:rsidR="00000000" w:rsidRPr="00695C4D" w:rsidP="00695C4D">
      <w:pPr>
        <w:pStyle w:val="Heading1"/>
      </w:pPr>
      <w:bookmarkStart w:id="2" w:name="O_583858"/>
      <w:bookmarkEnd w:id="2"/>
      <w:r w:rsidRPr="00695C4D">
        <w:t>Description</w:t>
      </w:r>
    </w:p>
    <w:p w:rsidR="00000000" w:rsidRPr="00695C4D" w:rsidP="00695C4D">
      <w:pPr>
        <w:pStyle w:val="BodyText"/>
      </w:pPr>
      <w:r w:rsidRPr="00695C4D">
        <w:rPr>
          <w:rStyle w:val="SpecialBold"/>
        </w:rPr>
        <w:t>Descriptor</w:t>
      </w:r>
    </w:p>
    <w:p w:rsidR="00000000" w:rsidRPr="00695C4D" w:rsidP="00695C4D">
      <w:pPr>
        <w:pStyle w:val="BodyText"/>
      </w:pPr>
      <w:r w:rsidRPr="00695C4D">
        <w:t>This qualification reflects the role of an operator in the telecommunications industry who can apply a broad range of</w:t>
      </w:r>
      <w:r w:rsidRPr="00695C4D">
        <w:t xml:space="preserve"> competencies in a varied work context from installation to operation of telecommunications equipment and products. </w:t>
      </w:r>
    </w:p>
    <w:p w:rsidR="00000000" w:rsidRPr="00695C4D" w:rsidP="00695C4D">
      <w:pPr>
        <w:pStyle w:val="BodyText"/>
      </w:pPr>
    </w:p>
    <w:p w:rsidR="00000000" w:rsidRPr="00695C4D" w:rsidP="00695C4D">
      <w:pPr>
        <w:pStyle w:val="BodyText"/>
      </w:pPr>
      <w:r w:rsidRPr="00695C4D">
        <w:t>Cabling at the customer premises must be carried out according to requirements of the Australian Communications and Media Authority (ACMA)</w:t>
      </w:r>
      <w:r w:rsidRPr="00695C4D">
        <w:t xml:space="preserve"> and relevant industry registration bodies, and in line with the specifications of the access network owner. </w:t>
      </w:r>
    </w:p>
    <w:p w:rsidR="00000000" w:rsidRPr="00695C4D" w:rsidP="00695C4D">
      <w:pPr>
        <w:pStyle w:val="BodyText"/>
      </w:pPr>
    </w:p>
    <w:p w:rsidR="00000000" w:rsidRPr="00695C4D" w:rsidP="00695C4D">
      <w:pPr>
        <w:pStyle w:val="BodyText"/>
      </w:pPr>
      <w:r w:rsidRPr="00695C4D">
        <w:t>This qualification prepares an individual for entry to the industry.</w:t>
      </w:r>
    </w:p>
    <w:p w:rsidR="00000000" w:rsidRPr="00695C4D" w:rsidP="00695C4D">
      <w:pPr>
        <w:pStyle w:val="BodyText"/>
      </w:pPr>
      <w:r w:rsidRPr="00695C4D">
        <w:rPr>
          <w:rStyle w:val="SpecialBold"/>
        </w:rPr>
        <w:t>Job Roles</w:t>
      </w:r>
    </w:p>
    <w:p w:rsidR="00000000" w:rsidRPr="00695C4D" w:rsidP="00695C4D">
      <w:pPr>
        <w:pStyle w:val="BodyText"/>
      </w:pPr>
      <w:r w:rsidRPr="00695C4D">
        <w:t>Job roles and titles vary across different sectors of the industry</w:t>
      </w:r>
      <w:r w:rsidRPr="00695C4D">
        <w:t>. Possible job titles relevant to this qualification include:</w:t>
      </w:r>
    </w:p>
    <w:p w:rsidR="00000000" w:rsidRPr="00695C4D" w:rsidP="00695C4D">
      <w:pPr>
        <w:pStyle w:val="ListBullet"/>
      </w:pPr>
      <w:r w:rsidRPr="00695C4D">
        <w:t>cabler and installer</w:t>
      </w:r>
    </w:p>
    <w:p w:rsidR="00000000" w:rsidRPr="00695C4D" w:rsidP="00695C4D">
      <w:pPr>
        <w:pStyle w:val="ListBullet"/>
      </w:pPr>
      <w:r w:rsidRPr="00695C4D">
        <w:t>equipment installer</w:t>
      </w:r>
    </w:p>
    <w:p w:rsidR="00000000" w:rsidRPr="00695C4D" w:rsidP="00695C4D">
      <w:pPr>
        <w:pStyle w:val="ListBullet"/>
      </w:pPr>
      <w:r w:rsidRPr="00695C4D">
        <w:t>security alarm installer</w:t>
      </w:r>
    </w:p>
    <w:p w:rsidR="00000000" w:rsidRPr="00695C4D" w:rsidP="00695C4D">
      <w:pPr>
        <w:pStyle w:val="ListBullet"/>
      </w:pPr>
      <w:r w:rsidRPr="00695C4D">
        <w:t>telecommunications equipment operator</w:t>
      </w:r>
    </w:p>
    <w:p w:rsidR="005F5210" w:rsidP="00695C4D">
      <w:pPr>
        <w:pStyle w:val="ListBullet"/>
      </w:pPr>
      <w:r w:rsidRPr="00695C4D">
        <w:t>telecommunications tradesperson.</w:t>
      </w:r>
    </w:p>
    <w:p w:rsidR="005F5210" w:rsidP="00695C4D">
      <w:pPr>
        <w:pStyle w:val="ListBullet"/>
      </w:pPr>
    </w:p>
    <w:p w:rsidR="00000000" w:rsidRPr="00695C4D" w:rsidP="00695C4D">
      <w:pPr>
        <w:pStyle w:val="BodyText"/>
      </w:pPr>
      <w:r w:rsidRPr="00695C4D">
        <w:rPr>
          <w:rStyle w:val="SpecialBold"/>
        </w:rPr>
        <w:t>Prerequisite requirements</w:t>
      </w:r>
    </w:p>
    <w:p w:rsidR="00000000" w:rsidRPr="00695C4D" w:rsidP="00695C4D">
      <w:pPr>
        <w:pStyle w:val="BodyText"/>
      </w:pPr>
      <w:r w:rsidRPr="00695C4D">
        <w:t>There are no prerequisite requirements for individual units of competency.</w:t>
      </w:r>
    </w:p>
    <w:p w:rsidR="00000000" w:rsidRPr="00695C4D" w:rsidP="00695C4D">
      <w:pPr>
        <w:pStyle w:val="AllowPageBreak"/>
      </w:pPr>
    </w:p>
    <w:p w:rsidR="00000000" w:rsidRPr="00695C4D" w:rsidP="00695C4D">
      <w:pPr>
        <w:pStyle w:val="Heading1"/>
      </w:pPr>
      <w:bookmarkStart w:id="3" w:name="O_583857"/>
      <w:bookmarkEnd w:id="3"/>
      <w:r w:rsidRPr="00695C4D">
        <w:t>Pathways Information</w:t>
      </w:r>
    </w:p>
    <w:p w:rsidR="00000000" w:rsidRPr="00695C4D" w:rsidP="00695C4D">
      <w:pPr>
        <w:pStyle w:val="BodyText"/>
      </w:pPr>
      <w:r w:rsidRPr="00695C4D">
        <w:rPr>
          <w:rStyle w:val="SpecialBold"/>
        </w:rPr>
        <w:t>Qualification Pathways</w:t>
      </w:r>
    </w:p>
    <w:p w:rsidR="00000000" w:rsidRPr="00695C4D" w:rsidP="00695C4D">
      <w:pPr>
        <w:pStyle w:val="BodyText"/>
      </w:pPr>
      <w:r w:rsidRPr="00695C4D">
        <w:rPr>
          <w:rStyle w:val="SpecialBold"/>
        </w:rPr>
        <w:t>Pathways into the qualification</w:t>
      </w:r>
    </w:p>
    <w:p w:rsidR="00000000" w:rsidRPr="00695C4D" w:rsidP="00695C4D">
      <w:pPr>
        <w:pStyle w:val="BodyText"/>
      </w:pPr>
      <w:r w:rsidRPr="00695C4D">
        <w:t>Candidates may enter this qualification with limited or no vocational experience and wit</w:t>
      </w:r>
      <w:r w:rsidRPr="00695C4D">
        <w:t xml:space="preserve">hout a relevant lower level qualification. </w:t>
      </w:r>
    </w:p>
    <w:p w:rsidR="00000000" w:rsidRPr="00695C4D" w:rsidP="00695C4D">
      <w:pPr>
        <w:pStyle w:val="BodyText"/>
      </w:pPr>
    </w:p>
    <w:p w:rsidR="00000000" w:rsidRPr="00695C4D" w:rsidP="00695C4D">
      <w:pPr>
        <w:pStyle w:val="BodyText"/>
      </w:pPr>
      <w:r w:rsidRPr="00695C4D">
        <w:rPr>
          <w:rStyle w:val="SpecialBold"/>
        </w:rPr>
        <w:t>Pathways from the qualification</w:t>
      </w:r>
    </w:p>
    <w:p w:rsidR="005F5210" w:rsidP="00695C4D">
      <w:pPr>
        <w:pStyle w:val="BodyText"/>
      </w:pPr>
      <w:r w:rsidRPr="00695C4D">
        <w:t>After achieving the ICT20210 Certificate II in Telecommunications, candidates may undertake the ICT30210 Certificate III in Telecommunications, a qualification for those seeking t</w:t>
      </w:r>
      <w:r w:rsidRPr="00695C4D">
        <w:t>o develop more specialised technical skills and knowledge, or a range of other Certificate III qualifications.</w:t>
      </w:r>
    </w:p>
    <w:p w:rsidR="005F5210" w:rsidP="00695C4D">
      <w:pPr>
        <w:pStyle w:val="BodyText"/>
      </w:pPr>
    </w:p>
    <w:p w:rsidR="00000000" w:rsidRPr="00695C4D" w:rsidP="00695C4D">
      <w:pPr>
        <w:pStyle w:val="Heading1"/>
      </w:pPr>
      <w:bookmarkStart w:id="4" w:name="O_583856"/>
      <w:bookmarkEnd w:id="4"/>
      <w:r w:rsidRPr="00695C4D">
        <w:t>Licensing/Regulatory Information</w:t>
      </w:r>
    </w:p>
    <w:p w:rsidR="00000000" w:rsidRPr="00695C4D" w:rsidP="00695C4D">
      <w:pPr>
        <w:pStyle w:val="BodyText"/>
      </w:pPr>
      <w:r w:rsidRPr="00695C4D">
        <w:rPr>
          <w:rStyle w:val="SpecialBold"/>
        </w:rPr>
        <w:t>Licensing</w:t>
      </w:r>
      <w:r w:rsidRPr="00695C4D">
        <w:t xml:space="preserve">, </w:t>
      </w:r>
      <w:r w:rsidRPr="00695C4D">
        <w:rPr>
          <w:rStyle w:val="SpecialBold"/>
        </w:rPr>
        <w:t>legislative</w:t>
      </w:r>
      <w:r w:rsidRPr="00695C4D">
        <w:t xml:space="preserve">, </w:t>
      </w:r>
      <w:r w:rsidRPr="00695C4D">
        <w:rPr>
          <w:rStyle w:val="SpecialBold"/>
        </w:rPr>
        <w:t>regulatory or certification considerations</w:t>
      </w:r>
    </w:p>
    <w:p w:rsidR="00000000" w:rsidRPr="00695C4D" w:rsidP="00695C4D">
      <w:pPr>
        <w:pStyle w:val="BodyText"/>
      </w:pPr>
      <w:r w:rsidRPr="00695C4D">
        <w:t>The four unit set ICTCBL2005A, ICTCBL2006A, ICTCBL2008A and ICTCMP2022A that meets the ACMA requirements for Cabling Provider Rules (CPR) restricted registration, is generally used as a part of a more specialised customer cabling qualification. This set is</w:t>
      </w:r>
      <w:r w:rsidRPr="00695C4D">
        <w:t xml:space="preserve"> regarded as more suitable for new entrants where limited or no industry experience has been obtained and forms the major part of specialised qualifications such as ICT20310 Certificate II in Telecommunications Cabling. </w:t>
      </w:r>
    </w:p>
    <w:p w:rsidR="00000000" w:rsidRPr="00695C4D" w:rsidP="00695C4D">
      <w:pPr>
        <w:pStyle w:val="BodyText"/>
      </w:pPr>
    </w:p>
    <w:p w:rsidR="00000000" w:rsidRPr="00695C4D" w:rsidP="00695C4D">
      <w:pPr>
        <w:pStyle w:val="BodyText"/>
      </w:pPr>
      <w:r w:rsidRPr="00695C4D">
        <w:t>All training programs must be unde</w:t>
      </w:r>
      <w:r w:rsidRPr="00695C4D">
        <w:t>rtaken with reference to the regulatory regime of the prevailing statutory authority (currently ACMA).</w:t>
      </w:r>
    </w:p>
    <w:p w:rsidR="00000000" w:rsidRPr="00695C4D" w:rsidP="00695C4D">
      <w:pPr>
        <w:pStyle w:val="BodyText"/>
      </w:pPr>
    </w:p>
    <w:p w:rsidR="00000000" w:rsidRPr="00695C4D" w:rsidP="00695C4D">
      <w:pPr>
        <w:pStyle w:val="BodyText"/>
      </w:pPr>
      <w:r w:rsidRPr="00695C4D">
        <w:rPr>
          <w:rStyle w:val="SpecialBold"/>
        </w:rPr>
        <w:t>National Code of Practice for Induction for Construction Work</w:t>
      </w:r>
    </w:p>
    <w:p w:rsidR="00000000" w:rsidRPr="00695C4D" w:rsidP="00695C4D">
      <w:pPr>
        <w:pStyle w:val="BodyText"/>
      </w:pPr>
      <w:r w:rsidRPr="00695C4D">
        <w:t>Some cabling and installation work may fall within the definition of construction work. If</w:t>
      </w:r>
      <w:r w:rsidRPr="00695C4D">
        <w:t xml:space="preserve"> so, people entering the construction site are required to complete the general induction training program specified by the National Code of Practice for Induction Training for Construction Work (Australian Safety Compensation Council, May 2007).</w:t>
      </w:r>
    </w:p>
    <w:p w:rsidR="00000000" w:rsidRPr="00695C4D" w:rsidP="00695C4D">
      <w:pPr>
        <w:pStyle w:val="BodyText"/>
      </w:pPr>
    </w:p>
    <w:p w:rsidR="005F5210" w:rsidP="00695C4D">
      <w:pPr>
        <w:pStyle w:val="BodyText"/>
      </w:pPr>
      <w:r w:rsidRPr="00695C4D">
        <w:t>Achievem</w:t>
      </w:r>
      <w:r w:rsidRPr="00695C4D">
        <w:t>ent of the unit CPCCOHS1001A Work safely in the construction industry from the CPC08 Construction and Plumbing Services Integrated Framework Training Package fulfils this requirement.</w:t>
      </w:r>
    </w:p>
    <w:p w:rsidR="005F5210" w:rsidP="00695C4D">
      <w:pPr>
        <w:pStyle w:val="BodyText"/>
      </w:pPr>
    </w:p>
    <w:p w:rsidR="00000000" w:rsidRPr="00695C4D" w:rsidP="00695C4D">
      <w:pPr>
        <w:pStyle w:val="Heading1"/>
      </w:pPr>
      <w:bookmarkStart w:id="5" w:name="O_583855"/>
      <w:bookmarkEnd w:id="5"/>
      <w:r w:rsidRPr="00695C4D">
        <w:t>Entry Requirements</w:t>
      </w:r>
    </w:p>
    <w:p w:rsidR="00000000" w:rsidRPr="00695C4D" w:rsidP="00695C4D">
      <w:pPr>
        <w:pStyle w:val="BodyText"/>
      </w:pPr>
      <w:r w:rsidRPr="00695C4D">
        <w:rPr>
          <w:rStyle w:val="SpecialBold"/>
        </w:rPr>
        <w:t>Entry requirements</w:t>
      </w:r>
    </w:p>
    <w:p w:rsidR="005F5210" w:rsidP="00695C4D">
      <w:pPr>
        <w:pStyle w:val="BodyText"/>
      </w:pPr>
      <w:r w:rsidRPr="00695C4D">
        <w:t>There are no e</w:t>
      </w:r>
      <w:r w:rsidRPr="00695C4D">
        <w:t>ntry requirements for this qualification.</w:t>
      </w:r>
    </w:p>
    <w:p w:rsidR="005F5210" w:rsidP="00695C4D">
      <w:pPr>
        <w:pStyle w:val="BodyText"/>
      </w:pPr>
    </w:p>
    <w:p w:rsidR="00000000" w:rsidRPr="00695C4D" w:rsidP="00695C4D">
      <w:pPr>
        <w:pStyle w:val="Heading1"/>
      </w:pPr>
      <w:bookmarkStart w:id="6" w:name="O_583854"/>
      <w:bookmarkEnd w:id="6"/>
      <w:r w:rsidRPr="00695C4D">
        <w:t>Employability Skills Summary</w:t>
      </w:r>
    </w:p>
    <w:tbl>
      <w:tblPr>
        <w:tblW w:w="9570" w:type="dxa"/>
        <w:tblLayout w:type="fixed"/>
        <w:tblCellMar>
          <w:left w:w="62" w:type="dxa"/>
          <w:right w:w="62" w:type="dxa"/>
        </w:tblCellMar>
        <w:tblLook w:val="0000"/>
      </w:tblPr>
      <w:tblGrid>
        <w:gridCol w:w="2892"/>
        <w:gridCol w:w="6678"/>
      </w:tblGrid>
      <w:tr w:rsidTr="005F52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r w:rsidRPr="00695C4D">
              <w:rPr>
                <w:rStyle w:val="SpecialBold"/>
              </w:rPr>
              <w:t>EMPLOYABILITY SKILLS QUALIFICATION SUMMARY</w:t>
            </w:r>
          </w:p>
        </w:tc>
      </w:tr>
      <w:tr w:rsidTr="005F52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p>
        </w:tc>
      </w:tr>
      <w:tr w:rsidTr="005F52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C4D" w:rsidP="00695C4D">
            <w:pPr>
              <w:pStyle w:val="BodyText"/>
            </w:pPr>
            <w:r w:rsidRPr="00695C4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r w:rsidRPr="00695C4D">
              <w:rPr>
                <w:rStyle w:val="SpecialBold"/>
              </w:rPr>
              <w:t>Industry</w:t>
            </w:r>
            <w:r w:rsidRPr="00695C4D">
              <w:t>/</w:t>
            </w:r>
            <w:r w:rsidRPr="00695C4D">
              <w:rPr>
                <w:rStyle w:val="SpecialBold"/>
              </w:rPr>
              <w:t>enterprise requirements for this qualification include</w:t>
            </w:r>
            <w:r w:rsidRPr="00695C4D">
              <w:t>:</w:t>
            </w:r>
          </w:p>
        </w:tc>
      </w:tr>
      <w:tr w:rsidTr="005F52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r w:rsidRPr="00695C4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C4D" w:rsidP="00695C4D">
            <w:pPr>
              <w:pStyle w:val="ListBullet"/>
            </w:pPr>
            <w:r w:rsidRPr="00695C4D">
              <w:t>confirming approval for time and method of site access with customers</w:t>
            </w:r>
          </w:p>
          <w:p w:rsidR="00000000" w:rsidP="00695C4D">
            <w:pPr>
              <w:pStyle w:val="ListBullet"/>
              <w:rPr>
                <w:lang w:val="en-NZ"/>
              </w:rPr>
            </w:pPr>
            <w:r w:rsidRPr="00695C4D">
              <w:t>documenting and communicating work-related information, including reporting of faults and problems</w:t>
            </w:r>
          </w:p>
        </w:tc>
      </w:tr>
      <w:tr w:rsidTr="005F52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r w:rsidRPr="00695C4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ListBullet"/>
              <w:rPr>
                <w:lang w:val="en-NZ"/>
              </w:rPr>
            </w:pPr>
            <w:r w:rsidRPr="00695C4D">
              <w:t>participating in a team structure by identifying team members, tasks and goals and recognising and responding positively to conflict</w:t>
            </w:r>
          </w:p>
        </w:tc>
      </w:tr>
      <w:tr w:rsidTr="005F52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r w:rsidRPr="00695C4D">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C4D" w:rsidP="00695C4D">
            <w:pPr>
              <w:pStyle w:val="ListBullet"/>
            </w:pPr>
            <w:r w:rsidRPr="00695C4D">
              <w:t>determining network equipment power consumption and current from measurements and specification data</w:t>
            </w:r>
          </w:p>
          <w:p w:rsidR="00000000" w:rsidP="00695C4D">
            <w:pPr>
              <w:pStyle w:val="ListBullet"/>
              <w:rPr>
                <w:lang w:val="en-NZ"/>
              </w:rPr>
            </w:pPr>
            <w:r w:rsidRPr="00695C4D">
              <w:t>eval</w:t>
            </w:r>
            <w:r w:rsidRPr="00695C4D">
              <w:t>uating probable solutions to faults involving telecommunications networks and equipment</w:t>
            </w:r>
          </w:p>
        </w:tc>
      </w:tr>
      <w:tr w:rsidTr="005F52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r w:rsidRPr="00695C4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C4D" w:rsidP="00695C4D">
            <w:pPr>
              <w:pStyle w:val="ListBullet"/>
            </w:pPr>
            <w:r w:rsidRPr="00695C4D">
              <w:t>reading and understanding plans and designs to acknowledge local physical conditions</w:t>
            </w:r>
          </w:p>
          <w:p w:rsidR="00000000" w:rsidP="00695C4D">
            <w:pPr>
              <w:pStyle w:val="ListBullet"/>
              <w:rPr>
                <w:lang w:val="en-NZ"/>
              </w:rPr>
            </w:pPr>
            <w:r w:rsidRPr="00695C4D">
              <w:t>identifying issues and possible solutions within establ</w:t>
            </w:r>
            <w:r w:rsidRPr="00695C4D">
              <w:t>ished guidelines</w:t>
            </w:r>
          </w:p>
        </w:tc>
      </w:tr>
      <w:tr w:rsidTr="005F52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r w:rsidRPr="00695C4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ListBullet"/>
              <w:rPr>
                <w:lang w:val="en-NZ"/>
              </w:rPr>
            </w:pPr>
            <w:r w:rsidRPr="00695C4D">
              <w:t>planning and organising installation and operation of telecommunications equipment and products</w:t>
            </w:r>
          </w:p>
        </w:tc>
      </w:tr>
      <w:tr w:rsidTr="005F52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r w:rsidRPr="00695C4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C4D" w:rsidP="00695C4D">
            <w:pPr>
              <w:pStyle w:val="ListBullet"/>
            </w:pPr>
            <w:r w:rsidRPr="00695C4D">
              <w:t>relating own role to the industry and establishing own work schedule</w:t>
            </w:r>
          </w:p>
          <w:p w:rsidR="00000000" w:rsidP="00695C4D">
            <w:pPr>
              <w:pStyle w:val="ListBullet"/>
              <w:rPr>
                <w:lang w:val="en-NZ"/>
              </w:rPr>
            </w:pPr>
            <w:r w:rsidRPr="00695C4D">
              <w:t>using strategies to present a professional image to customers</w:t>
            </w:r>
          </w:p>
        </w:tc>
      </w:tr>
      <w:tr w:rsidTr="005F52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r w:rsidRPr="00695C4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C4D" w:rsidP="00695C4D">
            <w:pPr>
              <w:pStyle w:val="ListBullet"/>
            </w:pPr>
            <w:r w:rsidRPr="00695C4D">
              <w:t xml:space="preserve">seeking assistance from team members </w:t>
            </w:r>
          </w:p>
          <w:p w:rsidR="00000000" w:rsidP="00695C4D">
            <w:pPr>
              <w:pStyle w:val="ListBullet"/>
              <w:rPr>
                <w:lang w:val="en-NZ"/>
              </w:rPr>
            </w:pPr>
            <w:r w:rsidRPr="00695C4D">
              <w:t>giving and receiving feedback</w:t>
            </w:r>
          </w:p>
        </w:tc>
      </w:tr>
      <w:tr w:rsidTr="005F52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C4D">
            <w:pPr>
              <w:pStyle w:val="BodyText"/>
              <w:rPr>
                <w:lang w:val="en-NZ"/>
              </w:rPr>
            </w:pPr>
            <w:r w:rsidRPr="00695C4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C4D" w:rsidP="00695C4D">
            <w:pPr>
              <w:pStyle w:val="ListBullet"/>
            </w:pPr>
            <w:r w:rsidRPr="00695C4D">
              <w:t>installing and operating telecommunications equipment and products</w:t>
            </w:r>
          </w:p>
        </w:tc>
      </w:tr>
    </w:tbl>
    <w:p w:rsidR="005F5210" w:rsidP="00695C4D">
      <w:pPr>
        <w:pStyle w:val="BodyText"/>
      </w:pPr>
    </w:p>
    <w:p w:rsidR="005F5210" w:rsidP="00695C4D">
      <w:pPr>
        <w:pStyle w:val="BodyText"/>
      </w:pPr>
    </w:p>
    <w:p w:rsidR="00000000" w:rsidRPr="00695C4D" w:rsidP="00695C4D">
      <w:pPr>
        <w:pStyle w:val="Heading1"/>
      </w:pPr>
      <w:bookmarkStart w:id="7" w:name="O_583853"/>
      <w:bookmarkEnd w:id="7"/>
      <w:r w:rsidRPr="00695C4D">
        <w:t>Packaging Rules</w:t>
      </w:r>
    </w:p>
    <w:p w:rsidR="00000000" w:rsidRPr="00695C4D" w:rsidP="00695C4D">
      <w:pPr>
        <w:pStyle w:val="BodyText"/>
      </w:pPr>
      <w:r w:rsidRPr="00695C4D">
        <w:rPr>
          <w:rStyle w:val="SpecialBold"/>
        </w:rPr>
        <w:t>Total number of units = 11</w:t>
      </w:r>
    </w:p>
    <w:p w:rsidR="00000000" w:rsidRPr="00695C4D" w:rsidP="00695C4D">
      <w:pPr>
        <w:pStyle w:val="BodyText"/>
      </w:pPr>
      <w:r w:rsidRPr="00695C4D">
        <w:rPr>
          <w:rStyle w:val="SpecialBold"/>
        </w:rPr>
        <w:t>5 core units, plus</w:t>
      </w:r>
    </w:p>
    <w:p w:rsidR="00000000" w:rsidRPr="00695C4D" w:rsidP="00695C4D">
      <w:pPr>
        <w:pStyle w:val="BodyText"/>
      </w:pPr>
      <w:r w:rsidRPr="00695C4D">
        <w:rPr>
          <w:rStyle w:val="SpecialBold"/>
        </w:rPr>
        <w:t>1 elective unit from Group A workplace units, plus</w:t>
      </w:r>
    </w:p>
    <w:p w:rsidR="00000000" w:rsidRPr="00695C4D" w:rsidP="00695C4D">
      <w:pPr>
        <w:pStyle w:val="BodyText"/>
      </w:pPr>
      <w:r w:rsidRPr="00695C4D">
        <w:rPr>
          <w:rStyle w:val="SpecialBold"/>
        </w:rPr>
        <w:t>5 elective units from Group B general units</w:t>
      </w:r>
    </w:p>
    <w:p w:rsidR="00000000" w:rsidRPr="00695C4D" w:rsidP="00695C4D">
      <w:pPr>
        <w:pStyle w:val="BodyText"/>
      </w:pPr>
    </w:p>
    <w:p w:rsidR="00000000" w:rsidRPr="00695C4D" w:rsidP="00695C4D">
      <w:pPr>
        <w:pStyle w:val="BodyText"/>
      </w:pPr>
      <w:r w:rsidRPr="00695C4D">
        <w:t>Elective units must be relevant to the work outcome, local industry requirements and the qualifica</w:t>
      </w:r>
      <w:r w:rsidRPr="00695C4D">
        <w:t>tion level.</w:t>
      </w:r>
    </w:p>
    <w:p w:rsidR="00000000" w:rsidRPr="00695C4D" w:rsidP="00695C4D">
      <w:pPr>
        <w:pStyle w:val="BodyText"/>
      </w:pPr>
    </w:p>
    <w:p w:rsidR="00000000" w:rsidRPr="00695C4D" w:rsidP="00695C4D">
      <w:pPr>
        <w:pStyle w:val="BodyText"/>
      </w:pPr>
      <w:r w:rsidRPr="00695C4D">
        <w:t>A maximum of two units from Group B general elective units may be substituted with two units of competency from any endorsed Training Package or accredited course at Certificate II or Certificate III level.</w:t>
      </w:r>
    </w:p>
    <w:p w:rsidR="00000000" w:rsidRPr="00695C4D" w:rsidP="00695C4D">
      <w:pPr>
        <w:pStyle w:val="BodyText"/>
      </w:pPr>
    </w:p>
    <w:p w:rsidR="00000000" w:rsidRPr="00695C4D" w:rsidP="00695C4D">
      <w:pPr>
        <w:pStyle w:val="BodyText"/>
      </w:pPr>
      <w:r w:rsidRPr="00695C4D">
        <w:t xml:space="preserve">Units selected from other Training </w:t>
      </w:r>
      <w:r w:rsidRPr="00695C4D">
        <w:t>Packages or accredited courses must not duplicate units selected from or available within the ICT10 Integrated Telecommunications Training Package.</w:t>
      </w:r>
    </w:p>
    <w:p w:rsidR="00000000" w:rsidRPr="00695C4D" w:rsidP="00695C4D">
      <w:pPr>
        <w:pStyle w:val="BodyText"/>
      </w:pPr>
    </w:p>
    <w:p w:rsidR="00000000" w:rsidRPr="00695C4D" w:rsidP="00695C4D">
      <w:pPr>
        <w:pStyle w:val="BodyText"/>
      </w:pPr>
      <w:r w:rsidRPr="00695C4D">
        <w:rPr>
          <w:rStyle w:val="SpecialBold"/>
        </w:rPr>
        <w:t xml:space="preserve">If the four unit set </w:t>
      </w:r>
      <w:r w:rsidRPr="00695C4D">
        <w:t>ICTCBL2005A, ICTCBL2006A, ICTCBL2008A and ICTCMP2022A has been selected, unit ICTCBL21</w:t>
      </w:r>
      <w:r w:rsidRPr="00695C4D">
        <w:t xml:space="preserve">36A cannot also be selected as an elective unit. </w:t>
      </w:r>
    </w:p>
    <w:p w:rsidR="00000000" w:rsidRPr="00695C4D" w:rsidP="00695C4D">
      <w:pPr>
        <w:pStyle w:val="BodyText"/>
      </w:pPr>
    </w:p>
    <w:p w:rsidR="00000000" w:rsidRPr="00695C4D" w:rsidP="00695C4D">
      <w:pPr>
        <w:pStyle w:val="BodyText"/>
      </w:pPr>
      <w:r w:rsidRPr="00695C4D">
        <w:rPr>
          <w:rStyle w:val="SpecialBold"/>
        </w:rPr>
        <w:t>CORE UNITS</w:t>
      </w:r>
    </w:p>
    <w:p w:rsidR="00000000" w:rsidRPr="00695C4D" w:rsidP="00695C4D">
      <w:pPr>
        <w:pStyle w:val="BodyText"/>
      </w:pPr>
      <w:r w:rsidRPr="00695C4D">
        <w:t>BSBSUS201A Participate in environmentally sustainable work practices</w:t>
      </w:r>
    </w:p>
    <w:p w:rsidR="00000000" w:rsidRPr="00695C4D" w:rsidP="00695C4D">
      <w:pPr>
        <w:pStyle w:val="BodyText"/>
      </w:pPr>
      <w:r w:rsidRPr="00695C4D">
        <w:t xml:space="preserve">ICTOHS2170A Follow occupational health and safety and environmental policy and procedures </w:t>
      </w:r>
    </w:p>
    <w:p w:rsidR="00000000" w:rsidRPr="00695C4D" w:rsidP="00695C4D">
      <w:pPr>
        <w:pStyle w:val="BodyText"/>
      </w:pPr>
      <w:r w:rsidRPr="00695C4D">
        <w:t xml:space="preserve">ICTTEN2007A Use electrical skills </w:t>
      </w:r>
      <w:r w:rsidRPr="00695C4D">
        <w:t>in telecommunications work</w:t>
      </w:r>
    </w:p>
    <w:p w:rsidR="00000000" w:rsidRPr="00695C4D" w:rsidP="00695C4D">
      <w:pPr>
        <w:pStyle w:val="BodyText"/>
      </w:pPr>
      <w:r w:rsidRPr="00695C4D">
        <w:t>ICTTEN2105A Install and test an internet protocol device in convergence networks</w:t>
      </w:r>
    </w:p>
    <w:p w:rsidR="00000000" w:rsidRPr="00695C4D" w:rsidP="00695C4D">
      <w:pPr>
        <w:pStyle w:val="BodyText"/>
      </w:pPr>
      <w:r w:rsidRPr="00695C4D">
        <w:t>ICTTEN2140A Use hand and power tools</w:t>
      </w:r>
    </w:p>
    <w:p w:rsidR="00000000" w:rsidRPr="00695C4D" w:rsidP="00695C4D">
      <w:pPr>
        <w:pStyle w:val="List"/>
      </w:pPr>
    </w:p>
    <w:p w:rsidR="00000000" w:rsidRPr="00695C4D" w:rsidP="00695C4D">
      <w:pPr>
        <w:pStyle w:val="BodyText"/>
      </w:pPr>
      <w:r w:rsidRPr="00695C4D">
        <w:rPr>
          <w:rStyle w:val="SpecialBold"/>
        </w:rPr>
        <w:t>ELECTIVE UNITS</w:t>
      </w:r>
    </w:p>
    <w:p w:rsidR="00000000" w:rsidRPr="00695C4D" w:rsidP="00695C4D">
      <w:pPr>
        <w:pStyle w:val="BodyText"/>
      </w:pPr>
      <w:r w:rsidRPr="00695C4D">
        <w:rPr>
          <w:rStyle w:val="SpecialBold"/>
        </w:rPr>
        <w:t>Group A -  Workplace elective units</w:t>
      </w:r>
    </w:p>
    <w:p w:rsidR="00000000" w:rsidRPr="00695C4D" w:rsidP="00695C4D">
      <w:pPr>
        <w:pStyle w:val="BodyText"/>
      </w:pPr>
      <w:r w:rsidRPr="00695C4D">
        <w:t>BSBCUS201B Deliver a service to customers</w:t>
      </w:r>
    </w:p>
    <w:p w:rsidR="00000000" w:rsidRPr="00695C4D" w:rsidP="00695C4D">
      <w:pPr>
        <w:pStyle w:val="BodyText"/>
      </w:pPr>
      <w:r w:rsidRPr="00695C4D">
        <w:t>BSBSMB306A</w:t>
      </w:r>
      <w:r w:rsidRPr="00695C4D">
        <w:rPr>
          <w:rStyle w:val="SpecialBold"/>
        </w:rPr>
        <w:t xml:space="preserve"> </w:t>
      </w:r>
      <w:r w:rsidRPr="00695C4D">
        <w:t>Plan a home based business</w:t>
      </w:r>
    </w:p>
    <w:p w:rsidR="00000000" w:rsidRPr="00695C4D" w:rsidP="00695C4D">
      <w:pPr>
        <w:pStyle w:val="BodyText"/>
      </w:pPr>
      <w:r w:rsidRPr="00695C4D">
        <w:t>ICTWOR2141A Work effectively in a telecommunications technology team</w:t>
      </w:r>
    </w:p>
    <w:p w:rsidR="00000000" w:rsidRPr="00695C4D" w:rsidP="00695C4D">
      <w:pPr>
        <w:pStyle w:val="BodyText"/>
      </w:pPr>
    </w:p>
    <w:p w:rsidR="00000000" w:rsidRPr="00695C4D" w:rsidP="00695C4D">
      <w:pPr>
        <w:pStyle w:val="BodyText"/>
      </w:pPr>
      <w:r w:rsidRPr="00695C4D">
        <w:rPr>
          <w:rStyle w:val="SpecialBold"/>
        </w:rPr>
        <w:t>Group B - General elective units</w:t>
      </w:r>
    </w:p>
    <w:p w:rsidR="00000000" w:rsidRPr="00695C4D" w:rsidP="00695C4D">
      <w:pPr>
        <w:pStyle w:val="BodyText"/>
      </w:pPr>
      <w:r w:rsidRPr="00695C4D">
        <w:rPr>
          <w:rStyle w:val="SpecialBold"/>
        </w:rPr>
        <w:t>Cabling</w:t>
      </w:r>
    </w:p>
    <w:p w:rsidR="00000000" w:rsidRPr="00695C4D" w:rsidP="00695C4D">
      <w:pPr>
        <w:pStyle w:val="BodyText"/>
      </w:pPr>
      <w:r w:rsidRPr="00695C4D">
        <w:t>ICTCBL2005A Install customer cable support systems</w:t>
      </w:r>
    </w:p>
    <w:p w:rsidR="00000000" w:rsidRPr="00695C4D" w:rsidP="00695C4D">
      <w:pPr>
        <w:pStyle w:val="BodyText"/>
      </w:pPr>
      <w:r w:rsidRPr="00695C4D">
        <w:t>ICTCBL2006A Place and secure customer cable</w:t>
      </w:r>
    </w:p>
    <w:p w:rsidR="00000000" w:rsidRPr="00695C4D" w:rsidP="00695C4D">
      <w:pPr>
        <w:pStyle w:val="BodyText"/>
      </w:pPr>
      <w:r w:rsidRPr="00695C4D">
        <w:t>ICTCBL2008A Terminate m</w:t>
      </w:r>
      <w:r w:rsidRPr="00695C4D">
        <w:t>etallic conductor customer cable</w:t>
      </w:r>
    </w:p>
    <w:p w:rsidR="00000000" w:rsidRPr="00695C4D" w:rsidP="00695C4D">
      <w:pPr>
        <w:pStyle w:val="BodyText"/>
      </w:pPr>
      <w:r w:rsidRPr="00695C4D">
        <w:t>ICTCBL2016A Joint metallic conductor cable on customer premises</w:t>
      </w:r>
    </w:p>
    <w:p w:rsidR="00000000" w:rsidRPr="00695C4D" w:rsidP="00695C4D">
      <w:pPr>
        <w:pStyle w:val="BodyText"/>
      </w:pPr>
      <w:r w:rsidRPr="00695C4D">
        <w:t>ICTCBL2017A Alter services to existing cable system</w:t>
      </w:r>
    </w:p>
    <w:p w:rsidR="00000000" w:rsidRPr="00695C4D" w:rsidP="00695C4D">
      <w:pPr>
        <w:pStyle w:val="BodyText"/>
      </w:pPr>
      <w:r w:rsidRPr="00695C4D">
        <w:t>ICTCBL2064A Haul underground cable</w:t>
      </w:r>
    </w:p>
    <w:p w:rsidR="00000000" w:rsidRPr="00695C4D" w:rsidP="00695C4D">
      <w:pPr>
        <w:pStyle w:val="BodyText"/>
      </w:pPr>
      <w:r w:rsidRPr="00695C4D">
        <w:t>ICTCBL2066A Joint and terminate coaxial cable</w:t>
      </w:r>
    </w:p>
    <w:p w:rsidR="00000000" w:rsidRPr="00695C4D" w:rsidP="00695C4D">
      <w:pPr>
        <w:pStyle w:val="BodyText"/>
      </w:pPr>
      <w:r w:rsidRPr="00695C4D">
        <w:t>ICTCBL2068A Install teleco</w:t>
      </w:r>
      <w:r w:rsidRPr="00695C4D">
        <w:t>mmunications services to a building</w:t>
      </w:r>
    </w:p>
    <w:p w:rsidR="00000000" w:rsidRPr="00695C4D" w:rsidP="00695C4D">
      <w:pPr>
        <w:pStyle w:val="BodyText"/>
      </w:pPr>
      <w:r w:rsidRPr="00695C4D">
        <w:t>ICTCBL2131A Install an above ground equipment enclosure</w:t>
      </w:r>
    </w:p>
    <w:p w:rsidR="00000000" w:rsidRPr="00695C4D" w:rsidP="00695C4D">
      <w:pPr>
        <w:pStyle w:val="BodyText"/>
      </w:pPr>
      <w:r w:rsidRPr="00695C4D">
        <w:t>ICTCBL2132A Erect aerial cable supports</w:t>
      </w:r>
    </w:p>
    <w:p w:rsidR="00000000" w:rsidRPr="00695C4D" w:rsidP="00695C4D">
      <w:pPr>
        <w:pStyle w:val="BodyText"/>
      </w:pPr>
      <w:r w:rsidRPr="00695C4D">
        <w:t>ICTCBL2133A Construct underground telecommunications infrastructure</w:t>
      </w:r>
    </w:p>
    <w:p w:rsidR="00000000" w:rsidRPr="00695C4D" w:rsidP="00695C4D">
      <w:pPr>
        <w:pStyle w:val="BodyText"/>
      </w:pPr>
      <w:r w:rsidRPr="00695C4D">
        <w:t>ICTCBL2134A Fix aerial cable</w:t>
      </w:r>
    </w:p>
    <w:p w:rsidR="00000000" w:rsidRPr="00695C4D" w:rsidP="00695C4D">
      <w:pPr>
        <w:pStyle w:val="BodyText"/>
      </w:pPr>
      <w:r w:rsidRPr="00695C4D">
        <w:t>ICTCBL2136A Install, mainta</w:t>
      </w:r>
      <w:r w:rsidRPr="00695C4D">
        <w:t>in and modify customer premises communications cabling: ACMA</w:t>
      </w:r>
    </w:p>
    <w:p w:rsidR="00000000" w:rsidRPr="00695C4D" w:rsidP="00695C4D">
      <w:pPr>
        <w:pStyle w:val="BodyText"/>
      </w:pPr>
      <w:r w:rsidRPr="00695C4D">
        <w:t>Restricted Rule</w:t>
      </w:r>
    </w:p>
    <w:p w:rsidR="00000000" w:rsidRPr="00695C4D" w:rsidP="00695C4D">
      <w:pPr>
        <w:pStyle w:val="BodyText"/>
      </w:pPr>
      <w:r w:rsidRPr="00695C4D">
        <w:t>ICTCBL2139A Apply safe technical work practices for cabling registration</w:t>
      </w:r>
    </w:p>
    <w:p w:rsidR="00000000" w:rsidRPr="00695C4D" w:rsidP="00695C4D">
      <w:pPr>
        <w:pStyle w:val="BodyText"/>
      </w:pPr>
      <w:r w:rsidRPr="00695C4D">
        <w:t xml:space="preserve">ICTCBL2162A Install a cable lead-in </w:t>
      </w:r>
    </w:p>
    <w:p w:rsidR="00000000" w:rsidRPr="00695C4D" w:rsidP="00695C4D">
      <w:pPr>
        <w:pStyle w:val="List"/>
      </w:pPr>
    </w:p>
    <w:p w:rsidR="00000000" w:rsidRPr="00695C4D" w:rsidP="00695C4D">
      <w:pPr>
        <w:pStyle w:val="List"/>
      </w:pPr>
      <w:r w:rsidRPr="00695C4D">
        <w:rPr>
          <w:rStyle w:val="SpecialBold"/>
        </w:rPr>
        <w:t>Compliance</w:t>
      </w:r>
    </w:p>
    <w:p w:rsidR="00000000" w:rsidRPr="00695C4D" w:rsidP="00695C4D">
      <w:pPr>
        <w:pStyle w:val="BodyText"/>
      </w:pPr>
      <w:r w:rsidRPr="00695C4D">
        <w:t>ICTCMP2022A Organise and monitor cabling to ensure compli</w:t>
      </w:r>
      <w:r w:rsidRPr="00695C4D">
        <w:t>ance with regulatory and industry standards</w:t>
      </w:r>
    </w:p>
    <w:p w:rsidR="00000000" w:rsidRPr="00695C4D" w:rsidP="00695C4D">
      <w:pPr>
        <w:pStyle w:val="BodyText"/>
      </w:pPr>
    </w:p>
    <w:p w:rsidR="00000000" w:rsidRPr="00695C4D" w:rsidP="00695C4D">
      <w:pPr>
        <w:pStyle w:val="BodyText"/>
      </w:pPr>
      <w:r w:rsidRPr="00695C4D">
        <w:rPr>
          <w:rStyle w:val="SpecialBold"/>
        </w:rPr>
        <w:t>Digital reception technology</w:t>
      </w:r>
    </w:p>
    <w:p w:rsidR="00000000" w:rsidRPr="00695C4D" w:rsidP="00695C4D">
      <w:pPr>
        <w:pStyle w:val="BodyText"/>
      </w:pPr>
      <w:r w:rsidRPr="00695C4D">
        <w:t>ICTCBL2162A Install a cable lead-in</w:t>
      </w:r>
    </w:p>
    <w:p w:rsidR="00000000" w:rsidRPr="00695C4D" w:rsidP="00695C4D">
      <w:pPr>
        <w:pStyle w:val="BodyText"/>
      </w:pPr>
      <w:r w:rsidRPr="00695C4D">
        <w:t xml:space="preserve">ICTRFN2163A Install a satellite antenna </w:t>
      </w:r>
    </w:p>
    <w:p w:rsidR="00000000" w:rsidRPr="00695C4D" w:rsidP="00695C4D">
      <w:pPr>
        <w:pStyle w:val="BodyText"/>
      </w:pPr>
      <w:r w:rsidRPr="00695C4D">
        <w:t>ICTRFN2164A Install a terrestrial antenna</w:t>
      </w:r>
      <w:r w:rsidRPr="00695C4D">
        <w:rPr>
          <w:rStyle w:val="SpecialBold"/>
        </w:rPr>
        <w:t xml:space="preserve"> </w:t>
      </w:r>
    </w:p>
    <w:p w:rsidR="00000000" w:rsidRPr="00695C4D" w:rsidP="00695C4D">
      <w:pPr>
        <w:pStyle w:val="BodyText"/>
      </w:pPr>
    </w:p>
    <w:p w:rsidR="00000000" w:rsidRPr="00695C4D" w:rsidP="00695C4D">
      <w:pPr>
        <w:pStyle w:val="BodyText"/>
      </w:pPr>
      <w:r w:rsidRPr="00695C4D">
        <w:rPr>
          <w:rStyle w:val="SpecialBold"/>
        </w:rPr>
        <w:t>ICT use</w:t>
      </w:r>
    </w:p>
    <w:p w:rsidR="00000000" w:rsidRPr="00695C4D" w:rsidP="00695C4D">
      <w:pPr>
        <w:pStyle w:val="BodyText"/>
      </w:pPr>
      <w:r w:rsidRPr="00695C4D">
        <w:t>ICAI2015B Install software applications</w:t>
      </w:r>
    </w:p>
    <w:p w:rsidR="00000000" w:rsidRPr="00695C4D" w:rsidP="00695C4D">
      <w:pPr>
        <w:pStyle w:val="BodyText"/>
      </w:pPr>
      <w:r w:rsidRPr="00695C4D">
        <w:t>ICAS2014B Connect hardware peripherals</w:t>
      </w:r>
    </w:p>
    <w:p w:rsidR="00000000" w:rsidRPr="00695C4D" w:rsidP="00695C4D">
      <w:pPr>
        <w:pStyle w:val="BodyText"/>
      </w:pPr>
    </w:p>
    <w:p w:rsidR="00000000" w:rsidRPr="00695C4D" w:rsidP="00695C4D">
      <w:pPr>
        <w:pStyle w:val="BodyText"/>
      </w:pPr>
      <w:r w:rsidRPr="00695C4D">
        <w:rPr>
          <w:rStyle w:val="SpecialBold"/>
        </w:rPr>
        <w:t>Occupational health and safety</w:t>
      </w:r>
    </w:p>
    <w:p w:rsidR="00000000" w:rsidRPr="00695C4D" w:rsidP="00695C4D">
      <w:pPr>
        <w:pStyle w:val="BodyText"/>
      </w:pPr>
      <w:r w:rsidRPr="00695C4D">
        <w:t>ICTOHS2080A Provide telecommunications services safely on roofs</w:t>
      </w:r>
    </w:p>
    <w:p w:rsidR="00000000" w:rsidRPr="00695C4D" w:rsidP="00695C4D">
      <w:pPr>
        <w:pStyle w:val="BodyText"/>
      </w:pPr>
      <w:r w:rsidRPr="00695C4D">
        <w:t>ICTOHS2153A Work safely near power infrastructure</w:t>
      </w:r>
    </w:p>
    <w:p w:rsidR="00000000" w:rsidRPr="00695C4D" w:rsidP="00695C4D">
      <w:pPr>
        <w:pStyle w:val="BodyText"/>
      </w:pPr>
      <w:r w:rsidRPr="00695C4D">
        <w:t xml:space="preserve">CPCCOHS1001A Work safely in the construction industry </w:t>
      </w:r>
    </w:p>
    <w:p w:rsidR="00000000" w:rsidRPr="00695C4D" w:rsidP="00695C4D">
      <w:pPr>
        <w:pStyle w:val="BodyText"/>
      </w:pPr>
    </w:p>
    <w:p w:rsidR="00000000" w:rsidRPr="00695C4D" w:rsidP="00695C4D">
      <w:pPr>
        <w:pStyle w:val="BodyText"/>
      </w:pPr>
      <w:r w:rsidRPr="00695C4D">
        <w:rPr>
          <w:rStyle w:val="SpecialBold"/>
        </w:rPr>
        <w:t>Project managem</w:t>
      </w:r>
      <w:r w:rsidRPr="00695C4D">
        <w:rPr>
          <w:rStyle w:val="SpecialBold"/>
        </w:rPr>
        <w:t>ent</w:t>
      </w:r>
    </w:p>
    <w:p w:rsidR="00000000" w:rsidRPr="00695C4D" w:rsidP="00695C4D">
      <w:pPr>
        <w:pStyle w:val="BodyText"/>
      </w:pPr>
      <w:r w:rsidRPr="00695C4D">
        <w:t>ICTPMG2130A Prepare site for support installation</w:t>
      </w:r>
    </w:p>
    <w:p w:rsidR="00000000" w:rsidRPr="00695C4D" w:rsidP="00695C4D">
      <w:pPr>
        <w:pStyle w:val="BodyText"/>
      </w:pPr>
      <w:r w:rsidRPr="00695C4D">
        <w:t>ICTPMG2173A Plan, organise and undertake work activities</w:t>
      </w:r>
    </w:p>
    <w:p w:rsidR="00000000" w:rsidRPr="00695C4D" w:rsidP="00695C4D">
      <w:pPr>
        <w:pStyle w:val="BodyText"/>
      </w:pPr>
    </w:p>
    <w:p w:rsidR="00000000" w:rsidRPr="00695C4D" w:rsidP="00695C4D">
      <w:pPr>
        <w:pStyle w:val="BodyText"/>
      </w:pPr>
      <w:r w:rsidRPr="00695C4D">
        <w:rPr>
          <w:rStyle w:val="SpecialBold"/>
        </w:rPr>
        <w:t>Radio frequency networks</w:t>
      </w:r>
    </w:p>
    <w:p w:rsidR="00000000" w:rsidRPr="00695C4D" w:rsidP="00695C4D">
      <w:pPr>
        <w:pStyle w:val="BodyText"/>
      </w:pPr>
      <w:r w:rsidRPr="00695C4D">
        <w:t xml:space="preserve">ICTRFN2163A Install a satellite antenna </w:t>
      </w:r>
    </w:p>
    <w:p w:rsidR="00000000" w:rsidRPr="00695C4D" w:rsidP="00695C4D">
      <w:pPr>
        <w:pStyle w:val="BodyText"/>
      </w:pPr>
      <w:r w:rsidRPr="00695C4D">
        <w:t>ICTRFN2164A Install a terrestrial antenna</w:t>
      </w:r>
    </w:p>
    <w:p w:rsidR="00000000" w:rsidRPr="00695C4D" w:rsidP="00695C4D">
      <w:pPr>
        <w:pStyle w:val="BodyText"/>
      </w:pPr>
    </w:p>
    <w:p w:rsidR="00000000" w:rsidRPr="00695C4D" w:rsidP="00695C4D">
      <w:pPr>
        <w:pStyle w:val="BodyText"/>
      </w:pPr>
      <w:r w:rsidRPr="00695C4D">
        <w:rPr>
          <w:rStyle w:val="SpecialBold"/>
        </w:rPr>
        <w:t>Telecommunications engineering netw</w:t>
      </w:r>
      <w:r w:rsidRPr="00695C4D">
        <w:rPr>
          <w:rStyle w:val="SpecialBold"/>
        </w:rPr>
        <w:t>orks</w:t>
      </w:r>
    </w:p>
    <w:p w:rsidR="00000000" w:rsidRPr="00695C4D" w:rsidP="00695C4D">
      <w:pPr>
        <w:pStyle w:val="BodyText"/>
      </w:pPr>
      <w:r w:rsidRPr="00695C4D">
        <w:t>ICTTEN3056A Install telecommunications network equipment</w:t>
      </w:r>
    </w:p>
    <w:p w:rsidR="00000000" w:rsidRPr="00695C4D" w:rsidP="00695C4D">
      <w:pPr>
        <w:pStyle w:val="BodyText"/>
      </w:pPr>
      <w:r w:rsidRPr="00695C4D">
        <w:t>ICTTEN3074A Recover customer premises equipment</w:t>
      </w:r>
    </w:p>
    <w:p w:rsidR="00000000" w:rsidRPr="00695C4D" w:rsidP="00695C4D">
      <w:pPr>
        <w:pStyle w:val="BodyText"/>
      </w:pPr>
      <w:r w:rsidRPr="00695C4D">
        <w:rPr>
          <w:rStyle w:val="SpecialBold"/>
        </w:rPr>
        <w:t>(IP networks)</w:t>
      </w:r>
    </w:p>
    <w:p w:rsidR="00000000" w:rsidRPr="00695C4D" w:rsidP="00695C4D">
      <w:pPr>
        <w:pStyle w:val="BodyText"/>
      </w:pPr>
      <w:r w:rsidRPr="00695C4D">
        <w:t>ICTTEN2207A Install and configure a home or small office network</w:t>
      </w:r>
    </w:p>
    <w:p w:rsidR="00000000" w:rsidRPr="00695C4D" w:rsidP="00695C4D">
      <w:pPr>
        <w:pStyle w:val="BodyText"/>
      </w:pPr>
      <w:r w:rsidRPr="00695C4D">
        <w:t>ICTTEN2208A Install and configure a small to medium business networ</w:t>
      </w:r>
      <w:r w:rsidRPr="00695C4D">
        <w:t>k</w:t>
      </w:r>
    </w:p>
    <w:p w:rsidR="00000000" w:rsidRPr="00695C4D" w:rsidP="00695C4D">
      <w:pPr>
        <w:pStyle w:val="BodyText"/>
      </w:pPr>
      <w:r w:rsidRPr="00695C4D">
        <w:t xml:space="preserve">ICTTEN2209A Build and maintain a secure network </w:t>
      </w:r>
    </w:p>
    <w:p w:rsidR="00000000" w:rsidRPr="00695C4D" w:rsidP="00695C4D">
      <w:pPr>
        <w:pStyle w:val="BodyText"/>
      </w:pPr>
      <w:r w:rsidRPr="00695C4D">
        <w:t xml:space="preserve">ICTTEN2218A Operate new media software packages </w:t>
      </w:r>
    </w:p>
    <w:p w:rsidR="00000000" w:rsidRPr="00695C4D" w:rsidP="00695C4D"/>
    <w:sectPr w:rsidSect="00695C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D" w:rsidRPr="005F5210" w:rsidP="005F5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10" w:rsidP="00695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5210" w:rsidP="00695C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5210" w:rsidP="00695C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D" w:rsidRPr="005F5210" w:rsidP="005F52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10" w:rsidRPr="002D2AF8" w:rsidP="00695C4D">
    <w:pPr>
      <w:pStyle w:val="Header"/>
      <w:framePr w:wrap="around"/>
    </w:pPr>
    <w:r>
      <w:fldChar w:fldCharType="begin"/>
    </w:r>
    <w:r>
      <w:instrText xml:space="preserve"> TITLE   \* MERGEFORMAT </w:instrText>
    </w:r>
    <w:r>
      <w:fldChar w:fldCharType="separate"/>
    </w:r>
    <w:r>
      <w:t>ICT20210 Certificate II in Telecommunications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2013</w:t>
    </w:r>
    <w:r>
      <w:fldChar w:fldCharType="end"/>
    </w:r>
  </w:p>
  <w:p w:rsidR="005F5210" w:rsidP="00695C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CC71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164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C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C4D"/>
    <w:pPr>
      <w:spacing w:before="360" w:after="60"/>
      <w:outlineLvl w:val="0"/>
    </w:pPr>
    <w:rPr>
      <w:sz w:val="32"/>
    </w:rPr>
  </w:style>
  <w:style w:type="paragraph" w:styleId="Heading2">
    <w:name w:val="heading 2"/>
    <w:basedOn w:val="HeadingBase"/>
    <w:next w:val="BodyText"/>
    <w:link w:val="Heading2Char"/>
    <w:qFormat/>
    <w:rsid w:val="00695C4D"/>
    <w:pPr>
      <w:keepLines/>
      <w:spacing w:before="240" w:after="120"/>
      <w:outlineLvl w:val="1"/>
    </w:pPr>
    <w:rPr>
      <w:sz w:val="28"/>
      <w:szCs w:val="40"/>
    </w:rPr>
  </w:style>
  <w:style w:type="paragraph" w:styleId="Heading3">
    <w:name w:val="heading 3"/>
    <w:basedOn w:val="HeadingBase"/>
    <w:next w:val="BodyText"/>
    <w:link w:val="Heading3Char"/>
    <w:qFormat/>
    <w:rsid w:val="00695C4D"/>
    <w:pPr>
      <w:spacing w:before="180" w:after="120"/>
      <w:outlineLvl w:val="2"/>
    </w:pPr>
    <w:rPr>
      <w:spacing w:val="-10"/>
      <w:kern w:val="32"/>
    </w:rPr>
  </w:style>
  <w:style w:type="paragraph" w:styleId="Heading4">
    <w:name w:val="heading 4"/>
    <w:basedOn w:val="HeadingBase"/>
    <w:next w:val="BodyText"/>
    <w:link w:val="Heading4Char"/>
    <w:qFormat/>
    <w:rsid w:val="00695C4D"/>
    <w:pPr>
      <w:spacing w:before="160" w:after="120"/>
      <w:outlineLvl w:val="3"/>
    </w:pPr>
    <w:rPr>
      <w:sz w:val="22"/>
    </w:rPr>
  </w:style>
  <w:style w:type="paragraph" w:styleId="Heading5">
    <w:name w:val="heading 5"/>
    <w:basedOn w:val="HeadingBase"/>
    <w:next w:val="Normal"/>
    <w:link w:val="Heading5Char"/>
    <w:qFormat/>
    <w:rsid w:val="00695C4D"/>
    <w:pPr>
      <w:spacing w:before="80"/>
      <w:outlineLvl w:val="4"/>
    </w:pPr>
    <w:rPr>
      <w:color w:val="918585"/>
      <w:sz w:val="20"/>
    </w:rPr>
  </w:style>
  <w:style w:type="paragraph" w:styleId="Heading6">
    <w:name w:val="heading 6"/>
    <w:basedOn w:val="HeadingBase"/>
    <w:next w:val="Normal"/>
    <w:link w:val="Heading6Char"/>
    <w:qFormat/>
    <w:rsid w:val="00695C4D"/>
    <w:pPr>
      <w:spacing w:before="60"/>
      <w:outlineLvl w:val="5"/>
    </w:pPr>
    <w:rPr>
      <w:color w:val="918585"/>
      <w:sz w:val="20"/>
    </w:rPr>
  </w:style>
  <w:style w:type="paragraph" w:styleId="Heading7">
    <w:name w:val="heading 7"/>
    <w:basedOn w:val="Normal"/>
    <w:next w:val="Normal"/>
    <w:link w:val="Heading7Char"/>
    <w:qFormat/>
    <w:rsid w:val="00695C4D"/>
    <w:pPr>
      <w:ind w:left="720"/>
      <w:outlineLvl w:val="6"/>
    </w:pPr>
    <w:rPr>
      <w:i/>
    </w:rPr>
  </w:style>
  <w:style w:type="paragraph" w:styleId="Heading8">
    <w:name w:val="heading 8"/>
    <w:basedOn w:val="Normal"/>
    <w:next w:val="Normal"/>
    <w:link w:val="Heading8Char"/>
    <w:qFormat/>
    <w:rsid w:val="00695C4D"/>
    <w:pPr>
      <w:ind w:left="720"/>
      <w:outlineLvl w:val="7"/>
    </w:pPr>
    <w:rPr>
      <w:i/>
    </w:rPr>
  </w:style>
  <w:style w:type="paragraph" w:styleId="Heading9">
    <w:name w:val="heading 9"/>
    <w:basedOn w:val="Normal"/>
    <w:next w:val="Normal"/>
    <w:link w:val="Heading9Char"/>
    <w:qFormat/>
    <w:rsid w:val="00695C4D"/>
    <w:pPr>
      <w:ind w:left="720"/>
      <w:outlineLvl w:val="8"/>
    </w:pPr>
    <w:rPr>
      <w:i/>
    </w:rPr>
  </w:style>
  <w:style w:type="character" w:default="1" w:styleId="DefaultParagraphFont">
    <w:name w:val="Default Paragraph Font"/>
    <w:uiPriority w:val="1"/>
    <w:unhideWhenUsed/>
    <w:rsid w:val="00695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C4D"/>
  </w:style>
  <w:style w:type="character" w:customStyle="1" w:styleId="Heading1Char">
    <w:name w:val="Heading 1 Char"/>
    <w:basedOn w:val="DefaultParagraphFont"/>
    <w:link w:val="Heading1"/>
    <w:rsid w:val="00695C4D"/>
    <w:rPr>
      <w:rFonts w:ascii="Times New Roman" w:eastAsia="Times New Roman" w:hAnsi="Times New Roman" w:cs="Times New Roman"/>
      <w:b/>
      <w:sz w:val="32"/>
      <w:szCs w:val="20"/>
      <w:lang w:eastAsia="en-US"/>
    </w:rPr>
  </w:style>
  <w:style w:type="paragraph" w:styleId="BodyText">
    <w:name w:val="Body Text"/>
    <w:basedOn w:val="Normal"/>
    <w:link w:val="BodyTextChar"/>
    <w:rsid w:val="00695C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C4D"/>
    <w:rPr>
      <w:rFonts w:ascii="Times New Roman" w:eastAsia="Times New Roman" w:hAnsi="Times New Roman" w:cs="Times New Roman"/>
      <w:sz w:val="24"/>
      <w:lang w:eastAsia="en-US"/>
    </w:rPr>
  </w:style>
  <w:style w:type="paragraph" w:styleId="List">
    <w:name w:val="List"/>
    <w:basedOn w:val="BodyText"/>
    <w:next w:val="BodyText"/>
    <w:rsid w:val="00695C4D"/>
    <w:pPr>
      <w:tabs>
        <w:tab w:val="left" w:pos="340"/>
      </w:tabs>
      <w:spacing w:before="60" w:after="60"/>
      <w:ind w:left="340" w:hanging="340"/>
    </w:pPr>
  </w:style>
  <w:style w:type="paragraph" w:styleId="ListBullet">
    <w:name w:val="List Bullet"/>
    <w:basedOn w:val="List"/>
    <w:rsid w:val="00695C4D"/>
    <w:pPr>
      <w:numPr>
        <w:numId w:val="12"/>
      </w:numPr>
      <w:tabs>
        <w:tab w:val="clear" w:pos="340"/>
      </w:tabs>
      <w:spacing w:before="40" w:after="40"/>
    </w:pPr>
  </w:style>
  <w:style w:type="character" w:customStyle="1" w:styleId="SpecialBold">
    <w:name w:val="Special Bold"/>
    <w:basedOn w:val="DefaultParagraphFont"/>
    <w:rsid w:val="00695C4D"/>
    <w:rPr>
      <w:b/>
      <w:spacing w:val="0"/>
    </w:rPr>
  </w:style>
  <w:style w:type="character" w:styleId="Emphasis">
    <w:name w:val="Emphasis"/>
    <w:basedOn w:val="DefaultParagraphFont"/>
    <w:qFormat/>
    <w:rsid w:val="00695C4D"/>
    <w:rPr>
      <w:i/>
    </w:rPr>
  </w:style>
  <w:style w:type="paragraph" w:customStyle="1" w:styleId="SuperHeading">
    <w:name w:val="SuperHeading"/>
    <w:basedOn w:val="Normal"/>
    <w:rsid w:val="00695C4D"/>
    <w:pPr>
      <w:spacing w:before="240" w:after="120"/>
      <w:outlineLvl w:val="0"/>
    </w:pPr>
    <w:rPr>
      <w:rFonts w:ascii="Times New Roman" w:hAnsi="Times New Roman"/>
      <w:b/>
      <w:sz w:val="32"/>
    </w:rPr>
  </w:style>
  <w:style w:type="paragraph" w:customStyle="1" w:styleId="AllowPageBreak">
    <w:name w:val="AllowPageBreak"/>
    <w:rsid w:val="00695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C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C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C4D"/>
    <w:rPr>
      <w:rFonts w:ascii="Courier New" w:eastAsia="Times New Roman" w:hAnsi="Courier New" w:cs="Times New Roman"/>
      <w:i/>
      <w:szCs w:val="20"/>
      <w:lang w:eastAsia="en-US"/>
    </w:rPr>
  </w:style>
  <w:style w:type="paragraph" w:customStyle="1" w:styleId="HeadingBase">
    <w:name w:val="Heading Base"/>
    <w:rsid w:val="00695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C4D"/>
    <w:pPr>
      <w:tabs>
        <w:tab w:val="right" w:leader="dot" w:pos="9072"/>
      </w:tabs>
      <w:ind w:left="567"/>
    </w:pPr>
    <w:rPr>
      <w:szCs w:val="22"/>
    </w:rPr>
  </w:style>
  <w:style w:type="paragraph" w:customStyle="1" w:styleId="TOCBase">
    <w:name w:val="TOC Base"/>
    <w:rsid w:val="00695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C4D"/>
    <w:pPr>
      <w:tabs>
        <w:tab w:val="right" w:leader="dot" w:pos="9072"/>
      </w:tabs>
      <w:spacing w:before="40" w:after="40"/>
      <w:ind w:left="284"/>
    </w:pPr>
    <w:rPr>
      <w:rFonts w:ascii="Times New Roman" w:hAnsi="Times New Roman"/>
    </w:rPr>
  </w:style>
  <w:style w:type="paragraph" w:styleId="TOC1">
    <w:name w:val="toc 1"/>
    <w:basedOn w:val="TOCBase"/>
    <w:next w:val="Normal"/>
    <w:rsid w:val="00695C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C4D"/>
    <w:rPr>
      <w:rFonts w:ascii="Times New Roman" w:eastAsia="Times New Roman" w:hAnsi="Times New Roman" w:cs="Times New Roman"/>
      <w:sz w:val="16"/>
      <w:lang w:eastAsia="en-US"/>
    </w:rPr>
  </w:style>
  <w:style w:type="paragraph" w:styleId="Title">
    <w:name w:val="Title"/>
    <w:basedOn w:val="HeadingBase"/>
    <w:link w:val="TitleChar"/>
    <w:qFormat/>
    <w:rsid w:val="00695C4D"/>
    <w:pPr>
      <w:spacing w:before="5040"/>
      <w:jc w:val="center"/>
    </w:pPr>
    <w:rPr>
      <w:sz w:val="48"/>
      <w:szCs w:val="72"/>
      <w:lang w:val="en-US"/>
    </w:rPr>
  </w:style>
  <w:style w:type="character" w:customStyle="1" w:styleId="TitleChar">
    <w:name w:val="Title Char"/>
    <w:basedOn w:val="DefaultParagraphFont"/>
    <w:link w:val="Title"/>
    <w:rsid w:val="00695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C4D"/>
    <w:pPr>
      <w:tabs>
        <w:tab w:val="left" w:pos="3600"/>
        <w:tab w:val="left" w:pos="3958"/>
      </w:tabs>
    </w:pPr>
  </w:style>
  <w:style w:type="paragraph" w:customStyle="1" w:styleId="Note">
    <w:name w:val="Note"/>
    <w:basedOn w:val="BodyText"/>
    <w:rsid w:val="00695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C4D"/>
    <w:pPr>
      <w:framePr w:wrap="auto" w:hAnchor="text" w:y="6049"/>
    </w:pPr>
    <w:rPr>
      <w:color w:val="000000"/>
      <w:sz w:val="40"/>
    </w:rPr>
  </w:style>
  <w:style w:type="paragraph" w:customStyle="1" w:styleId="TOCTitle">
    <w:name w:val="TOCTitle"/>
    <w:basedOn w:val="Heading1"/>
    <w:rsid w:val="00695C4D"/>
    <w:pPr>
      <w:spacing w:after="240"/>
      <w:jc w:val="center"/>
      <w:outlineLvl w:val="9"/>
    </w:pPr>
    <w:rPr>
      <w:caps/>
    </w:rPr>
  </w:style>
  <w:style w:type="paragraph" w:customStyle="1" w:styleId="Version">
    <w:name w:val="Version"/>
    <w:rsid w:val="00695C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C4D"/>
    <w:pPr>
      <w:numPr>
        <w:numId w:val="13"/>
      </w:numPr>
      <w:tabs>
        <w:tab w:val="clear" w:pos="680"/>
      </w:tabs>
    </w:pPr>
  </w:style>
  <w:style w:type="paragraph" w:styleId="Index1">
    <w:name w:val="index 1"/>
    <w:basedOn w:val="Normal"/>
    <w:next w:val="Normal"/>
    <w:semiHidden/>
    <w:rsid w:val="00695C4D"/>
    <w:pPr>
      <w:keepNext w:val="0"/>
      <w:tabs>
        <w:tab w:val="right" w:pos="4176"/>
      </w:tabs>
      <w:ind w:left="198" w:hanging="198"/>
    </w:pPr>
    <w:rPr>
      <w:rFonts w:ascii="Garamond" w:hAnsi="Garamond"/>
    </w:rPr>
  </w:style>
  <w:style w:type="paragraph" w:styleId="IndexHeading">
    <w:name w:val="index heading"/>
    <w:basedOn w:val="Normal"/>
    <w:next w:val="Index1"/>
    <w:semiHidden/>
    <w:rsid w:val="00695C4D"/>
    <w:pPr>
      <w:spacing w:before="120" w:after="120"/>
    </w:pPr>
    <w:rPr>
      <w:rFonts w:ascii="Arial" w:hAnsi="Arial"/>
      <w:b/>
      <w:color w:val="918585"/>
      <w:sz w:val="24"/>
    </w:rPr>
  </w:style>
  <w:style w:type="paragraph" w:styleId="Header">
    <w:name w:val="header"/>
    <w:basedOn w:val="Normal"/>
    <w:link w:val="HeaderChar"/>
    <w:rsid w:val="00695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C4D"/>
    <w:rPr>
      <w:rFonts w:ascii="Times New Roman" w:eastAsia="Times New Roman" w:hAnsi="Times New Roman" w:cs="Times New Roman"/>
      <w:sz w:val="16"/>
      <w:szCs w:val="20"/>
      <w:lang w:val="en-GB" w:eastAsia="en-US"/>
    </w:rPr>
  </w:style>
  <w:style w:type="paragraph" w:customStyle="1" w:styleId="Chapter">
    <w:name w:val="Chapter"/>
    <w:basedOn w:val="Normal"/>
    <w:rsid w:val="00695C4D"/>
    <w:pPr>
      <w:spacing w:before="240"/>
    </w:pPr>
    <w:rPr>
      <w:rFonts w:ascii="Times New Roman" w:hAnsi="Times New Roman"/>
      <w:smallCaps/>
      <w:spacing w:val="80"/>
      <w:sz w:val="28"/>
    </w:rPr>
  </w:style>
  <w:style w:type="paragraph" w:customStyle="1" w:styleId="InChapter">
    <w:name w:val="InChapter"/>
    <w:basedOn w:val="Heading3"/>
    <w:rsid w:val="00695C4D"/>
    <w:pPr>
      <w:spacing w:after="240"/>
      <w:outlineLvl w:val="9"/>
    </w:pPr>
    <w:rPr>
      <w:noProof/>
    </w:rPr>
  </w:style>
  <w:style w:type="paragraph" w:styleId="Index2">
    <w:name w:val="index 2"/>
    <w:basedOn w:val="Normal"/>
    <w:next w:val="Normal"/>
    <w:semiHidden/>
    <w:rsid w:val="00695C4D"/>
    <w:pPr>
      <w:tabs>
        <w:tab w:val="right" w:pos="4176"/>
      </w:tabs>
      <w:ind w:left="568" w:hanging="284"/>
    </w:pPr>
    <w:rPr>
      <w:rFonts w:ascii="Garamond" w:hAnsi="Garamond"/>
    </w:rPr>
  </w:style>
  <w:style w:type="paragraph" w:customStyle="1" w:styleId="Byline">
    <w:name w:val="Byline"/>
    <w:rsid w:val="00695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C4D"/>
    <w:pPr>
      <w:tabs>
        <w:tab w:val="clear" w:pos="3600"/>
        <w:tab w:val="clear" w:pos="3958"/>
      </w:tabs>
      <w:jc w:val="right"/>
    </w:pPr>
  </w:style>
  <w:style w:type="paragraph" w:styleId="Caption">
    <w:name w:val="caption"/>
    <w:basedOn w:val="BodyText"/>
    <w:next w:val="Normal"/>
    <w:qFormat/>
    <w:rsid w:val="00695C4D"/>
    <w:pPr>
      <w:framePr w:w="2268" w:hSpace="181" w:vSpace="181" w:wrap="around" w:vAnchor="text" w:hAnchor="page" w:x="1135" w:y="285" w:anchorLock="1"/>
    </w:pPr>
    <w:rPr>
      <w:i/>
    </w:rPr>
  </w:style>
  <w:style w:type="paragraph" w:customStyle="1" w:styleId="MiniTOCTitle">
    <w:name w:val="MiniTOCTitle"/>
    <w:basedOn w:val="Heading4"/>
    <w:rsid w:val="00695C4D"/>
    <w:pPr>
      <w:spacing w:before="240"/>
      <w:outlineLvl w:val="9"/>
    </w:pPr>
    <w:rPr>
      <w:noProof/>
      <w:sz w:val="24"/>
    </w:rPr>
  </w:style>
  <w:style w:type="paragraph" w:customStyle="1" w:styleId="MiniTOCItem">
    <w:name w:val="MiniTOCItem"/>
    <w:basedOn w:val="ListBullet"/>
    <w:rsid w:val="00695C4D"/>
    <w:pPr>
      <w:numPr>
        <w:numId w:val="0"/>
      </w:numPr>
      <w:tabs>
        <w:tab w:val="right" w:leader="dot" w:pos="6521"/>
      </w:tabs>
      <w:spacing w:before="0" w:after="0"/>
    </w:pPr>
  </w:style>
  <w:style w:type="paragraph" w:customStyle="1" w:styleId="TOFTitle">
    <w:name w:val="TOFTitle"/>
    <w:basedOn w:val="TOCTitle"/>
    <w:rsid w:val="00695C4D"/>
  </w:style>
  <w:style w:type="paragraph" w:styleId="TableofFigures">
    <w:name w:val="table of figures"/>
    <w:basedOn w:val="Normal"/>
    <w:next w:val="Normal"/>
    <w:semiHidden/>
    <w:rsid w:val="00695C4D"/>
    <w:pPr>
      <w:tabs>
        <w:tab w:val="right" w:leader="dot" w:pos="9072"/>
      </w:tabs>
      <w:ind w:left="970" w:hanging="403"/>
    </w:pPr>
    <w:rPr>
      <w:rFonts w:ascii="Times New Roman" w:hAnsi="Times New Roman"/>
      <w:b/>
    </w:rPr>
  </w:style>
  <w:style w:type="paragraph" w:styleId="ListNumber">
    <w:name w:val="List Number"/>
    <w:basedOn w:val="List"/>
    <w:rsid w:val="00695C4D"/>
    <w:pPr>
      <w:numPr>
        <w:numId w:val="10"/>
      </w:numPr>
    </w:pPr>
  </w:style>
  <w:style w:type="character" w:customStyle="1" w:styleId="WingdingSymbols">
    <w:name w:val="Wingding Symbols"/>
    <w:rsid w:val="00695C4D"/>
    <w:rPr>
      <w:rFonts w:ascii="Wingdings" w:hAnsi="Wingdings"/>
    </w:rPr>
  </w:style>
  <w:style w:type="paragraph" w:customStyle="1" w:styleId="TableHeading">
    <w:name w:val="Table Heading"/>
    <w:basedOn w:val="HeadingBase"/>
    <w:rsid w:val="00695C4D"/>
    <w:pPr>
      <w:keepLines/>
      <w:pBdr>
        <w:bottom w:val="single" w:sz="6" w:space="1" w:color="918585"/>
      </w:pBdr>
      <w:spacing w:before="240"/>
    </w:pPr>
  </w:style>
  <w:style w:type="character" w:customStyle="1" w:styleId="HotSpot">
    <w:name w:val="HotSpot"/>
    <w:rsid w:val="00695C4D"/>
    <w:rPr>
      <w:color w:val="0033CC"/>
      <w:u w:val="none"/>
    </w:rPr>
  </w:style>
  <w:style w:type="paragraph" w:customStyle="1" w:styleId="BodyTextRight">
    <w:name w:val="Body Text Right"/>
    <w:basedOn w:val="BodyText"/>
    <w:rsid w:val="00695C4D"/>
    <w:pPr>
      <w:spacing w:before="0" w:after="0"/>
      <w:jc w:val="right"/>
    </w:pPr>
  </w:style>
  <w:style w:type="paragraph" w:styleId="Index3">
    <w:name w:val="index 3"/>
    <w:basedOn w:val="ListNumber2"/>
    <w:next w:val="Normal"/>
    <w:semiHidden/>
    <w:rsid w:val="00695C4D"/>
    <w:pPr>
      <w:numPr>
        <w:numId w:val="0"/>
      </w:numPr>
      <w:tabs>
        <w:tab w:val="right" w:leader="dot" w:pos="4176"/>
      </w:tabs>
    </w:pPr>
  </w:style>
  <w:style w:type="paragraph" w:styleId="ListNumber2">
    <w:name w:val="List Number 2"/>
    <w:basedOn w:val="List2"/>
    <w:rsid w:val="00695C4D"/>
    <w:pPr>
      <w:numPr>
        <w:numId w:val="9"/>
      </w:numPr>
      <w:tabs>
        <w:tab w:val="clear" w:pos="1060"/>
      </w:tabs>
    </w:pPr>
  </w:style>
  <w:style w:type="paragraph" w:customStyle="1" w:styleId="MarginNote">
    <w:name w:val="Margin Note"/>
    <w:basedOn w:val="BodyText"/>
    <w:rsid w:val="00695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C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C4D"/>
    <w:rPr>
      <w:sz w:val="32"/>
    </w:rPr>
  </w:style>
  <w:style w:type="paragraph" w:customStyle="1" w:styleId="HeadingProcedure">
    <w:name w:val="Heading Procedure"/>
    <w:basedOn w:val="HeadingBase"/>
    <w:next w:val="Normal"/>
    <w:rsid w:val="00695C4D"/>
    <w:pPr>
      <w:tabs>
        <w:tab w:val="left" w:pos="0"/>
      </w:tabs>
      <w:spacing w:before="120" w:after="60"/>
    </w:pPr>
    <w:rPr>
      <w:i/>
      <w:color w:val="918585"/>
      <w:sz w:val="22"/>
    </w:rPr>
  </w:style>
  <w:style w:type="paragraph" w:customStyle="1" w:styleId="TableBodyText">
    <w:name w:val="Table Body Text"/>
    <w:basedOn w:val="BodyText"/>
    <w:rsid w:val="00695C4D"/>
    <w:pPr>
      <w:spacing w:before="60" w:after="60"/>
    </w:pPr>
  </w:style>
  <w:style w:type="paragraph" w:styleId="ListContinue">
    <w:name w:val="List Continue"/>
    <w:basedOn w:val="List"/>
    <w:rsid w:val="00695C4D"/>
    <w:pPr>
      <w:ind w:firstLine="0"/>
    </w:pPr>
  </w:style>
  <w:style w:type="paragraph" w:customStyle="1" w:styleId="ListNote">
    <w:name w:val="List Note"/>
    <w:basedOn w:val="List"/>
    <w:rsid w:val="00695C4D"/>
    <w:pPr>
      <w:pBdr>
        <w:top w:val="single" w:sz="6" w:space="2" w:color="918585"/>
        <w:bottom w:val="single" w:sz="6" w:space="2" w:color="918585"/>
      </w:pBdr>
      <w:tabs>
        <w:tab w:val="left" w:pos="1021"/>
      </w:tabs>
      <w:ind w:firstLine="0"/>
    </w:pPr>
  </w:style>
  <w:style w:type="paragraph" w:customStyle="1" w:styleId="Warning">
    <w:name w:val="Warning"/>
    <w:basedOn w:val="BodyText"/>
    <w:rsid w:val="00695C4D"/>
    <w:pPr>
      <w:shd w:val="clear" w:color="auto" w:fill="D9D9D9"/>
      <w:tabs>
        <w:tab w:val="left" w:pos="992"/>
      </w:tabs>
      <w:ind w:left="119" w:right="119"/>
    </w:pPr>
    <w:rPr>
      <w:sz w:val="20"/>
    </w:rPr>
  </w:style>
  <w:style w:type="paragraph" w:customStyle="1" w:styleId="MarginIcons">
    <w:name w:val="Margin Icons"/>
    <w:basedOn w:val="BodyText"/>
    <w:rsid w:val="00695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C4D"/>
    <w:rPr>
      <w:rFonts w:ascii="Courier New" w:hAnsi="Courier New"/>
    </w:rPr>
  </w:style>
  <w:style w:type="paragraph" w:customStyle="1" w:styleId="NoteBullet">
    <w:name w:val="Note Bullet"/>
    <w:basedOn w:val="Note"/>
    <w:rsid w:val="00695C4D"/>
    <w:pPr>
      <w:tabs>
        <w:tab w:val="clear" w:pos="680"/>
      </w:tabs>
      <w:spacing w:before="60" w:after="60"/>
    </w:pPr>
  </w:style>
  <w:style w:type="paragraph" w:customStyle="1" w:styleId="SubHeading2">
    <w:name w:val="SubHeading2"/>
    <w:basedOn w:val="HeadingBase"/>
    <w:rsid w:val="00695C4D"/>
    <w:pPr>
      <w:spacing w:before="240" w:after="60"/>
    </w:pPr>
    <w:rPr>
      <w:sz w:val="20"/>
    </w:rPr>
  </w:style>
  <w:style w:type="paragraph" w:customStyle="1" w:styleId="SubHeading1">
    <w:name w:val="SubHeading1"/>
    <w:basedOn w:val="HeadingBase"/>
    <w:rsid w:val="00695C4D"/>
    <w:pPr>
      <w:spacing w:before="240" w:after="60"/>
    </w:pPr>
    <w:rPr>
      <w:color w:val="918585"/>
      <w:sz w:val="22"/>
    </w:rPr>
  </w:style>
  <w:style w:type="paragraph" w:customStyle="1" w:styleId="SideHeading">
    <w:name w:val="Side Heading"/>
    <w:basedOn w:val="HeadingBase"/>
    <w:rsid w:val="00695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C4D"/>
    <w:pPr>
      <w:tabs>
        <w:tab w:val="num" w:pos="360"/>
      </w:tabs>
    </w:pPr>
  </w:style>
  <w:style w:type="paragraph" w:styleId="PlainText">
    <w:name w:val="Plain Text"/>
    <w:basedOn w:val="Normal"/>
    <w:link w:val="PlainTextChar"/>
    <w:rsid w:val="00695C4D"/>
    <w:rPr>
      <w:sz w:val="20"/>
    </w:rPr>
  </w:style>
  <w:style w:type="character" w:customStyle="1" w:styleId="PlainTextChar">
    <w:name w:val="Plain Text Char"/>
    <w:basedOn w:val="DefaultParagraphFont"/>
    <w:link w:val="PlainText"/>
    <w:rsid w:val="00695C4D"/>
    <w:rPr>
      <w:rFonts w:ascii="Courier New" w:eastAsia="Times New Roman" w:hAnsi="Courier New" w:cs="Times New Roman"/>
      <w:sz w:val="20"/>
      <w:szCs w:val="20"/>
      <w:lang w:eastAsia="en-US"/>
    </w:rPr>
  </w:style>
  <w:style w:type="character" w:customStyle="1" w:styleId="MenuOption">
    <w:name w:val="Menu Option"/>
    <w:basedOn w:val="DefaultParagraphFont"/>
    <w:rsid w:val="00695C4D"/>
    <w:rPr>
      <w:b/>
      <w:smallCaps/>
    </w:rPr>
  </w:style>
  <w:style w:type="paragraph" w:customStyle="1" w:styleId="TableListNumber">
    <w:name w:val="Table List Number"/>
    <w:basedOn w:val="ListNumber"/>
    <w:rsid w:val="00695C4D"/>
    <w:pPr>
      <w:numPr>
        <w:numId w:val="0"/>
      </w:numPr>
    </w:pPr>
  </w:style>
  <w:style w:type="paragraph" w:styleId="TOC4">
    <w:name w:val="toc 4"/>
    <w:basedOn w:val="TOCBase"/>
    <w:next w:val="Normal"/>
    <w:semiHidden/>
    <w:rsid w:val="00695C4D"/>
    <w:pPr>
      <w:tabs>
        <w:tab w:val="right" w:leader="dot" w:pos="9071"/>
      </w:tabs>
      <w:ind w:left="1701"/>
    </w:pPr>
  </w:style>
  <w:style w:type="paragraph" w:customStyle="1" w:styleId="ListAlpha">
    <w:name w:val="List Alpha"/>
    <w:basedOn w:val="List"/>
    <w:rsid w:val="00695C4D"/>
    <w:pPr>
      <w:numPr>
        <w:numId w:val="8"/>
      </w:numPr>
    </w:pPr>
  </w:style>
  <w:style w:type="paragraph" w:customStyle="1" w:styleId="ListAlpha2">
    <w:name w:val="List Alpha 2"/>
    <w:basedOn w:val="List2"/>
    <w:rsid w:val="00695C4D"/>
    <w:pPr>
      <w:numPr>
        <w:numId w:val="7"/>
      </w:numPr>
    </w:pPr>
  </w:style>
  <w:style w:type="paragraph" w:styleId="List2">
    <w:name w:val="List 2"/>
    <w:basedOn w:val="BodyText"/>
    <w:rsid w:val="00695C4D"/>
    <w:pPr>
      <w:tabs>
        <w:tab w:val="left" w:pos="680"/>
      </w:tabs>
      <w:spacing w:before="60" w:after="60"/>
      <w:ind w:left="680" w:hanging="340"/>
    </w:pPr>
  </w:style>
  <w:style w:type="paragraph" w:styleId="List3">
    <w:name w:val="List 3"/>
    <w:basedOn w:val="BodyText"/>
    <w:rsid w:val="00695C4D"/>
    <w:pPr>
      <w:tabs>
        <w:tab w:val="left" w:pos="1021"/>
      </w:tabs>
      <w:spacing w:before="60" w:after="60"/>
      <w:ind w:left="1020" w:hanging="340"/>
    </w:pPr>
  </w:style>
  <w:style w:type="paragraph" w:styleId="List4">
    <w:name w:val="List 4"/>
    <w:basedOn w:val="BodyText"/>
    <w:rsid w:val="00695C4D"/>
    <w:pPr>
      <w:tabs>
        <w:tab w:val="left" w:pos="1361"/>
      </w:tabs>
      <w:spacing w:before="60" w:after="60"/>
      <w:ind w:left="1361" w:hanging="340"/>
    </w:pPr>
  </w:style>
  <w:style w:type="paragraph" w:styleId="List5">
    <w:name w:val="List 5"/>
    <w:basedOn w:val="BodyText"/>
    <w:rsid w:val="00695C4D"/>
    <w:pPr>
      <w:tabs>
        <w:tab w:val="left" w:pos="1701"/>
      </w:tabs>
      <w:spacing w:before="60" w:after="60"/>
      <w:ind w:left="1701" w:hanging="340"/>
    </w:pPr>
  </w:style>
  <w:style w:type="paragraph" w:styleId="ListBullet3">
    <w:name w:val="List Bullet 3"/>
    <w:basedOn w:val="List3"/>
    <w:rsid w:val="00695C4D"/>
    <w:pPr>
      <w:numPr>
        <w:numId w:val="14"/>
      </w:numPr>
      <w:tabs>
        <w:tab w:val="clear" w:pos="1021"/>
      </w:tabs>
      <w:ind w:left="1037" w:hanging="357"/>
    </w:pPr>
  </w:style>
  <w:style w:type="paragraph" w:styleId="ListBullet4">
    <w:name w:val="List Bullet 4"/>
    <w:basedOn w:val="List4"/>
    <w:rsid w:val="00695C4D"/>
    <w:pPr>
      <w:numPr>
        <w:numId w:val="2"/>
      </w:numPr>
    </w:pPr>
  </w:style>
  <w:style w:type="paragraph" w:styleId="ListBullet5">
    <w:name w:val="List Bullet 5"/>
    <w:basedOn w:val="List5"/>
    <w:rsid w:val="00695C4D"/>
    <w:pPr>
      <w:numPr>
        <w:numId w:val="3"/>
      </w:numPr>
    </w:pPr>
  </w:style>
  <w:style w:type="paragraph" w:styleId="ListContinue2">
    <w:name w:val="List Continue 2"/>
    <w:basedOn w:val="List2"/>
    <w:rsid w:val="00695C4D"/>
    <w:pPr>
      <w:ind w:firstLine="0"/>
    </w:pPr>
  </w:style>
  <w:style w:type="paragraph" w:styleId="ListContinue3">
    <w:name w:val="List Continue 3"/>
    <w:basedOn w:val="List3"/>
    <w:rsid w:val="00695C4D"/>
    <w:pPr>
      <w:ind w:left="1021" w:firstLine="0"/>
    </w:pPr>
  </w:style>
  <w:style w:type="paragraph" w:styleId="ListContinue4">
    <w:name w:val="List Continue 4"/>
    <w:basedOn w:val="List4"/>
    <w:rsid w:val="00695C4D"/>
    <w:pPr>
      <w:ind w:firstLine="0"/>
    </w:pPr>
  </w:style>
  <w:style w:type="paragraph" w:styleId="ListContinue5">
    <w:name w:val="List Continue 5"/>
    <w:basedOn w:val="List5"/>
    <w:rsid w:val="00695C4D"/>
    <w:pPr>
      <w:ind w:firstLine="0"/>
    </w:pPr>
  </w:style>
  <w:style w:type="paragraph" w:styleId="ListNumber3">
    <w:name w:val="List Number 3"/>
    <w:basedOn w:val="List3"/>
    <w:rsid w:val="00695C4D"/>
    <w:pPr>
      <w:numPr>
        <w:numId w:val="4"/>
      </w:numPr>
    </w:pPr>
  </w:style>
  <w:style w:type="paragraph" w:styleId="ListNumber4">
    <w:name w:val="List Number 4"/>
    <w:basedOn w:val="List4"/>
    <w:rsid w:val="00695C4D"/>
    <w:pPr>
      <w:numPr>
        <w:numId w:val="5"/>
      </w:numPr>
    </w:pPr>
  </w:style>
  <w:style w:type="paragraph" w:styleId="ListNumber5">
    <w:name w:val="List Number 5"/>
    <w:basedOn w:val="List5"/>
    <w:rsid w:val="00695C4D"/>
    <w:pPr>
      <w:numPr>
        <w:numId w:val="6"/>
      </w:numPr>
    </w:pPr>
  </w:style>
  <w:style w:type="paragraph" w:styleId="BlockText">
    <w:name w:val="Block Text"/>
    <w:basedOn w:val="Normal"/>
    <w:rsid w:val="00695C4D"/>
    <w:pPr>
      <w:spacing w:after="120"/>
      <w:ind w:left="1440" w:right="1440"/>
    </w:pPr>
  </w:style>
  <w:style w:type="character" w:customStyle="1" w:styleId="Subscript">
    <w:name w:val="Subscript"/>
    <w:basedOn w:val="DefaultParagraphFont"/>
    <w:rsid w:val="00695C4D"/>
    <w:rPr>
      <w:sz w:val="16"/>
      <w:vertAlign w:val="subscript"/>
    </w:rPr>
  </w:style>
  <w:style w:type="character" w:customStyle="1" w:styleId="Superscript">
    <w:name w:val="Superscript"/>
    <w:basedOn w:val="DefaultParagraphFont"/>
    <w:rsid w:val="00695C4D"/>
    <w:rPr>
      <w:sz w:val="16"/>
      <w:vertAlign w:val="superscript"/>
    </w:rPr>
  </w:style>
  <w:style w:type="character" w:customStyle="1" w:styleId="Symbols">
    <w:name w:val="Symbols"/>
    <w:basedOn w:val="DefaultParagraphFont"/>
    <w:rsid w:val="00695C4D"/>
    <w:rPr>
      <w:rFonts w:ascii="Symbol" w:hAnsi="Symbol"/>
    </w:rPr>
  </w:style>
  <w:style w:type="character" w:customStyle="1" w:styleId="MenuOptions">
    <w:name w:val="Menu Options"/>
    <w:basedOn w:val="DefaultParagraphFont"/>
    <w:rsid w:val="00695C4D"/>
    <w:rPr>
      <w:rFonts w:ascii="Arial Narrow" w:hAnsi="Arial Narrow"/>
      <w:smallCaps/>
    </w:rPr>
  </w:style>
  <w:style w:type="character" w:customStyle="1" w:styleId="Buttons">
    <w:name w:val="Buttons"/>
    <w:basedOn w:val="DefaultParagraphFont"/>
    <w:rsid w:val="00695C4D"/>
    <w:rPr>
      <w:b/>
    </w:rPr>
  </w:style>
  <w:style w:type="character" w:customStyle="1" w:styleId="Underlined">
    <w:name w:val="Underlined"/>
    <w:basedOn w:val="DefaultParagraphFont"/>
    <w:rsid w:val="00695C4D"/>
    <w:rPr>
      <w:u w:val="single"/>
    </w:rPr>
  </w:style>
  <w:style w:type="paragraph" w:customStyle="1" w:styleId="TableBodyTextRight">
    <w:name w:val="Table Body Text Right"/>
    <w:basedOn w:val="TableBodyText"/>
    <w:rsid w:val="00695C4D"/>
    <w:pPr>
      <w:widowControl w:val="0"/>
      <w:autoSpaceDE w:val="0"/>
      <w:autoSpaceDN w:val="0"/>
      <w:adjustRightInd w:val="0"/>
      <w:jc w:val="right"/>
    </w:pPr>
    <w:rPr>
      <w:rFonts w:cs="Arial"/>
      <w:szCs w:val="18"/>
    </w:rPr>
  </w:style>
  <w:style w:type="paragraph" w:customStyle="1" w:styleId="CopyrightText">
    <w:name w:val="Copyright Text"/>
    <w:basedOn w:val="BodyText"/>
    <w:rsid w:val="00695C4D"/>
    <w:rPr>
      <w:sz w:val="18"/>
    </w:rPr>
  </w:style>
  <w:style w:type="paragraph" w:customStyle="1" w:styleId="BodySmallRight">
    <w:name w:val="Body Small Right"/>
    <w:basedOn w:val="BodyTextRight"/>
    <w:rsid w:val="00695C4D"/>
    <w:rPr>
      <w:sz w:val="18"/>
      <w:szCs w:val="18"/>
    </w:rPr>
  </w:style>
  <w:style w:type="paragraph" w:customStyle="1" w:styleId="MarginEdition">
    <w:name w:val="Margin Edition"/>
    <w:basedOn w:val="MarginNote"/>
    <w:rsid w:val="00695C4D"/>
    <w:pPr>
      <w:spacing w:before="0" w:after="0"/>
    </w:pPr>
    <w:rPr>
      <w:rFonts w:ascii="Times New Roman" w:hAnsi="Times New Roman"/>
      <w:color w:val="999999"/>
    </w:rPr>
  </w:style>
  <w:style w:type="paragraph" w:customStyle="1" w:styleId="Spacer">
    <w:name w:val="Spacer"/>
    <w:basedOn w:val="Normal"/>
    <w:rsid w:val="00695C4D"/>
    <w:rPr>
      <w:sz w:val="2"/>
      <w:szCs w:val="2"/>
    </w:rPr>
  </w:style>
  <w:style w:type="character" w:customStyle="1" w:styleId="Small">
    <w:name w:val="Small"/>
    <w:basedOn w:val="DefaultParagraphFont"/>
    <w:rsid w:val="00695C4D"/>
    <w:rPr>
      <w:sz w:val="16"/>
    </w:rPr>
  </w:style>
  <w:style w:type="paragraph" w:customStyle="1" w:styleId="WideTable">
    <w:name w:val="Wide Table"/>
    <w:basedOn w:val="Normal"/>
    <w:rsid w:val="00695C4D"/>
    <w:pPr>
      <w:ind w:left="-1418"/>
    </w:pPr>
    <w:rPr>
      <w:sz w:val="2"/>
      <w:szCs w:val="2"/>
    </w:rPr>
  </w:style>
  <w:style w:type="character" w:styleId="PageNumber">
    <w:name w:val="page number"/>
    <w:basedOn w:val="DefaultParagraphFont"/>
    <w:rsid w:val="00695C4D"/>
  </w:style>
  <w:style w:type="paragraph" w:styleId="Quote">
    <w:name w:val="Quote"/>
    <w:basedOn w:val="Heading1"/>
    <w:link w:val="QuoteChar"/>
    <w:qFormat/>
    <w:rsid w:val="00695C4D"/>
    <w:rPr>
      <w:b w:val="0"/>
      <w:sz w:val="72"/>
      <w:szCs w:val="72"/>
      <w:lang w:val="en-NZ"/>
    </w:rPr>
  </w:style>
  <w:style w:type="character" w:customStyle="1" w:styleId="QuoteChar">
    <w:name w:val="Quote Char"/>
    <w:basedOn w:val="DefaultParagraphFont"/>
    <w:link w:val="Quote"/>
    <w:rsid w:val="00695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C4D"/>
    <w:pPr>
      <w:pageBreakBefore/>
    </w:pPr>
  </w:style>
  <w:style w:type="paragraph" w:customStyle="1" w:styleId="Border">
    <w:name w:val="Border"/>
    <w:basedOn w:val="Normal"/>
    <w:qFormat/>
    <w:rsid w:val="00695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C4D"/>
    <w:rPr>
      <w:b/>
      <w:bCs/>
      <w:i/>
      <w:iCs/>
      <w:color w:val="auto"/>
    </w:rPr>
  </w:style>
  <w:style w:type="paragraph" w:styleId="IntenseQuote">
    <w:name w:val="Intense Quote"/>
    <w:basedOn w:val="Normal"/>
    <w:next w:val="Normal"/>
    <w:link w:val="IntenseQuoteChar"/>
    <w:uiPriority w:val="30"/>
    <w:qFormat/>
    <w:rsid w:val="00695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C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C4D"/>
    <w:rPr>
      <w:smallCaps/>
      <w:color w:val="auto"/>
      <w:u w:val="single"/>
    </w:rPr>
  </w:style>
  <w:style w:type="character" w:styleId="IntenseReference">
    <w:name w:val="Intense Reference"/>
    <w:basedOn w:val="DefaultParagraphFont"/>
    <w:uiPriority w:val="32"/>
    <w:qFormat/>
    <w:rsid w:val="00695C4D"/>
    <w:rPr>
      <w:b/>
      <w:bCs/>
      <w:smallCaps/>
      <w:color w:val="auto"/>
      <w:spacing w:val="5"/>
      <w:u w:val="single"/>
    </w:rPr>
  </w:style>
  <w:style w:type="paragraph" w:customStyle="1" w:styleId="2ColumnHeading">
    <w:name w:val="2Column Heading"/>
    <w:basedOn w:val="BodyText"/>
    <w:qFormat/>
    <w:rsid w:val="00695C4D"/>
    <w:pPr>
      <w:spacing w:after="60"/>
      <w:ind w:left="-2268"/>
    </w:pPr>
    <w:rPr>
      <w:b/>
    </w:rPr>
  </w:style>
  <w:style w:type="paragraph" w:customStyle="1" w:styleId="Heading1TOC">
    <w:name w:val="Heading1 TOC"/>
    <w:basedOn w:val="Normal"/>
    <w:qFormat/>
    <w:rsid w:val="00695C4D"/>
    <w:pPr>
      <w:spacing w:before="240" w:after="120"/>
    </w:pPr>
    <w:rPr>
      <w:rFonts w:ascii="Times New Roman" w:hAnsi="Times New Roman"/>
      <w:b/>
      <w:sz w:val="32"/>
    </w:rPr>
  </w:style>
  <w:style w:type="paragraph" w:customStyle="1" w:styleId="Heading2TOC">
    <w:name w:val="Heading2 TOC"/>
    <w:basedOn w:val="Normal"/>
    <w:qFormat/>
    <w:rsid w:val="00695C4D"/>
    <w:pPr>
      <w:spacing w:before="240" w:after="60"/>
    </w:pPr>
    <w:rPr>
      <w:rFonts w:ascii="Times New Roman" w:hAnsi="Times New Roman"/>
      <w:b/>
      <w:sz w:val="28"/>
    </w:rPr>
  </w:style>
  <w:style w:type="character" w:customStyle="1" w:styleId="Underline">
    <w:name w:val="Underline"/>
    <w:basedOn w:val="DefaultParagraphFont"/>
    <w:qFormat/>
    <w:rsid w:val="00695C4D"/>
    <w:rPr>
      <w:u w:val="single"/>
    </w:rPr>
  </w:style>
  <w:style w:type="character" w:customStyle="1" w:styleId="BoldandItalics">
    <w:name w:val="Bold and Italics"/>
    <w:qFormat/>
    <w:rsid w:val="00695C4D"/>
    <w:rPr>
      <w:b/>
      <w:i/>
      <w:u w:val="none"/>
    </w:rPr>
  </w:style>
  <w:style w:type="paragraph" w:styleId="BalloonText">
    <w:name w:val="Balloon Text"/>
    <w:basedOn w:val="Normal"/>
    <w:link w:val="BalloonTextChar"/>
    <w:rsid w:val="00695C4D"/>
    <w:rPr>
      <w:rFonts w:ascii="Tahoma" w:hAnsi="Tahoma" w:cs="Tahoma"/>
      <w:sz w:val="16"/>
      <w:szCs w:val="16"/>
    </w:rPr>
  </w:style>
  <w:style w:type="character" w:customStyle="1" w:styleId="BalloonTextChar">
    <w:name w:val="Balloon Text Char"/>
    <w:basedOn w:val="DefaultParagraphFont"/>
    <w:link w:val="BalloonText"/>
    <w:rsid w:val="00695C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C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C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C4D"/>
    <w:rPr>
      <w:b/>
      <w:color w:val="660033"/>
      <w:spacing w:val="0"/>
    </w:rPr>
  </w:style>
  <w:style w:type="paragraph" w:customStyle="1" w:styleId="Nameditemlist">
    <w:name w:val="Named item list"/>
    <w:basedOn w:val="BodyText"/>
    <w:qFormat/>
    <w:rsid w:val="00695C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1037</Words>
  <Characters>6969</Characters>
  <Application>Microsoft Office Word</Application>
  <DocSecurity>0</DocSecurity>
  <Lines>208</Lines>
  <Paragraphs>132</Paragraphs>
  <ScaleCrop>false</ScaleCrop>
  <Company>Author-it Software Corporation Ltd.</Company>
  <LinksUpToDate>false</LinksUpToDate>
  <CharactersWithSpaces>7911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ICT20210 Certificate II in Telecommunications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2013-07-19T01:38:00Z</dcterms:created>
  <dcterms:modified xsi:type="dcterms:W3CDTF">2013-07-19T01:39:00Z</dcterms:modified>
</cp:coreProperties>
</file>