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CC8" w:rsidP="00760CC8">
      <w:pPr>
        <w:pStyle w:val="Title"/>
      </w:pPr>
      <w:r>
        <w:fldChar w:fldCharType="begin"/>
      </w:r>
      <w:r>
        <w:instrText xml:space="preserve"> TITLE   \* MERGEFORMAT </w:instrText>
      </w:r>
      <w:r>
        <w:fldChar w:fldCharType="separate"/>
      </w:r>
      <w:r>
        <w:t>ICTTC102D Repair communication system faults</w:t>
      </w:r>
      <w:r>
        <w:fldChar w:fldCharType="end"/>
      </w:r>
    </w:p>
    <w:p w:rsidR="00760CC8" w:rsidP="00760CC8">
      <w:pPr>
        <w:pStyle w:val="Version"/>
        <w:sectPr w:rsidSect="002907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076E" w:rsidP="0029076E">
      <w:pPr>
        <w:pStyle w:val="SuperHeading"/>
      </w:pPr>
      <w:r w:rsidRPr="0029076E">
        <w:t>ICTTC102D Repair communication system faults</w:t>
      </w:r>
    </w:p>
    <w:p w:rsidR="00000000" w:rsidRPr="0029076E" w:rsidP="0029076E">
      <w:pPr>
        <w:pStyle w:val="Heading1"/>
      </w:pPr>
      <w:bookmarkStart w:id="1" w:name="O_320606"/>
      <w:bookmarkEnd w:id="1"/>
      <w:r w:rsidRPr="0029076E">
        <w:t>Modification History</w:t>
      </w:r>
    </w:p>
    <w:p w:rsidR="00000000" w:rsidRPr="0029076E" w:rsidP="0029076E">
      <w:pPr>
        <w:pStyle w:val="BodyText"/>
      </w:pPr>
      <w:r w:rsidRPr="0029076E">
        <w:t>Not applicable.</w:t>
      </w:r>
    </w:p>
    <w:p w:rsidR="00000000" w:rsidRPr="0029076E" w:rsidP="0029076E">
      <w:pPr>
        <w:pStyle w:val="AllowPageBreak"/>
      </w:pPr>
    </w:p>
    <w:p w:rsidR="00000000" w:rsidRPr="0029076E" w:rsidP="0029076E">
      <w:pPr>
        <w:pStyle w:val="Heading1"/>
      </w:pPr>
      <w:bookmarkStart w:id="2" w:name="O_320605"/>
      <w:bookmarkEnd w:id="2"/>
      <w:r w:rsidRPr="0029076E">
        <w:t>Unit Descriptor</w:t>
      </w:r>
    </w:p>
    <w:p w:rsidR="00000000" w:rsidRPr="0029076E" w:rsidP="0029076E">
      <w:pPr>
        <w:pStyle w:val="BodyText"/>
      </w:pPr>
      <w:r w:rsidRPr="0029076E">
        <w:t>This unit applies to all telecommun</w:t>
      </w:r>
      <w:r w:rsidRPr="0029076E">
        <w:t>ications applications including telephony, wireless, data, video and multi media.</w:t>
      </w:r>
    </w:p>
    <w:p w:rsidR="00000000" w:rsidRPr="0029076E" w:rsidP="0029076E">
      <w:pPr>
        <w:pStyle w:val="BodyText"/>
      </w:pPr>
      <w:r w:rsidRPr="0029076E">
        <w:t>This unit applies to repairs to equipment covering re-calibrate, adjust, and/or replace hardware.</w:t>
      </w:r>
    </w:p>
    <w:p w:rsidR="00000000" w:rsidRPr="0029076E" w:rsidP="0029076E">
      <w:pPr>
        <w:pStyle w:val="BodyText"/>
      </w:pPr>
      <w:r w:rsidRPr="0029076E">
        <w:t>This unit applies to computer systems including Local Area Networks (LANs) a</w:t>
      </w:r>
      <w:r w:rsidRPr="0029076E">
        <w:t>nd Wide Area Networks (WANs).</w:t>
      </w:r>
    </w:p>
    <w:p w:rsidR="00000000" w:rsidRPr="0029076E" w:rsidP="0029076E">
      <w:pPr>
        <w:pStyle w:val="BodyText"/>
      </w:pPr>
      <w:r w:rsidRPr="0029076E">
        <w:t>No licensing, legislative, regulatory or certification requirements apply to this unit at the time of publication.</w:t>
      </w:r>
    </w:p>
    <w:p w:rsidR="00000000" w:rsidRPr="0029076E" w:rsidP="0029076E">
      <w:pPr>
        <w:pStyle w:val="BodyText"/>
      </w:pPr>
      <w:r w:rsidRPr="0029076E">
        <w:t>This unit applies to all telecommunications applications including telephony, wireless, data, video and multi m</w:t>
      </w:r>
      <w:r w:rsidRPr="0029076E">
        <w:t>edia.</w:t>
      </w:r>
    </w:p>
    <w:p w:rsidR="00000000" w:rsidRPr="0029076E" w:rsidP="0029076E">
      <w:pPr>
        <w:pStyle w:val="BodyText"/>
      </w:pPr>
      <w:r w:rsidRPr="0029076E">
        <w:t>This unit applies to repairs to equipment covering re-calibrate, adjust, and/or replace hardware.</w:t>
      </w:r>
    </w:p>
    <w:p w:rsidR="00000000" w:rsidRPr="0029076E" w:rsidP="0029076E">
      <w:pPr>
        <w:pStyle w:val="BodyText"/>
      </w:pPr>
      <w:r w:rsidRPr="0029076E">
        <w:t>This unit applies to computer systems including Local Area Networks (LANs) and Wide Area Networks (WANs).</w:t>
      </w:r>
    </w:p>
    <w:p w:rsidR="00000000" w:rsidRPr="0029076E" w:rsidP="0029076E">
      <w:pPr>
        <w:pStyle w:val="BodyText"/>
      </w:pPr>
      <w:r w:rsidRPr="0029076E">
        <w:t>No licensing, legislative, regulatory or certi</w:t>
      </w:r>
      <w:r w:rsidRPr="0029076E">
        <w:t>fication requirements apply to this unit at the time of publication.</w:t>
      </w:r>
    </w:p>
    <w:p w:rsidR="00000000" w:rsidRPr="0029076E" w:rsidP="0029076E">
      <w:pPr>
        <w:pStyle w:val="AllowPageBreak"/>
      </w:pPr>
    </w:p>
    <w:p w:rsidR="00000000" w:rsidRPr="0029076E" w:rsidP="0029076E">
      <w:pPr>
        <w:pStyle w:val="Heading1"/>
      </w:pPr>
      <w:bookmarkStart w:id="3" w:name="O_320604"/>
      <w:bookmarkEnd w:id="3"/>
      <w:r w:rsidRPr="0029076E">
        <w:t>Application of the Unit</w:t>
      </w:r>
    </w:p>
    <w:p w:rsidR="00000000" w:rsidRPr="0029076E" w:rsidP="0029076E">
      <w:pPr>
        <w:pStyle w:val="BodyText"/>
      </w:pPr>
      <w:r w:rsidRPr="0029076E">
        <w:t>Not applicable.</w:t>
      </w:r>
    </w:p>
    <w:p w:rsidR="00000000" w:rsidRPr="0029076E" w:rsidP="0029076E">
      <w:pPr>
        <w:pStyle w:val="AllowPageBreak"/>
      </w:pPr>
    </w:p>
    <w:p w:rsidR="00000000" w:rsidRPr="0029076E" w:rsidP="0029076E">
      <w:pPr>
        <w:pStyle w:val="Heading1"/>
      </w:pPr>
      <w:bookmarkStart w:id="4" w:name="O_320603"/>
      <w:bookmarkEnd w:id="4"/>
      <w:r w:rsidRPr="0029076E">
        <w:t>Licensing/Regulatory Information</w:t>
      </w:r>
    </w:p>
    <w:p w:rsidR="00000000" w:rsidRPr="0029076E" w:rsidP="0029076E">
      <w:pPr>
        <w:pStyle w:val="BodyText"/>
      </w:pPr>
      <w:r w:rsidRPr="0029076E">
        <w:t>Refer to Unit Descriptor</w:t>
      </w:r>
    </w:p>
    <w:p w:rsidR="00000000" w:rsidRPr="0029076E" w:rsidP="0029076E">
      <w:pPr>
        <w:pStyle w:val="AllowPageBreak"/>
      </w:pPr>
    </w:p>
    <w:p w:rsidR="00000000" w:rsidRPr="0029076E" w:rsidP="0029076E">
      <w:pPr>
        <w:pStyle w:val="Heading1"/>
      </w:pPr>
      <w:bookmarkStart w:id="5" w:name="O_320602"/>
      <w:bookmarkEnd w:id="5"/>
      <w:r w:rsidRPr="0029076E">
        <w:t>Pre-Requisites</w:t>
      </w:r>
    </w:p>
    <w:p w:rsidR="00000000" w:rsidRPr="0029076E" w:rsidP="0029076E">
      <w:pPr>
        <w:pStyle w:val="BodyText"/>
      </w:pPr>
      <w:r w:rsidRPr="0029076E">
        <w:t>Nil</w:t>
      </w:r>
    </w:p>
    <w:p w:rsidR="00000000" w:rsidRPr="0029076E" w:rsidP="0029076E">
      <w:pPr>
        <w:pStyle w:val="BodyText"/>
      </w:pPr>
      <w:r w:rsidRPr="0029076E">
        <w:t>Nil</w:t>
      </w:r>
    </w:p>
    <w:p w:rsidR="00000000" w:rsidRPr="0029076E" w:rsidP="0029076E">
      <w:pPr>
        <w:pStyle w:val="AllowPageBreak"/>
      </w:pPr>
    </w:p>
    <w:p w:rsidR="00000000" w:rsidRPr="0029076E" w:rsidP="0029076E">
      <w:pPr>
        <w:pStyle w:val="Heading1"/>
      </w:pPr>
      <w:bookmarkStart w:id="6" w:name="O_320607"/>
      <w:bookmarkEnd w:id="6"/>
      <w:r w:rsidRPr="0029076E">
        <w:t>Employability Skills Information</w:t>
      </w:r>
    </w:p>
    <w:p w:rsidR="00000000" w:rsidRPr="0029076E" w:rsidP="0029076E">
      <w:pPr>
        <w:pStyle w:val="BodyText"/>
      </w:pPr>
      <w:r w:rsidRPr="0029076E">
        <w:t>This unit contains employability skills.</w:t>
      </w:r>
    </w:p>
    <w:p w:rsidR="00000000" w:rsidRPr="0029076E" w:rsidP="0029076E">
      <w:pPr>
        <w:pStyle w:val="BodyText"/>
      </w:pPr>
      <w:r w:rsidRPr="0029076E">
        <w:t>This unit contains employability skills.</w:t>
      </w:r>
    </w:p>
    <w:p w:rsidR="00000000" w:rsidRPr="0029076E" w:rsidP="0029076E">
      <w:pPr>
        <w:pStyle w:val="AllowPageBreak"/>
      </w:pPr>
    </w:p>
    <w:p w:rsidR="00000000" w:rsidRPr="0029076E" w:rsidP="0029076E">
      <w:pPr>
        <w:pStyle w:val="Heading1"/>
      </w:pPr>
      <w:bookmarkStart w:id="7" w:name="O_320601"/>
      <w:bookmarkEnd w:id="7"/>
      <w:r w:rsidRPr="0029076E">
        <w:t>Elements and Performance Criteria Pre-Content</w:t>
      </w:r>
    </w:p>
    <w:p w:rsidR="00000000" w:rsidRPr="0029076E" w:rsidP="0029076E">
      <w:pPr>
        <w:pStyle w:val="BodyText"/>
      </w:pPr>
      <w:r w:rsidRPr="0029076E">
        <w:t>Elements describe the essential outcomes of a unit of competency.</w:t>
      </w:r>
    </w:p>
    <w:p w:rsidR="00000000" w:rsidRPr="0029076E" w:rsidP="0029076E">
      <w:pPr>
        <w:pStyle w:val="BodyText"/>
      </w:pPr>
      <w:r w:rsidRPr="0029076E">
        <w:t>Perf</w:t>
      </w:r>
      <w:r w:rsidRPr="0029076E">
        <w:t xml:space="preserve">ormance criteria describe the performance needed to demonstrate achievement of the element. Where </w:t>
      </w:r>
      <w:r w:rsidRPr="0029076E">
        <w:rPr>
          <w:rStyle w:val="SpecialBold"/>
        </w:rPr>
        <w:t xml:space="preserve">bold italicised </w:t>
      </w:r>
      <w:r w:rsidRPr="0029076E">
        <w:t xml:space="preserve">text is used, further information is detailed in the required skills </w:t>
      </w:r>
      <w:r w:rsidRPr="0029076E">
        <w:t>and knowledge section and the range statement. Assessment of performance is to be consistent with the evidence guide.</w:t>
      </w:r>
    </w:p>
    <w:p w:rsidR="00000000" w:rsidRPr="0029076E" w:rsidP="0029076E">
      <w:pPr>
        <w:pStyle w:val="BodyText"/>
      </w:pPr>
      <w:r w:rsidRPr="0029076E">
        <w:t>Elements describe the essential outcomes of a unit of competency.</w:t>
      </w:r>
    </w:p>
    <w:p w:rsidR="00000000" w:rsidRPr="0029076E" w:rsidP="0029076E">
      <w:pPr>
        <w:pStyle w:val="BodyText"/>
      </w:pPr>
      <w:r w:rsidRPr="0029076E">
        <w:t>Performance criteria describe the performance needed to demonstrate achi</w:t>
      </w:r>
      <w:r w:rsidRPr="0029076E">
        <w:t xml:space="preserve">evement of the element. Where </w:t>
      </w:r>
      <w:r w:rsidRPr="0029076E">
        <w:rPr>
          <w:rStyle w:val="SpecialBold"/>
        </w:rPr>
        <w:t xml:space="preserve">bold italicised </w:t>
      </w:r>
      <w:r w:rsidRPr="0029076E">
        <w:t>text is used, further information is detailed in the required skills and knowledge section and the range statement. Assessment of performance is to be consistent with the evidence guide.</w:t>
      </w:r>
    </w:p>
    <w:p w:rsidR="00000000" w:rsidRPr="0029076E" w:rsidP="0029076E">
      <w:pPr>
        <w:pStyle w:val="AllowPageBreak"/>
      </w:pPr>
    </w:p>
    <w:p w:rsidR="00000000" w:rsidRPr="0029076E" w:rsidP="0029076E">
      <w:pPr>
        <w:pStyle w:val="Heading1"/>
      </w:pPr>
      <w:bookmarkStart w:id="8" w:name="O_320600"/>
      <w:bookmarkEnd w:id="8"/>
      <w:r w:rsidRPr="0029076E">
        <w:t>Elemen</w:t>
      </w:r>
      <w:r w:rsidRPr="0029076E">
        <w:t>ts and Performance Criteria</w:t>
      </w:r>
    </w:p>
    <w:tbl>
      <w:tblPr>
        <w:tblW w:w="0" w:type="auto"/>
        <w:tblLayout w:type="fixed"/>
        <w:tblCellMar>
          <w:left w:w="62" w:type="dxa"/>
          <w:right w:w="62" w:type="dxa"/>
        </w:tblCellMar>
        <w:tblLook w:val="0000"/>
      </w:tblPr>
      <w:tblGrid>
        <w:gridCol w:w="400"/>
        <w:gridCol w:w="3000"/>
        <w:gridCol w:w="500"/>
        <w:gridCol w:w="5100"/>
      </w:tblGrid>
      <w:tr w:rsidTr="00760CC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Elements and Performance Criteria</w:t>
            </w:r>
          </w:p>
        </w:tc>
      </w:tr>
      <w:tr w:rsidTr="00760CC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Performance Criteria</w:t>
            </w:r>
          </w:p>
        </w:tc>
      </w:tr>
      <w:tr w:rsidTr="00760CC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1</w:t>
            </w:r>
          </w:p>
        </w:tc>
        <w:tc>
          <w:tcPr>
            <w:tcW w:w="3000" w:type="dxa"/>
            <w:vMerge w:val="restart"/>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Prepare for equipment repairs</w:t>
            </w: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1.1</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Where equipment is located on premises not owned by enterprise, appropriate consultation is undertaken in accordance with enterprise policy</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1.2</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Warranties and service agreements are checked to es</w:t>
            </w:r>
            <w:r w:rsidRPr="0029076E">
              <w:t>tablish if any identified repair / alteration requirement is covered by such documents</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1.3</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The need for replacement or repair is assessed or confirmed in accordance with enterprise guidelines, site requirements and type of equipment</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1.4</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Any required </w:t>
            </w:r>
            <w:r w:rsidRPr="0029076E">
              <w:t>additional skills are identified and assistance arranged as appropriate</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1.5</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Site access and security arrangements are made where required</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1.6</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Customers and / or other affected parties are notified of works to be undertaken</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1.7</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Occupational health and safety legislation, enterprise procedures and site specific safety requirements are observed</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1.8</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Repair equipment is obtained, and materials are ordered to be on site at the required time</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1.9</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Electronic equi</w:t>
            </w:r>
            <w:r w:rsidRPr="0029076E">
              <w:t xml:space="preserve">pment is taken out of commission </w:t>
            </w:r>
            <w:r w:rsidRPr="0029076E">
              <w:t>for repair or replacement</w:t>
            </w:r>
          </w:p>
        </w:tc>
      </w:tr>
      <w:tr w:rsidTr="00760CC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2</w:t>
            </w:r>
          </w:p>
        </w:tc>
        <w:tc>
          <w:tcPr>
            <w:tcW w:w="3000" w:type="dxa"/>
            <w:vMerge w:val="restart"/>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Re-calibrate electronic equipment</w:t>
            </w: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2.1</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Electronic equipment settings are ascertained from manufacturer's instructions</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2.2</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Electronic equipment is re-calibrated to accord with pre-set readings</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2.3</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Electronic equipment is functionally tested and, where necessary, cut back into commission and retested</w:t>
            </w:r>
          </w:p>
        </w:tc>
      </w:tr>
      <w:tr w:rsidTr="00760CC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3</w:t>
            </w:r>
          </w:p>
        </w:tc>
        <w:tc>
          <w:tcPr>
            <w:tcW w:w="3000" w:type="dxa"/>
            <w:vMerge w:val="restart"/>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Adjust electronic equipment</w:t>
            </w: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3.1</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Nature and extent of required adjustment is re-checked</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3.2</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Adjustments are made to electronic equipment as determined and within manufacturer's guidelines</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3.3</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Electronic equipment is functionally tested and, where necessary, cut back into commission and retested</w:t>
            </w:r>
          </w:p>
        </w:tc>
      </w:tr>
      <w:tr w:rsidTr="00760CC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4</w:t>
            </w:r>
          </w:p>
        </w:tc>
        <w:tc>
          <w:tcPr>
            <w:tcW w:w="3000" w:type="dxa"/>
            <w:vMerge w:val="restart"/>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Replace hardware</w:t>
            </w: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4.1</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Tools required for the re</w:t>
            </w:r>
            <w:r w:rsidRPr="0029076E">
              <w:t>pair or replacement are selected and obtained</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4.2</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Any replacement of parts or equipment is compatible with existing parts and equipment</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4.3</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Repair or replacement is undertaken in accordance with manufacturer's specifications</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4.4</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Electronic equipment is functionally tested and, where necessary, cut back into commission and retested</w:t>
            </w:r>
          </w:p>
        </w:tc>
      </w:tr>
      <w:tr w:rsidTr="00760CC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5</w:t>
            </w:r>
          </w:p>
        </w:tc>
        <w:tc>
          <w:tcPr>
            <w:tcW w:w="3000" w:type="dxa"/>
            <w:vMerge w:val="restart"/>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Complete works on site</w:t>
            </w: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5.1</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All appropriate records are completed, signed, and stored in accordance with enterprise guidelines</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5.2</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Any changes to equipment are clearly noted on the appropriate records and stored in accordance with enterprise guidelines</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5.3</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All tools and equipment are cleaned, adjusted and stored in accordance with enterprise guidelines and manufacturer's specificat</w:t>
            </w:r>
            <w:r w:rsidRPr="0029076E">
              <w:t>ions</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5.4</w:t>
            </w:r>
          </w:p>
        </w:tc>
        <w:tc>
          <w:tcPr>
            <w:tcW w:w="51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Waste and debris are removed from worksite and disposed of in accordance with environmental requirements and enterprise guidelines</w:t>
            </w:r>
          </w:p>
        </w:tc>
      </w:tr>
      <w:tr w:rsidTr="00760CC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5.5</w:t>
            </w:r>
          </w:p>
        </w:tc>
        <w:tc>
          <w:tcPr>
            <w:tcW w:w="5100" w:type="dxa"/>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All parties notified prior to works are notified of fault repair in accordance with enterprise guidelines</w:t>
            </w:r>
          </w:p>
        </w:tc>
      </w:tr>
    </w:tbl>
    <w:p w:rsidR="00000000" w:rsidRPr="0029076E" w:rsidP="0029076E">
      <w:pPr>
        <w:pStyle w:val="BodyText"/>
      </w:pPr>
    </w:p>
    <w:p w:rsidR="00000000" w:rsidRPr="0029076E" w:rsidP="0029076E">
      <w:pPr>
        <w:pStyle w:val="AllowPageBreak"/>
      </w:pPr>
    </w:p>
    <w:p w:rsidR="00000000" w:rsidRPr="0029076E" w:rsidP="0029076E">
      <w:pPr>
        <w:pStyle w:val="Heading1"/>
      </w:pPr>
      <w:bookmarkStart w:id="9" w:name="O_320599"/>
      <w:bookmarkEnd w:id="9"/>
      <w:r w:rsidRPr="0029076E">
        <w:t>Required Skills and Knowledge</w:t>
      </w:r>
    </w:p>
    <w:tbl>
      <w:tblPr>
        <w:tblW w:w="0" w:type="auto"/>
        <w:tblLayout w:type="fixed"/>
        <w:tblCellMar>
          <w:left w:w="62" w:type="dxa"/>
          <w:right w:w="62" w:type="dxa"/>
        </w:tblCellMar>
        <w:tblLook w:val="0000"/>
      </w:tblPr>
      <w:tblGrid>
        <w:gridCol w:w="4500"/>
        <w:gridCol w:w="4500"/>
      </w:tblGrid>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This section describes the skills and knowledge required for this unit. </w:t>
            </w:r>
          </w:p>
        </w:tc>
      </w:tr>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Required skills</w:t>
            </w:r>
          </w:p>
        </w:tc>
      </w:tr>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Select from the following list to suit the learning and assessment context</w:t>
            </w:r>
          </w:p>
          <w:p w:rsidR="00000000" w:rsidRPr="0029076E" w:rsidP="0029076E">
            <w:pPr>
              <w:pStyle w:val="BodyText"/>
            </w:pPr>
            <w:r w:rsidRPr="0029076E">
              <w:t>Codes refer to the Skills and Knowledge Register in Volume 3 of this Training Package that has detailed content guidelines for each code outlined.</w:t>
            </w:r>
          </w:p>
          <w:p w:rsidR="00000000" w:rsidRPr="0029076E" w:rsidP="0029076E">
            <w:pPr>
              <w:pStyle w:val="BodyText"/>
            </w:pPr>
            <w:r w:rsidRPr="0029076E">
              <w:t>CI410 Communication 4</w:t>
            </w:r>
          </w:p>
          <w:p w:rsidR="00000000" w:rsidRPr="0029076E" w:rsidP="0029076E">
            <w:pPr>
              <w:pStyle w:val="BodyText"/>
            </w:pPr>
            <w:r w:rsidRPr="0029076E">
              <w:t>CO410 Computer Skills 4</w:t>
            </w:r>
          </w:p>
          <w:p w:rsidR="00000000" w:rsidRPr="0029076E" w:rsidP="0029076E">
            <w:pPr>
              <w:pStyle w:val="BodyText"/>
            </w:pPr>
            <w:r w:rsidRPr="0029076E">
              <w:t>EL420 Impedance Matching 4</w:t>
            </w:r>
          </w:p>
          <w:p w:rsidR="00000000" w:rsidRPr="0029076E" w:rsidP="0029076E">
            <w:pPr>
              <w:pStyle w:val="BodyText"/>
            </w:pPr>
            <w:r w:rsidRPr="0029076E">
              <w:t>EN420 Enterprise Information Systems</w:t>
            </w:r>
            <w:r w:rsidRPr="0029076E">
              <w:t xml:space="preserve"> 4</w:t>
            </w:r>
          </w:p>
          <w:p w:rsidR="00000000" w:rsidRPr="0029076E" w:rsidP="0029076E">
            <w:pPr>
              <w:pStyle w:val="BodyText"/>
            </w:pPr>
            <w:r w:rsidRPr="0029076E">
              <w:t>EN450 Enterprise Policy and Practice</w:t>
            </w:r>
          </w:p>
          <w:p w:rsidR="00000000" w:rsidRPr="0029076E" w:rsidP="0029076E">
            <w:pPr>
              <w:pStyle w:val="BodyText"/>
            </w:pPr>
            <w:r w:rsidRPr="0029076E">
              <w:t>MA210 Basic Telecommunications Mathematics</w:t>
            </w:r>
          </w:p>
          <w:p w:rsidR="00000000" w:rsidRPr="0029076E" w:rsidP="0029076E">
            <w:pPr>
              <w:pStyle w:val="BodyText"/>
            </w:pPr>
            <w:r w:rsidRPr="0029076E">
              <w:t>OH410 Occupational Health and Safety 4</w:t>
            </w:r>
          </w:p>
          <w:p w:rsidR="00000000" w:rsidRPr="0029076E" w:rsidP="0029076E">
            <w:pPr>
              <w:pStyle w:val="BodyText"/>
            </w:pPr>
            <w:r w:rsidRPr="0029076E">
              <w:t>PK410 Product Knowledge 4</w:t>
            </w:r>
          </w:p>
          <w:p w:rsidR="00000000" w:rsidRPr="0029076E" w:rsidP="0029076E">
            <w:pPr>
              <w:pStyle w:val="BodyText"/>
            </w:pPr>
            <w:r w:rsidRPr="0029076E">
              <w:t>PR410 Problem Solving 4</w:t>
            </w:r>
          </w:p>
          <w:p w:rsidR="00000000" w:rsidRPr="0029076E" w:rsidP="0029076E">
            <w:pPr>
              <w:pStyle w:val="BodyText"/>
            </w:pPr>
            <w:r w:rsidRPr="0029076E">
              <w:t>PS410 Plans and Specifications 4</w:t>
            </w:r>
          </w:p>
          <w:p w:rsidR="00000000" w:rsidRPr="0029076E" w:rsidP="0029076E">
            <w:pPr>
              <w:pStyle w:val="BodyText"/>
            </w:pPr>
            <w:r w:rsidRPr="0029076E">
              <w:t>RA420 Radio Frequency Theory and Hazards 4</w:t>
            </w:r>
          </w:p>
          <w:p w:rsidR="00000000" w:rsidRPr="0029076E" w:rsidP="0029076E">
            <w:pPr>
              <w:pStyle w:val="BodyText"/>
            </w:pPr>
            <w:r w:rsidRPr="0029076E">
              <w:t>RE235 Re</w:t>
            </w:r>
            <w:r w:rsidRPr="0029076E">
              <w:t>gulations for CAN</w:t>
            </w:r>
          </w:p>
          <w:p w:rsidR="00000000" w:rsidRPr="0029076E" w:rsidP="0029076E">
            <w:pPr>
              <w:pStyle w:val="BodyText"/>
            </w:pPr>
            <w:r w:rsidRPr="0029076E">
              <w:t>RE310 Working on Non-enterprise Land 3</w:t>
            </w:r>
          </w:p>
          <w:p w:rsidR="00000000" w:rsidRPr="0029076E" w:rsidP="0029076E">
            <w:pPr>
              <w:pStyle w:val="BodyText"/>
            </w:pPr>
            <w:r w:rsidRPr="0029076E">
              <w:t>SU470 Project Management 4</w:t>
            </w:r>
          </w:p>
          <w:p w:rsidR="00000000" w:rsidRPr="0029076E" w:rsidP="0029076E">
            <w:pPr>
              <w:pStyle w:val="BodyText"/>
            </w:pPr>
            <w:r w:rsidRPr="0029076E">
              <w:t>TE410 Basic Telephony 4</w:t>
            </w:r>
          </w:p>
          <w:p w:rsidR="00000000" w:rsidRPr="0029076E" w:rsidP="0029076E">
            <w:pPr>
              <w:pStyle w:val="BodyText"/>
            </w:pPr>
            <w:r w:rsidRPr="0029076E">
              <w:t>TF310 Test Equipment 3</w:t>
            </w:r>
          </w:p>
          <w:p w:rsidR="00000000" w:rsidRPr="0029076E" w:rsidP="0029076E">
            <w:pPr>
              <w:pStyle w:val="BodyText"/>
            </w:pPr>
            <w:r w:rsidRPr="0029076E">
              <w:t>TF320 Test Analysis and Diagnosis 3</w:t>
            </w:r>
          </w:p>
          <w:p w:rsidR="00000000" w:rsidRPr="0029076E" w:rsidP="0029076E">
            <w:pPr>
              <w:pStyle w:val="BodyText"/>
            </w:pPr>
            <w:r w:rsidRPr="0029076E">
              <w:t>TF410 Test Equipment 4</w:t>
            </w:r>
          </w:p>
          <w:p w:rsidR="00000000" w:rsidRPr="0029076E" w:rsidP="0029076E">
            <w:pPr>
              <w:pStyle w:val="BodyText"/>
            </w:pPr>
            <w:r w:rsidRPr="0029076E">
              <w:t>TF430 Fault Finding 4</w:t>
            </w:r>
          </w:p>
          <w:p w:rsidR="00000000" w:rsidRPr="0029076E" w:rsidP="0029076E">
            <w:pPr>
              <w:pStyle w:val="BodyText"/>
            </w:pPr>
            <w:r w:rsidRPr="0029076E">
              <w:t>TO310 Use of Tools 3</w:t>
            </w:r>
          </w:p>
          <w:p w:rsidR="00000000" w:rsidRPr="0029076E" w:rsidP="0029076E">
            <w:pPr>
              <w:pStyle w:val="BodyText"/>
            </w:pPr>
            <w:r w:rsidRPr="0029076E">
              <w:t>TO320 Anti-static Procedures 3</w:t>
            </w:r>
          </w:p>
          <w:p w:rsidR="00000000" w:rsidRPr="0029076E" w:rsidP="0029076E">
            <w:pPr>
              <w:pStyle w:val="BodyText"/>
            </w:pPr>
            <w:r w:rsidRPr="0029076E">
              <w:t>TO330 Installation Practices 3</w:t>
            </w:r>
          </w:p>
          <w:p w:rsidR="00000000" w:rsidRPr="0029076E" w:rsidP="0029076E">
            <w:pPr>
              <w:pStyle w:val="BodyText"/>
            </w:pPr>
            <w:r w:rsidRPr="0029076E">
              <w:t>TO410 Use of Tools 4</w:t>
            </w:r>
          </w:p>
          <w:p w:rsidR="00000000" w:rsidRPr="0029076E" w:rsidP="0029076E">
            <w:pPr>
              <w:pStyle w:val="BodyText"/>
            </w:pPr>
            <w:r w:rsidRPr="0029076E">
              <w:t>TR310 Basic Transmission Theory</w:t>
            </w:r>
          </w:p>
          <w:p w:rsidR="00000000" w:rsidRPr="0029076E" w:rsidP="0029076E">
            <w:pPr>
              <w:pStyle w:val="BodyText"/>
            </w:pPr>
            <w:r w:rsidRPr="0029076E">
              <w:rPr>
                <w:rStyle w:val="SpecialBold"/>
              </w:rPr>
              <w:t>Computer Systems</w:t>
            </w:r>
          </w:p>
          <w:p w:rsidR="00000000" w:rsidRPr="0029076E" w:rsidP="0029076E">
            <w:pPr>
              <w:pStyle w:val="BodyText"/>
            </w:pPr>
            <w:r w:rsidRPr="0029076E">
              <w:t>The following relate specifically to the Computer Systems group of qualifications</w:t>
            </w:r>
          </w:p>
          <w:p w:rsidR="00000000" w:rsidRPr="0029076E" w:rsidP="0029076E">
            <w:pPr>
              <w:pStyle w:val="BodyText"/>
            </w:pPr>
            <w:r w:rsidRPr="0029076E">
              <w:t xml:space="preserve">CN421 Installing And Managing A Graphical </w:t>
            </w:r>
            <w:r w:rsidRPr="0029076E">
              <w:t>User Interface</w:t>
            </w:r>
          </w:p>
          <w:p w:rsidR="00000000" w:rsidRPr="0029076E" w:rsidP="0029076E">
            <w:pPr>
              <w:pStyle w:val="BodyText"/>
            </w:pPr>
            <w:r w:rsidRPr="0029076E">
              <w:t>CN422 Configuring And Optimising A Graphical User Interface</w:t>
            </w:r>
          </w:p>
          <w:p w:rsidR="00000000" w:rsidRPr="0029076E" w:rsidP="0029076E">
            <w:pPr>
              <w:pStyle w:val="BodyText"/>
            </w:pPr>
            <w:r w:rsidRPr="0029076E">
              <w:t>CN430 Digital Electronics 1</w:t>
            </w:r>
          </w:p>
          <w:p w:rsidR="00000000" w:rsidRPr="0029076E" w:rsidP="0029076E">
            <w:pPr>
              <w:pStyle w:val="BodyText"/>
            </w:pPr>
            <w:r w:rsidRPr="0029076E">
              <w:t>CN431 Digital Electronics 2</w:t>
            </w:r>
          </w:p>
          <w:p w:rsidR="00000000" w:rsidRPr="0029076E" w:rsidP="0029076E">
            <w:pPr>
              <w:pStyle w:val="BodyText"/>
            </w:pPr>
            <w:r w:rsidRPr="0029076E">
              <w:t>CN435 Digital And Computer Systems</w:t>
            </w:r>
          </w:p>
          <w:p w:rsidR="00000000" w:rsidRPr="0029076E" w:rsidP="0029076E">
            <w:pPr>
              <w:pStyle w:val="BodyText"/>
            </w:pPr>
            <w:r w:rsidRPr="0029076E">
              <w:t>CN440 Database Fundamentals</w:t>
            </w:r>
          </w:p>
          <w:p w:rsidR="00000000" w:rsidP="0029076E">
            <w:pPr>
              <w:pStyle w:val="BodyText"/>
              <w:rPr>
                <w:lang w:val="en-NZ"/>
              </w:rPr>
            </w:pPr>
            <w:r w:rsidRPr="0029076E">
              <w:t xml:space="preserve">CN460 Fault-Finding And Diagnostic Skills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Required knowledge</w:t>
            </w:r>
          </w:p>
        </w:tc>
      </w:tr>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The relevant required knowledge is articulated in the above guidelines contained in the Skills and Knowledge Register included in this Training Package.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9076E" w:rsidP="0029076E">
            <w:pPr>
              <w:pStyle w:val="BodyText"/>
            </w:pPr>
          </w:p>
        </w:tc>
      </w:tr>
    </w:tbl>
    <w:p w:rsidR="00000000" w:rsidRPr="0029076E" w:rsidP="0029076E">
      <w:pPr>
        <w:pStyle w:val="BodyText"/>
      </w:pPr>
    </w:p>
    <w:p w:rsidR="00000000" w:rsidRPr="0029076E" w:rsidP="0029076E">
      <w:pPr>
        <w:pStyle w:val="AllowPageBreak"/>
      </w:pPr>
    </w:p>
    <w:p w:rsidR="00000000" w:rsidRPr="0029076E" w:rsidP="0029076E">
      <w:pPr>
        <w:pStyle w:val="Heading1"/>
      </w:pPr>
      <w:bookmarkStart w:id="10" w:name="O_320598"/>
      <w:bookmarkEnd w:id="10"/>
      <w:r w:rsidRPr="0029076E">
        <w:t>Evidence Guide</w:t>
      </w:r>
    </w:p>
    <w:tbl>
      <w:tblPr>
        <w:tblW w:w="0" w:type="auto"/>
        <w:tblLayout w:type="fixed"/>
        <w:tblCellMar>
          <w:left w:w="62" w:type="dxa"/>
          <w:right w:w="62" w:type="dxa"/>
        </w:tblCellMar>
        <w:tblLook w:val="0000"/>
      </w:tblPr>
      <w:tblGrid>
        <w:gridCol w:w="4500"/>
        <w:gridCol w:w="4500"/>
      </w:tblGrid>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The evidence guide provides advice on as</w:t>
            </w:r>
            <w:r w:rsidRPr="0029076E">
              <w:t xml:space="preserve">sessment and must be read in conjunction with the performance criteria, required skills and knowledge, range statement and the Assessment Guidelines for the Training Package.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 xml:space="preserve">Evidence of the following is essential:    </w:t>
            </w:r>
          </w:p>
          <w:p w:rsidR="00000000" w:rsidRPr="0029076E" w:rsidP="0029076E">
            <w:pPr>
              <w:pStyle w:val="BodyText"/>
            </w:pPr>
            <w:r w:rsidRPr="0029076E">
              <w:t>Repair of fault and conduct of tests to verify outcomes.</w:t>
            </w:r>
          </w:p>
          <w:p w:rsidR="00000000" w:rsidRPr="0029076E" w:rsidP="0029076E">
            <w:pPr>
              <w:pStyle w:val="BodyText"/>
            </w:pPr>
            <w:r w:rsidRPr="0029076E">
              <w:t>Documentation of fault including: nature, location, likely cau</w:t>
            </w:r>
            <w:r w:rsidRPr="0029076E">
              <w:t>ses, repair methodology.</w:t>
            </w:r>
          </w:p>
          <w:p w:rsidR="00000000" w:rsidRPr="0029076E" w:rsidP="0029076E">
            <w:pPr>
              <w:pStyle w:val="BodyText"/>
            </w:pPr>
            <w:r w:rsidRPr="0029076E">
              <w:t>Application of enterprise escalation and outage procedures.</w:t>
            </w:r>
          </w:p>
          <w:p w:rsidR="00000000" w:rsidRPr="0029076E" w:rsidP="0029076E">
            <w:pPr>
              <w:pStyle w:val="BodyText"/>
            </w:pPr>
            <w:r w:rsidRPr="0029076E">
              <w:t>Calibration or re-calibration of equipment.</w:t>
            </w:r>
          </w:p>
          <w:p w:rsidR="00000000" w:rsidRPr="0029076E" w:rsidP="0029076E">
            <w:pPr>
              <w:pStyle w:val="BodyText"/>
            </w:pPr>
            <w:r w:rsidRPr="0029076E">
              <w:t>Adjustment of equipment.</w:t>
            </w:r>
          </w:p>
          <w:p w:rsidR="00000000" w:rsidRPr="0029076E" w:rsidP="0029076E">
            <w:pPr>
              <w:pStyle w:val="BodyText"/>
            </w:pPr>
            <w:r w:rsidRPr="0029076E">
              <w:t>Hardware replacement.</w:t>
            </w:r>
          </w:p>
          <w:p w:rsidR="00000000" w:rsidRPr="0029076E" w:rsidP="0029076E">
            <w:pPr>
              <w:pStyle w:val="BodyText"/>
            </w:pPr>
            <w:r w:rsidRPr="0029076E">
              <w:t>Ability to prioritise, operate in a timely manner and report progress.</w:t>
            </w:r>
          </w:p>
          <w:p w:rsidR="00000000" w:rsidP="0029076E">
            <w:pPr>
              <w:pStyle w:val="BodyText"/>
              <w:rPr>
                <w:lang w:val="en-NZ"/>
              </w:rPr>
            </w:pPr>
            <w:r w:rsidRPr="0029076E">
              <w:t>Recogniti</w:t>
            </w:r>
            <w:r w:rsidRPr="0029076E">
              <w:t xml:space="preserve">on of potential causes.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Ability to read, interpret and use equipment/system manuals and specifications and relevant enterprise policy and documentation.</w:t>
            </w:r>
          </w:p>
          <w:p w:rsidR="00000000" w:rsidRPr="0029076E" w:rsidP="0029076E">
            <w:pPr>
              <w:pStyle w:val="BodyText"/>
            </w:pPr>
            <w:r w:rsidRPr="0029076E">
              <w:t xml:space="preserve">Interpersonal skills related to customers, employer, work associates, team members, individuals and </w:t>
            </w:r>
            <w:r w:rsidRPr="0029076E">
              <w:t>other contractors.</w:t>
            </w:r>
          </w:p>
          <w:p w:rsidR="00000000" w:rsidRPr="0029076E" w:rsidP="0029076E">
            <w:pPr>
              <w:pStyle w:val="BodyText"/>
            </w:pPr>
            <w:r w:rsidRPr="0029076E">
              <w:t>Application of all related occupational health and safety requirements and work practices.</w:t>
            </w:r>
          </w:p>
          <w:p w:rsidR="00000000" w:rsidP="0029076E">
            <w:pPr>
              <w:pStyle w:val="BodyText"/>
              <w:rPr>
                <w:lang w:val="en-NZ"/>
              </w:rPr>
            </w:pPr>
            <w:r w:rsidRPr="0029076E">
              <w:t xml:space="preserve">Customer focus and consideration of customer needs.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 xml:space="preserve">Assessment must ensure:    </w:t>
            </w:r>
          </w:p>
          <w:p w:rsidR="00000000" w:rsidRPr="0029076E" w:rsidP="0029076E">
            <w:pPr>
              <w:pStyle w:val="BodyText"/>
            </w:pPr>
            <w:r w:rsidRPr="0029076E">
              <w:t>A workplace conducting the operations covered by this competency unit, equipment and resources relevant to the context of the work (See Range Statement) and support from a competent supervisor or mentor.</w:t>
            </w:r>
          </w:p>
          <w:p w:rsidR="00000000" w:rsidRPr="0029076E" w:rsidP="0029076E">
            <w:pPr>
              <w:pStyle w:val="BodyText"/>
            </w:pPr>
            <w:r w:rsidRPr="0029076E">
              <w:t>OR</w:t>
            </w:r>
          </w:p>
          <w:p w:rsidR="00000000" w:rsidP="0029076E">
            <w:pPr>
              <w:pStyle w:val="BodyText"/>
              <w:rPr>
                <w:lang w:val="en-NZ"/>
              </w:rPr>
            </w:pPr>
            <w:r w:rsidRPr="0029076E">
              <w:t>A simulated environment with similar provisions w</w:t>
            </w:r>
            <w:r w:rsidRPr="0029076E">
              <w:t xml:space="preserve">hich conforms to the Assessment Guidelines.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 xml:space="preserve">Access must be provided to appropriate learning and assessment support when required. </w:t>
            </w:r>
          </w:p>
          <w:p w:rsidR="00000000" w:rsidRPr="0029076E" w:rsidP="0029076E">
            <w:pPr>
              <w:pStyle w:val="BodyText"/>
            </w:pPr>
            <w:r w:rsidRPr="0029076E">
              <w:t>Assessment processes and techniques must be culturally appropriate, and appropriat</w:t>
            </w:r>
            <w:r w:rsidRPr="0029076E">
              <w:t>e to the oral communication skill level, and language and literacy capacity of the candidate and the work being performed.</w:t>
            </w:r>
          </w:p>
          <w:p w:rsidR="00000000" w:rsidRPr="0029076E" w:rsidP="0029076E">
            <w:pPr>
              <w:pStyle w:val="BodyText"/>
            </w:pPr>
            <w:r w:rsidRPr="0029076E">
              <w:t xml:space="preserve">In all cases where practical assessment is used it will be combined with targeted questioning to assess underpinning knowledge. </w:t>
            </w:r>
          </w:p>
        </w:tc>
      </w:tr>
    </w:tbl>
    <w:p w:rsidR="00000000" w:rsidRPr="0029076E" w:rsidP="0029076E">
      <w:pPr>
        <w:pStyle w:val="BodyText"/>
      </w:pPr>
    </w:p>
    <w:p w:rsidR="00000000" w:rsidRPr="0029076E" w:rsidP="0029076E">
      <w:pPr>
        <w:pStyle w:val="AllowPageBreak"/>
      </w:pPr>
    </w:p>
    <w:p w:rsidR="00000000" w:rsidRPr="0029076E" w:rsidP="0029076E">
      <w:pPr>
        <w:pStyle w:val="Heading1"/>
      </w:pPr>
      <w:bookmarkStart w:id="11" w:name="O_320596"/>
      <w:bookmarkEnd w:id="11"/>
      <w:r w:rsidRPr="0029076E">
        <w:t>Range Statement</w:t>
      </w:r>
    </w:p>
    <w:tbl>
      <w:tblPr>
        <w:tblW w:w="0" w:type="auto"/>
        <w:tblLayout w:type="fixed"/>
        <w:tblCellMar>
          <w:left w:w="62" w:type="dxa"/>
          <w:right w:w="62" w:type="dxa"/>
        </w:tblCellMar>
        <w:tblLook w:val="0000"/>
      </w:tblPr>
      <w:tblGrid>
        <w:gridCol w:w="4500"/>
        <w:gridCol w:w="4500"/>
      </w:tblGrid>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The range statement relates to the unit of competency as a whole. It allows for different work environments and situations that may affect performance. </w:t>
            </w:r>
            <w:r w:rsidRPr="0029076E">
              <w:rPr>
                <w:rStyle w:val="SpecialBold"/>
              </w:rPr>
              <w:t>Bold italicised</w:t>
            </w:r>
            <w:r w:rsidRPr="0029076E">
              <w:t xml:space="preserve"> wording, if u</w:t>
            </w:r>
            <w:r w:rsidRPr="0029076E">
              <w:t>sed in the performance criteria, is detailed below. Essential operating conditions that may be present with training and assessment (depending on the work situation, needs of the candidate, accessibility of the item, and local industry and regional context</w:t>
            </w:r>
            <w:r w:rsidRPr="0029076E">
              <w:t xml:space="preserve">s) may also be included.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Systems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Can include telephony networks, data networks, computer systems including Local Area Networks (LANs) and Wide Area Networks (WANs)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Adjustments required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May include programming change, different calibration setting</w:t>
            </w:r>
            <w:r w:rsidRPr="0029076E">
              <w:t xml:space="preserve">, movement of hardware / connections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Checks / tests made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include visual check, functional test, aural test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Consultation regarding maintenance procedures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include discussions regarding: time, location, duration, nature of works, access arrangements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Customer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not need to be notified of repair if fault report did not originate from customer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Equipment on which fault may occur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Includes: line c</w:t>
            </w:r>
            <w:r w:rsidRPr="0029076E">
              <w:t xml:space="preserve">onditioning, optic transceiver, multiplexer, concentrator, antenna, radio system, transmission equipment, switching equipment, satellite receiver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Faults </w:t>
            </w:r>
          </w:p>
        </w:tc>
        <w:tc>
          <w:tcPr>
            <w:tcW w:w="4500" w:type="dxa"/>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May be identified during initial installation or when a system is operational</w:t>
            </w:r>
          </w:p>
          <w:p w:rsidR="00000000" w:rsidP="0029076E">
            <w:pPr>
              <w:pStyle w:val="BodyText"/>
              <w:rPr>
                <w:lang w:val="en-NZ"/>
              </w:rPr>
            </w:pPr>
            <w:r w:rsidRPr="0029076E">
              <w:t xml:space="preserve">May be reported by: customers, system managers, information technology managers / operators, building owners, enterprise technicians, alarm information systems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Industry standards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May include: enterprise codes of practice, ACMA and Spectrum Management</w:t>
            </w:r>
            <w:r w:rsidRPr="0029076E">
              <w:t xml:space="preserve"> Authority standards, Manufacturer's specifications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Manufacturer's specifications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be found in: printed instruction leaflets, pre printed on materials or product packaging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Methods for fault finding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Include: equipment testing, visual inspecti</w:t>
            </w:r>
            <w:r w:rsidRPr="0029076E">
              <w:t xml:space="preserve">ons, component replacement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Permits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be required and may relate to the following: heritage, environment, restricted area, quarantined areas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Reason for repair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include: broken casing, intermittent electronic failure, operation out of specifications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Records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be stored on either enterprise or customer premises and at equipment site or central enterprise location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Suitability of test equipment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include: Equipment calibration certification is current to reduce possibility of unreliable test data and ensure traceability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Tools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include: hand tools, manufacturer's tool, personal computer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Variables that impact on equipment or system </w:t>
            </w:r>
            <w:r w:rsidRPr="0029076E">
              <w:t xml:space="preserve">faults </w:t>
            </w: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May include: recent additions to system, building works, power supply, software problems, time of fault, atmospheric/environmental conditions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9076E">
            <w:pPr>
              <w:pStyle w:val="BodyText"/>
              <w:rPr>
                <w:lang w:val="en-NZ"/>
              </w:rPr>
            </w:pPr>
            <w:r w:rsidRPr="0029076E">
              <w:t xml:space="preserve">Relevant legislation, codes, regulations and standards may include: </w:t>
            </w:r>
          </w:p>
        </w:tc>
        <w:tc>
          <w:tcPr>
            <w:tcW w:w="4500" w:type="dxa"/>
            <w:tcBorders>
              <w:top w:val="nil"/>
              <w:left w:val="nil"/>
              <w:bottom w:val="nil"/>
              <w:right w:val="nil"/>
            </w:tcBorders>
            <w:tcMar>
              <w:top w:w="0" w:type="dxa"/>
              <w:left w:w="62" w:type="dxa"/>
              <w:bottom w:w="0" w:type="dxa"/>
              <w:right w:w="62" w:type="dxa"/>
            </w:tcMar>
          </w:tcPr>
          <w:p w:rsidR="00000000" w:rsidRPr="0029076E" w:rsidP="0029076E">
            <w:pPr>
              <w:pStyle w:val="BodyText"/>
            </w:pPr>
            <w:r w:rsidRPr="0029076E">
              <w:t>Australian Standards</w:t>
            </w:r>
          </w:p>
          <w:p w:rsidR="00000000" w:rsidRPr="0029076E" w:rsidP="0029076E">
            <w:pPr>
              <w:pStyle w:val="BodyText"/>
            </w:pPr>
            <w:r w:rsidRPr="0029076E">
              <w:t xml:space="preserve">Australian </w:t>
            </w:r>
            <w:r w:rsidRPr="0029076E">
              <w:t>Building Codes and Regulations</w:t>
            </w:r>
          </w:p>
          <w:p w:rsidR="00000000" w:rsidRPr="0029076E" w:rsidP="0029076E">
            <w:pPr>
              <w:pStyle w:val="BodyText"/>
            </w:pPr>
            <w:r w:rsidRPr="0029076E">
              <w:t>Occupational Health and Safety</w:t>
            </w:r>
          </w:p>
          <w:p w:rsidR="00000000" w:rsidRPr="0029076E" w:rsidP="0029076E">
            <w:pPr>
              <w:pStyle w:val="BodyText"/>
            </w:pPr>
            <w:r w:rsidRPr="0029076E">
              <w:t>Environmental protection</w:t>
            </w:r>
          </w:p>
          <w:p w:rsidR="00000000" w:rsidP="0029076E">
            <w:pPr>
              <w:pStyle w:val="BodyText"/>
              <w:rPr>
                <w:lang w:val="en-NZ"/>
              </w:rPr>
            </w:pPr>
            <w:r w:rsidRPr="0029076E">
              <w:t xml:space="preserve">Heritage legislation </w:t>
            </w:r>
          </w:p>
        </w:tc>
      </w:tr>
      <w:tr w:rsidTr="00760CC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9076E" w:rsidP="0029076E">
            <w:pPr>
              <w:pStyle w:val="BodyText"/>
            </w:pPr>
          </w:p>
        </w:tc>
      </w:tr>
    </w:tbl>
    <w:p w:rsidR="00000000" w:rsidRPr="0029076E" w:rsidP="0029076E">
      <w:pPr>
        <w:pStyle w:val="BodyText"/>
      </w:pPr>
    </w:p>
    <w:p w:rsidR="00000000" w:rsidRPr="0029076E" w:rsidP="0029076E">
      <w:pPr>
        <w:pStyle w:val="AllowPageBreak"/>
      </w:pPr>
    </w:p>
    <w:p w:rsidR="00000000" w:rsidRPr="0029076E" w:rsidP="0029076E">
      <w:pPr>
        <w:pStyle w:val="Heading1"/>
      </w:pPr>
      <w:bookmarkStart w:id="12" w:name="O_320597"/>
      <w:bookmarkEnd w:id="12"/>
      <w:r w:rsidRPr="0029076E">
        <w:t>Unit Sector(s)</w:t>
      </w:r>
    </w:p>
    <w:p w:rsidR="00000000" w:rsidRPr="0029076E" w:rsidP="0029076E">
      <w:pPr>
        <w:pStyle w:val="BodyText"/>
      </w:pPr>
      <w:r w:rsidRPr="0029076E">
        <w:t>Not applicable.</w:t>
      </w:r>
    </w:p>
    <w:p w:rsidR="00000000" w:rsidRPr="0029076E" w:rsidP="0029076E"/>
    <w:sectPr w:rsidSect="002907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CC8" w:rsidP="00760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C8" w:rsidP="00290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60CC8" w:rsidP="002907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0CC8" w:rsidP="002907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6E" w:rsidRPr="00760CC8" w:rsidP="00760C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CC8" w:rsidP="0029076E">
    <w:pPr>
      <w:pStyle w:val="Header"/>
      <w:framePr w:wrap="around"/>
    </w:pPr>
    <w:r>
      <w:fldChar w:fldCharType="begin"/>
    </w:r>
    <w:r>
      <w:instrText xml:space="preserve"> TITLE   \* MERGEFORMAT </w:instrText>
    </w:r>
    <w:r>
      <w:fldChar w:fldCharType="separate"/>
    </w:r>
    <w:r>
      <w:t>ICTTC102D Repair communication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0CC8" w:rsidP="002907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7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076E"/>
    <w:pPr>
      <w:spacing w:before="360" w:after="60"/>
      <w:outlineLvl w:val="0"/>
    </w:pPr>
    <w:rPr>
      <w:sz w:val="32"/>
    </w:rPr>
  </w:style>
  <w:style w:type="paragraph" w:styleId="Heading2">
    <w:name w:val="heading 2"/>
    <w:basedOn w:val="HeadingBase"/>
    <w:next w:val="BodyText"/>
    <w:link w:val="Heading2Char"/>
    <w:qFormat/>
    <w:rsid w:val="0029076E"/>
    <w:pPr>
      <w:keepLines/>
      <w:spacing w:before="240" w:after="120"/>
      <w:outlineLvl w:val="1"/>
    </w:pPr>
    <w:rPr>
      <w:sz w:val="28"/>
      <w:szCs w:val="40"/>
    </w:rPr>
  </w:style>
  <w:style w:type="paragraph" w:styleId="Heading3">
    <w:name w:val="heading 3"/>
    <w:basedOn w:val="HeadingBase"/>
    <w:next w:val="BodyText"/>
    <w:link w:val="Heading3Char"/>
    <w:qFormat/>
    <w:rsid w:val="0029076E"/>
    <w:pPr>
      <w:spacing w:before="180" w:after="120"/>
      <w:outlineLvl w:val="2"/>
    </w:pPr>
    <w:rPr>
      <w:spacing w:val="-10"/>
      <w:kern w:val="32"/>
    </w:rPr>
  </w:style>
  <w:style w:type="paragraph" w:styleId="Heading4">
    <w:name w:val="heading 4"/>
    <w:basedOn w:val="HeadingBase"/>
    <w:next w:val="BodyText"/>
    <w:link w:val="Heading4Char"/>
    <w:qFormat/>
    <w:rsid w:val="0029076E"/>
    <w:pPr>
      <w:spacing w:before="160" w:after="120"/>
      <w:outlineLvl w:val="3"/>
    </w:pPr>
    <w:rPr>
      <w:sz w:val="22"/>
    </w:rPr>
  </w:style>
  <w:style w:type="paragraph" w:styleId="Heading5">
    <w:name w:val="heading 5"/>
    <w:basedOn w:val="HeadingBase"/>
    <w:next w:val="Normal"/>
    <w:link w:val="Heading5Char"/>
    <w:qFormat/>
    <w:rsid w:val="0029076E"/>
    <w:pPr>
      <w:spacing w:before="80"/>
      <w:outlineLvl w:val="4"/>
    </w:pPr>
    <w:rPr>
      <w:color w:val="918585"/>
      <w:sz w:val="20"/>
    </w:rPr>
  </w:style>
  <w:style w:type="paragraph" w:styleId="Heading6">
    <w:name w:val="heading 6"/>
    <w:basedOn w:val="HeadingBase"/>
    <w:next w:val="Normal"/>
    <w:link w:val="Heading6Char"/>
    <w:qFormat/>
    <w:rsid w:val="0029076E"/>
    <w:pPr>
      <w:spacing w:before="60"/>
      <w:outlineLvl w:val="5"/>
    </w:pPr>
    <w:rPr>
      <w:color w:val="918585"/>
      <w:sz w:val="20"/>
    </w:rPr>
  </w:style>
  <w:style w:type="paragraph" w:styleId="Heading7">
    <w:name w:val="heading 7"/>
    <w:basedOn w:val="Normal"/>
    <w:next w:val="Normal"/>
    <w:link w:val="Heading7Char"/>
    <w:qFormat/>
    <w:rsid w:val="0029076E"/>
    <w:pPr>
      <w:ind w:left="720"/>
      <w:outlineLvl w:val="6"/>
    </w:pPr>
    <w:rPr>
      <w:i/>
    </w:rPr>
  </w:style>
  <w:style w:type="paragraph" w:styleId="Heading8">
    <w:name w:val="heading 8"/>
    <w:basedOn w:val="Normal"/>
    <w:next w:val="Normal"/>
    <w:link w:val="Heading8Char"/>
    <w:qFormat/>
    <w:rsid w:val="0029076E"/>
    <w:pPr>
      <w:ind w:left="720"/>
      <w:outlineLvl w:val="7"/>
    </w:pPr>
    <w:rPr>
      <w:i/>
    </w:rPr>
  </w:style>
  <w:style w:type="paragraph" w:styleId="Heading9">
    <w:name w:val="heading 9"/>
    <w:basedOn w:val="Normal"/>
    <w:next w:val="Normal"/>
    <w:link w:val="Heading9Char"/>
    <w:qFormat/>
    <w:rsid w:val="0029076E"/>
    <w:pPr>
      <w:ind w:left="720"/>
      <w:outlineLvl w:val="8"/>
    </w:pPr>
    <w:rPr>
      <w:i/>
    </w:rPr>
  </w:style>
  <w:style w:type="character" w:default="1" w:styleId="DefaultParagraphFont">
    <w:name w:val="Default Paragraph Font"/>
    <w:uiPriority w:val="1"/>
    <w:unhideWhenUsed/>
    <w:rsid w:val="00290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76E"/>
  </w:style>
  <w:style w:type="character" w:customStyle="1" w:styleId="Heading1Char">
    <w:name w:val="Heading 1 Char"/>
    <w:link w:val="Heading1"/>
    <w:rsid w:val="0029076E"/>
    <w:rPr>
      <w:rFonts w:ascii="Times New Roman" w:eastAsia="Times New Roman" w:hAnsi="Times New Roman" w:cs="Times New Roman"/>
      <w:b/>
      <w:sz w:val="32"/>
      <w:szCs w:val="20"/>
      <w:lang w:eastAsia="en-US"/>
    </w:rPr>
  </w:style>
  <w:style w:type="paragraph" w:styleId="BodyText">
    <w:name w:val="Body Text"/>
    <w:basedOn w:val="Normal"/>
    <w:link w:val="BodyTextChar"/>
    <w:rsid w:val="0029076E"/>
    <w:pPr>
      <w:spacing w:before="120" w:after="120"/>
      <w:contextualSpacing/>
    </w:pPr>
    <w:rPr>
      <w:rFonts w:ascii="Times New Roman" w:hAnsi="Times New Roman"/>
      <w:sz w:val="24"/>
      <w:szCs w:val="22"/>
    </w:rPr>
  </w:style>
  <w:style w:type="character" w:customStyle="1" w:styleId="BodyTextChar">
    <w:name w:val="Body Text Char"/>
    <w:link w:val="BodyText"/>
    <w:rsid w:val="0029076E"/>
    <w:rPr>
      <w:rFonts w:ascii="Times New Roman" w:eastAsia="Times New Roman" w:hAnsi="Times New Roman" w:cs="Times New Roman"/>
      <w:sz w:val="24"/>
      <w:lang w:val="en-US" w:eastAsia="en-US"/>
    </w:rPr>
  </w:style>
  <w:style w:type="paragraph" w:styleId="Footer">
    <w:name w:val="footer"/>
    <w:basedOn w:val="Normal"/>
    <w:link w:val="FooterChar"/>
    <w:rsid w:val="00290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076E"/>
    <w:rPr>
      <w:rFonts w:ascii="Times New Roman" w:eastAsia="Times New Roman" w:hAnsi="Times New Roman" w:cs="Times New Roman"/>
      <w:sz w:val="16"/>
      <w:lang w:val="en-US" w:eastAsia="en-US"/>
    </w:rPr>
  </w:style>
  <w:style w:type="character" w:customStyle="1" w:styleId="SpecialBold">
    <w:name w:val="Special Bold"/>
    <w:rsid w:val="0029076E"/>
    <w:rPr>
      <w:b/>
      <w:spacing w:val="0"/>
    </w:rPr>
  </w:style>
  <w:style w:type="paragraph" w:customStyle="1" w:styleId="SuperHeading">
    <w:name w:val="SuperHeading"/>
    <w:basedOn w:val="Normal"/>
    <w:rsid w:val="0029076E"/>
    <w:pPr>
      <w:spacing w:before="240" w:after="120"/>
      <w:outlineLvl w:val="0"/>
    </w:pPr>
    <w:rPr>
      <w:rFonts w:ascii="Times New Roman" w:hAnsi="Times New Roman"/>
      <w:b/>
      <w:sz w:val="28"/>
    </w:rPr>
  </w:style>
  <w:style w:type="paragraph" w:customStyle="1" w:styleId="AllowPageBreak">
    <w:name w:val="AllowPageBreak"/>
    <w:rsid w:val="002907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9076E"/>
    <w:rPr>
      <w:rFonts w:ascii="Times New Roman" w:eastAsia="Times New Roman" w:hAnsi="Times New Roman" w:cs="Times New Roman"/>
      <w:b/>
      <w:sz w:val="28"/>
      <w:szCs w:val="40"/>
      <w:lang w:eastAsia="en-US"/>
    </w:rPr>
  </w:style>
  <w:style w:type="character" w:customStyle="1" w:styleId="Heading3Char">
    <w:name w:val="Heading 3 Char"/>
    <w:link w:val="Heading3"/>
    <w:rsid w:val="002907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076E"/>
    <w:rPr>
      <w:rFonts w:ascii="Times New Roman" w:eastAsia="Times New Roman" w:hAnsi="Times New Roman" w:cs="Times New Roman"/>
      <w:b/>
      <w:szCs w:val="20"/>
      <w:lang w:eastAsia="en-US"/>
    </w:rPr>
  </w:style>
  <w:style w:type="character" w:customStyle="1" w:styleId="Heading5Char">
    <w:name w:val="Heading 5 Char"/>
    <w:link w:val="Heading5"/>
    <w:rsid w:val="002907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0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7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07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076E"/>
    <w:rPr>
      <w:rFonts w:ascii="Courier New" w:eastAsia="Times New Roman" w:hAnsi="Courier New" w:cs="Times New Roman"/>
      <w:i/>
      <w:szCs w:val="20"/>
      <w:lang w:val="en-US" w:eastAsia="en-US"/>
    </w:rPr>
  </w:style>
  <w:style w:type="paragraph" w:customStyle="1" w:styleId="HeadingBase">
    <w:name w:val="Heading Base"/>
    <w:rsid w:val="00290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76E"/>
    <w:pPr>
      <w:tabs>
        <w:tab w:val="right" w:leader="dot" w:pos="9072"/>
      </w:tabs>
      <w:ind w:left="567"/>
    </w:pPr>
    <w:rPr>
      <w:szCs w:val="22"/>
    </w:rPr>
  </w:style>
  <w:style w:type="paragraph" w:customStyle="1" w:styleId="TOCBase">
    <w:name w:val="TOC Base"/>
    <w:rsid w:val="00290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76E"/>
    <w:pPr>
      <w:tabs>
        <w:tab w:val="right" w:leader="dot" w:pos="9072"/>
      </w:tabs>
      <w:spacing w:before="40" w:after="40"/>
      <w:ind w:left="284"/>
    </w:pPr>
    <w:rPr>
      <w:rFonts w:ascii="Times New Roman" w:hAnsi="Times New Roman"/>
    </w:rPr>
  </w:style>
  <w:style w:type="paragraph" w:styleId="TOC1">
    <w:name w:val="toc 1"/>
    <w:basedOn w:val="TOCBase"/>
    <w:next w:val="Normal"/>
    <w:rsid w:val="002907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076E"/>
    <w:pPr>
      <w:spacing w:before="5040"/>
      <w:jc w:val="center"/>
    </w:pPr>
    <w:rPr>
      <w:sz w:val="48"/>
      <w:szCs w:val="72"/>
      <w:lang w:val="en-US"/>
    </w:rPr>
  </w:style>
  <w:style w:type="character" w:customStyle="1" w:styleId="TitleChar">
    <w:name w:val="Title Char"/>
    <w:link w:val="Title"/>
    <w:rsid w:val="00290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76E"/>
    <w:pPr>
      <w:tabs>
        <w:tab w:val="left" w:pos="3600"/>
        <w:tab w:val="left" w:pos="3958"/>
      </w:tabs>
    </w:pPr>
  </w:style>
  <w:style w:type="paragraph" w:styleId="List">
    <w:name w:val="List"/>
    <w:basedOn w:val="BodyText"/>
    <w:next w:val="BodyText"/>
    <w:rsid w:val="0029076E"/>
    <w:pPr>
      <w:tabs>
        <w:tab w:val="left" w:pos="340"/>
      </w:tabs>
      <w:spacing w:before="60" w:after="60"/>
      <w:ind w:left="340" w:hanging="340"/>
    </w:pPr>
  </w:style>
  <w:style w:type="paragraph" w:styleId="ListBullet">
    <w:name w:val="List Bullet"/>
    <w:basedOn w:val="List"/>
    <w:rsid w:val="0029076E"/>
    <w:pPr>
      <w:numPr>
        <w:numId w:val="11"/>
      </w:numPr>
      <w:tabs>
        <w:tab w:val="clear" w:pos="340"/>
      </w:tabs>
      <w:spacing w:before="40" w:after="40"/>
    </w:pPr>
  </w:style>
  <w:style w:type="paragraph" w:customStyle="1" w:styleId="Note">
    <w:name w:val="Note"/>
    <w:basedOn w:val="BodyText"/>
    <w:rsid w:val="002907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76E"/>
    <w:pPr>
      <w:framePr w:wrap="auto" w:hAnchor="text" w:y="6049"/>
    </w:pPr>
    <w:rPr>
      <w:color w:val="000000"/>
      <w:sz w:val="40"/>
    </w:rPr>
  </w:style>
  <w:style w:type="paragraph" w:customStyle="1" w:styleId="TOCTitle">
    <w:name w:val="TOCTitle"/>
    <w:basedOn w:val="Heading1"/>
    <w:rsid w:val="0029076E"/>
    <w:pPr>
      <w:spacing w:after="240"/>
      <w:jc w:val="center"/>
      <w:outlineLvl w:val="9"/>
    </w:pPr>
    <w:rPr>
      <w:caps/>
    </w:rPr>
  </w:style>
  <w:style w:type="paragraph" w:customStyle="1" w:styleId="Version">
    <w:name w:val="Version"/>
    <w:rsid w:val="002907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076E"/>
    <w:pPr>
      <w:numPr>
        <w:numId w:val="12"/>
      </w:numPr>
      <w:tabs>
        <w:tab w:val="clear" w:pos="680"/>
      </w:tabs>
    </w:pPr>
  </w:style>
  <w:style w:type="paragraph" w:styleId="Index1">
    <w:name w:val="index 1"/>
    <w:basedOn w:val="Normal"/>
    <w:next w:val="Normal"/>
    <w:semiHidden/>
    <w:rsid w:val="0029076E"/>
    <w:pPr>
      <w:keepNext w:val="0"/>
      <w:tabs>
        <w:tab w:val="right" w:pos="4176"/>
      </w:tabs>
      <w:ind w:left="198" w:hanging="198"/>
    </w:pPr>
    <w:rPr>
      <w:rFonts w:ascii="Garamond" w:hAnsi="Garamond"/>
    </w:rPr>
  </w:style>
  <w:style w:type="paragraph" w:styleId="IndexHeading">
    <w:name w:val="index heading"/>
    <w:basedOn w:val="Normal"/>
    <w:next w:val="Index1"/>
    <w:semiHidden/>
    <w:rsid w:val="0029076E"/>
    <w:pPr>
      <w:spacing w:before="120" w:after="120"/>
    </w:pPr>
    <w:rPr>
      <w:rFonts w:ascii="Arial" w:hAnsi="Arial"/>
      <w:b/>
      <w:color w:val="918585"/>
      <w:sz w:val="24"/>
    </w:rPr>
  </w:style>
  <w:style w:type="paragraph" w:styleId="Header">
    <w:name w:val="header"/>
    <w:basedOn w:val="Normal"/>
    <w:link w:val="HeaderChar"/>
    <w:rsid w:val="00290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076E"/>
    <w:rPr>
      <w:rFonts w:ascii="Times New Roman" w:eastAsia="Times New Roman" w:hAnsi="Times New Roman" w:cs="Times New Roman"/>
      <w:sz w:val="16"/>
      <w:szCs w:val="20"/>
      <w:lang w:val="en-GB" w:eastAsia="en-US"/>
    </w:rPr>
  </w:style>
  <w:style w:type="paragraph" w:customStyle="1" w:styleId="Chapter">
    <w:name w:val="Chapter"/>
    <w:basedOn w:val="Normal"/>
    <w:rsid w:val="0029076E"/>
    <w:pPr>
      <w:spacing w:before="240"/>
    </w:pPr>
    <w:rPr>
      <w:rFonts w:ascii="Times New Roman" w:hAnsi="Times New Roman"/>
      <w:smallCaps/>
      <w:spacing w:val="80"/>
      <w:sz w:val="28"/>
    </w:rPr>
  </w:style>
  <w:style w:type="paragraph" w:customStyle="1" w:styleId="InChapter">
    <w:name w:val="InChapter"/>
    <w:basedOn w:val="Heading3"/>
    <w:rsid w:val="0029076E"/>
    <w:pPr>
      <w:spacing w:after="240"/>
      <w:outlineLvl w:val="9"/>
    </w:pPr>
    <w:rPr>
      <w:noProof/>
    </w:rPr>
  </w:style>
  <w:style w:type="paragraph" w:styleId="Index2">
    <w:name w:val="index 2"/>
    <w:basedOn w:val="Normal"/>
    <w:next w:val="Normal"/>
    <w:semiHidden/>
    <w:rsid w:val="0029076E"/>
    <w:pPr>
      <w:tabs>
        <w:tab w:val="right" w:pos="4176"/>
      </w:tabs>
      <w:ind w:left="568" w:hanging="284"/>
    </w:pPr>
    <w:rPr>
      <w:rFonts w:ascii="Garamond" w:hAnsi="Garamond"/>
    </w:rPr>
  </w:style>
  <w:style w:type="paragraph" w:customStyle="1" w:styleId="Byline">
    <w:name w:val="Byline"/>
    <w:rsid w:val="00290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76E"/>
    <w:pPr>
      <w:tabs>
        <w:tab w:val="clear" w:pos="3600"/>
        <w:tab w:val="clear" w:pos="3958"/>
      </w:tabs>
      <w:jc w:val="right"/>
    </w:pPr>
  </w:style>
  <w:style w:type="character" w:styleId="Emphasis">
    <w:name w:val="Emphasis"/>
    <w:qFormat/>
    <w:rsid w:val="0029076E"/>
    <w:rPr>
      <w:i/>
    </w:rPr>
  </w:style>
  <w:style w:type="paragraph" w:styleId="Caption">
    <w:name w:val="caption"/>
    <w:basedOn w:val="BodyText"/>
    <w:next w:val="Normal"/>
    <w:qFormat/>
    <w:rsid w:val="0029076E"/>
    <w:pPr>
      <w:framePr w:w="2268" w:hSpace="181" w:vSpace="181" w:wrap="around" w:vAnchor="text" w:hAnchor="page" w:x="1135" w:y="285" w:anchorLock="1"/>
    </w:pPr>
    <w:rPr>
      <w:i/>
    </w:rPr>
  </w:style>
  <w:style w:type="paragraph" w:customStyle="1" w:styleId="MiniTOCTitle">
    <w:name w:val="MiniTOCTitle"/>
    <w:basedOn w:val="Heading4"/>
    <w:rsid w:val="0029076E"/>
    <w:pPr>
      <w:spacing w:before="240"/>
      <w:outlineLvl w:val="9"/>
    </w:pPr>
    <w:rPr>
      <w:noProof/>
      <w:sz w:val="24"/>
    </w:rPr>
  </w:style>
  <w:style w:type="paragraph" w:customStyle="1" w:styleId="MiniTOCItem">
    <w:name w:val="MiniTOCItem"/>
    <w:basedOn w:val="ListBullet"/>
    <w:rsid w:val="0029076E"/>
    <w:pPr>
      <w:numPr>
        <w:numId w:val="0"/>
      </w:numPr>
      <w:tabs>
        <w:tab w:val="right" w:leader="dot" w:pos="6521"/>
      </w:tabs>
      <w:spacing w:before="0" w:after="0"/>
    </w:pPr>
  </w:style>
  <w:style w:type="paragraph" w:customStyle="1" w:styleId="TOFTitle">
    <w:name w:val="TOFTitle"/>
    <w:basedOn w:val="TOCTitle"/>
    <w:rsid w:val="0029076E"/>
  </w:style>
  <w:style w:type="paragraph" w:styleId="TableofFigures">
    <w:name w:val="table of figures"/>
    <w:basedOn w:val="Normal"/>
    <w:next w:val="Normal"/>
    <w:semiHidden/>
    <w:rsid w:val="0029076E"/>
    <w:pPr>
      <w:tabs>
        <w:tab w:val="right" w:leader="dot" w:pos="9072"/>
      </w:tabs>
      <w:ind w:left="970" w:hanging="403"/>
    </w:pPr>
    <w:rPr>
      <w:rFonts w:ascii="Times New Roman" w:hAnsi="Times New Roman"/>
      <w:b/>
    </w:rPr>
  </w:style>
  <w:style w:type="paragraph" w:styleId="ListNumber">
    <w:name w:val="List Number"/>
    <w:basedOn w:val="List"/>
    <w:rsid w:val="0029076E"/>
    <w:pPr>
      <w:numPr>
        <w:numId w:val="9"/>
      </w:numPr>
    </w:pPr>
  </w:style>
  <w:style w:type="character" w:customStyle="1" w:styleId="WingdingSymbols">
    <w:name w:val="Wingding Symbols"/>
    <w:rsid w:val="0029076E"/>
    <w:rPr>
      <w:rFonts w:ascii="Wingdings" w:hAnsi="Wingdings"/>
    </w:rPr>
  </w:style>
  <w:style w:type="paragraph" w:customStyle="1" w:styleId="TableHeading">
    <w:name w:val="Table Heading"/>
    <w:basedOn w:val="HeadingBase"/>
    <w:rsid w:val="0029076E"/>
    <w:pPr>
      <w:keepLines/>
      <w:pBdr>
        <w:bottom w:val="single" w:sz="6" w:space="1" w:color="918585"/>
      </w:pBdr>
      <w:spacing w:before="240"/>
    </w:pPr>
  </w:style>
  <w:style w:type="character" w:customStyle="1" w:styleId="HotSpot">
    <w:name w:val="HotSpot"/>
    <w:rsid w:val="0029076E"/>
    <w:rPr>
      <w:color w:val="0033CC"/>
      <w:u w:val="none"/>
    </w:rPr>
  </w:style>
  <w:style w:type="paragraph" w:customStyle="1" w:styleId="BodyTextRight">
    <w:name w:val="Body Text Right"/>
    <w:basedOn w:val="BodyText"/>
    <w:rsid w:val="0029076E"/>
    <w:pPr>
      <w:spacing w:before="0" w:after="0"/>
      <w:jc w:val="right"/>
    </w:pPr>
  </w:style>
  <w:style w:type="paragraph" w:styleId="Index3">
    <w:name w:val="index 3"/>
    <w:basedOn w:val="ListNumber2"/>
    <w:next w:val="Normal"/>
    <w:semiHidden/>
    <w:rsid w:val="0029076E"/>
    <w:pPr>
      <w:numPr>
        <w:numId w:val="0"/>
      </w:numPr>
      <w:tabs>
        <w:tab w:val="right" w:leader="dot" w:pos="4176"/>
      </w:tabs>
    </w:pPr>
  </w:style>
  <w:style w:type="paragraph" w:styleId="ListNumber2">
    <w:name w:val="List Number 2"/>
    <w:basedOn w:val="List2"/>
    <w:rsid w:val="0029076E"/>
    <w:pPr>
      <w:numPr>
        <w:numId w:val="8"/>
      </w:numPr>
      <w:tabs>
        <w:tab w:val="clear" w:pos="1060"/>
      </w:tabs>
    </w:pPr>
  </w:style>
  <w:style w:type="paragraph" w:customStyle="1" w:styleId="MarginNote">
    <w:name w:val="Margin Note"/>
    <w:basedOn w:val="BodyText"/>
    <w:rsid w:val="00290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07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076E"/>
    <w:rPr>
      <w:sz w:val="32"/>
    </w:rPr>
  </w:style>
  <w:style w:type="paragraph" w:customStyle="1" w:styleId="HeadingProcedure">
    <w:name w:val="Heading Procedure"/>
    <w:basedOn w:val="HeadingBase"/>
    <w:next w:val="Normal"/>
    <w:rsid w:val="0029076E"/>
    <w:pPr>
      <w:tabs>
        <w:tab w:val="left" w:pos="0"/>
      </w:tabs>
      <w:spacing w:before="120" w:after="60"/>
    </w:pPr>
    <w:rPr>
      <w:i/>
      <w:color w:val="918585"/>
      <w:sz w:val="22"/>
    </w:rPr>
  </w:style>
  <w:style w:type="paragraph" w:customStyle="1" w:styleId="TableBodyText">
    <w:name w:val="Table Body Text"/>
    <w:basedOn w:val="BodyText"/>
    <w:rsid w:val="0029076E"/>
    <w:pPr>
      <w:spacing w:before="60" w:after="60"/>
    </w:pPr>
  </w:style>
  <w:style w:type="paragraph" w:styleId="ListContinue">
    <w:name w:val="List Continue"/>
    <w:basedOn w:val="List"/>
    <w:rsid w:val="0029076E"/>
    <w:pPr>
      <w:ind w:firstLine="0"/>
    </w:pPr>
  </w:style>
  <w:style w:type="paragraph" w:customStyle="1" w:styleId="ListNote">
    <w:name w:val="List Note"/>
    <w:basedOn w:val="List"/>
    <w:rsid w:val="0029076E"/>
    <w:pPr>
      <w:pBdr>
        <w:top w:val="single" w:sz="6" w:space="2" w:color="918585"/>
        <w:bottom w:val="single" w:sz="6" w:space="2" w:color="918585"/>
      </w:pBdr>
      <w:tabs>
        <w:tab w:val="left" w:pos="1021"/>
      </w:tabs>
      <w:ind w:firstLine="0"/>
    </w:pPr>
  </w:style>
  <w:style w:type="paragraph" w:customStyle="1" w:styleId="Warning">
    <w:name w:val="Warning"/>
    <w:basedOn w:val="BodyText"/>
    <w:rsid w:val="0029076E"/>
    <w:pPr>
      <w:shd w:val="clear" w:color="auto" w:fill="D9D9D9"/>
      <w:tabs>
        <w:tab w:val="left" w:pos="992"/>
      </w:tabs>
      <w:ind w:left="119" w:right="119"/>
    </w:pPr>
    <w:rPr>
      <w:sz w:val="20"/>
    </w:rPr>
  </w:style>
  <w:style w:type="paragraph" w:customStyle="1" w:styleId="MarginIcons">
    <w:name w:val="Margin Icons"/>
    <w:basedOn w:val="BodyText"/>
    <w:rsid w:val="002907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076E"/>
    <w:rPr>
      <w:rFonts w:ascii="Courier New" w:hAnsi="Courier New"/>
    </w:rPr>
  </w:style>
  <w:style w:type="paragraph" w:customStyle="1" w:styleId="NoteBullet">
    <w:name w:val="Note Bullet"/>
    <w:basedOn w:val="Note"/>
    <w:rsid w:val="0029076E"/>
    <w:pPr>
      <w:tabs>
        <w:tab w:val="clear" w:pos="680"/>
      </w:tabs>
      <w:spacing w:before="60" w:after="60"/>
    </w:pPr>
  </w:style>
  <w:style w:type="paragraph" w:customStyle="1" w:styleId="SubHeading2">
    <w:name w:val="SubHeading2"/>
    <w:basedOn w:val="HeadingBase"/>
    <w:rsid w:val="0029076E"/>
    <w:pPr>
      <w:spacing w:before="240" w:after="60"/>
    </w:pPr>
    <w:rPr>
      <w:sz w:val="20"/>
    </w:rPr>
  </w:style>
  <w:style w:type="paragraph" w:customStyle="1" w:styleId="SubHeading1">
    <w:name w:val="SubHeading1"/>
    <w:basedOn w:val="HeadingBase"/>
    <w:rsid w:val="0029076E"/>
    <w:pPr>
      <w:spacing w:before="240" w:after="60"/>
    </w:pPr>
    <w:rPr>
      <w:color w:val="918585"/>
      <w:sz w:val="22"/>
    </w:rPr>
  </w:style>
  <w:style w:type="paragraph" w:customStyle="1" w:styleId="SideHeading">
    <w:name w:val="Side Heading"/>
    <w:basedOn w:val="HeadingBase"/>
    <w:rsid w:val="00290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76E"/>
    <w:pPr>
      <w:numPr>
        <w:numId w:val="10"/>
      </w:numPr>
    </w:pPr>
  </w:style>
  <w:style w:type="paragraph" w:styleId="PlainText">
    <w:name w:val="Plain Text"/>
    <w:basedOn w:val="Normal"/>
    <w:link w:val="PlainTextChar"/>
    <w:rsid w:val="0029076E"/>
    <w:rPr>
      <w:sz w:val="20"/>
    </w:rPr>
  </w:style>
  <w:style w:type="character" w:customStyle="1" w:styleId="PlainTextChar">
    <w:name w:val="Plain Text Char"/>
    <w:basedOn w:val="DefaultParagraphFont"/>
    <w:link w:val="PlainText"/>
    <w:rsid w:val="0029076E"/>
    <w:rPr>
      <w:rFonts w:ascii="Courier New" w:eastAsia="Times New Roman" w:hAnsi="Courier New" w:cs="Times New Roman"/>
      <w:sz w:val="20"/>
      <w:szCs w:val="20"/>
      <w:lang w:val="en-US" w:eastAsia="en-US"/>
    </w:rPr>
  </w:style>
  <w:style w:type="character" w:customStyle="1" w:styleId="MenuOption">
    <w:name w:val="Menu Option"/>
    <w:rsid w:val="0029076E"/>
    <w:rPr>
      <w:b/>
      <w:smallCaps/>
    </w:rPr>
  </w:style>
  <w:style w:type="paragraph" w:customStyle="1" w:styleId="TableListNumber">
    <w:name w:val="Table List Number"/>
    <w:basedOn w:val="ListNumber"/>
    <w:rsid w:val="0029076E"/>
    <w:pPr>
      <w:numPr>
        <w:numId w:val="0"/>
      </w:numPr>
    </w:pPr>
  </w:style>
  <w:style w:type="paragraph" w:styleId="TOC4">
    <w:name w:val="toc 4"/>
    <w:basedOn w:val="TOCBase"/>
    <w:next w:val="Normal"/>
    <w:semiHidden/>
    <w:rsid w:val="0029076E"/>
    <w:pPr>
      <w:tabs>
        <w:tab w:val="right" w:leader="dot" w:pos="9071"/>
      </w:tabs>
      <w:ind w:left="1701"/>
    </w:pPr>
  </w:style>
  <w:style w:type="paragraph" w:customStyle="1" w:styleId="ListAlpha">
    <w:name w:val="List Alpha"/>
    <w:basedOn w:val="List"/>
    <w:rsid w:val="0029076E"/>
    <w:pPr>
      <w:numPr>
        <w:numId w:val="7"/>
      </w:numPr>
    </w:pPr>
  </w:style>
  <w:style w:type="paragraph" w:customStyle="1" w:styleId="ListAlpha2">
    <w:name w:val="List Alpha 2"/>
    <w:basedOn w:val="List2"/>
    <w:rsid w:val="0029076E"/>
    <w:pPr>
      <w:numPr>
        <w:numId w:val="6"/>
      </w:numPr>
    </w:pPr>
  </w:style>
  <w:style w:type="paragraph" w:styleId="List2">
    <w:name w:val="List 2"/>
    <w:basedOn w:val="BodyText"/>
    <w:rsid w:val="0029076E"/>
    <w:pPr>
      <w:tabs>
        <w:tab w:val="left" w:pos="680"/>
      </w:tabs>
      <w:spacing w:before="60" w:after="60"/>
      <w:ind w:left="680" w:hanging="340"/>
    </w:pPr>
  </w:style>
  <w:style w:type="paragraph" w:styleId="List3">
    <w:name w:val="List 3"/>
    <w:basedOn w:val="BodyText"/>
    <w:rsid w:val="0029076E"/>
    <w:pPr>
      <w:tabs>
        <w:tab w:val="left" w:pos="1021"/>
      </w:tabs>
      <w:spacing w:before="60" w:after="60"/>
      <w:ind w:left="1020" w:hanging="340"/>
    </w:pPr>
  </w:style>
  <w:style w:type="paragraph" w:styleId="List4">
    <w:name w:val="List 4"/>
    <w:basedOn w:val="BodyText"/>
    <w:rsid w:val="0029076E"/>
    <w:pPr>
      <w:tabs>
        <w:tab w:val="left" w:pos="1361"/>
      </w:tabs>
      <w:spacing w:before="60" w:after="60"/>
      <w:ind w:left="1361" w:hanging="340"/>
    </w:pPr>
  </w:style>
  <w:style w:type="paragraph" w:styleId="List5">
    <w:name w:val="List 5"/>
    <w:basedOn w:val="BodyText"/>
    <w:rsid w:val="0029076E"/>
    <w:pPr>
      <w:tabs>
        <w:tab w:val="left" w:pos="1701"/>
      </w:tabs>
      <w:spacing w:before="60" w:after="60"/>
      <w:ind w:left="1701" w:hanging="340"/>
    </w:pPr>
  </w:style>
  <w:style w:type="paragraph" w:styleId="ListBullet3">
    <w:name w:val="List Bullet 3"/>
    <w:basedOn w:val="List3"/>
    <w:rsid w:val="0029076E"/>
    <w:pPr>
      <w:numPr>
        <w:numId w:val="13"/>
      </w:numPr>
      <w:tabs>
        <w:tab w:val="clear" w:pos="1021"/>
      </w:tabs>
      <w:ind w:left="1037" w:hanging="357"/>
    </w:pPr>
  </w:style>
  <w:style w:type="paragraph" w:styleId="ListBullet4">
    <w:name w:val="List Bullet 4"/>
    <w:basedOn w:val="List4"/>
    <w:rsid w:val="0029076E"/>
    <w:pPr>
      <w:numPr>
        <w:numId w:val="1"/>
      </w:numPr>
    </w:pPr>
  </w:style>
  <w:style w:type="paragraph" w:styleId="ListBullet5">
    <w:name w:val="List Bullet 5"/>
    <w:basedOn w:val="List5"/>
    <w:rsid w:val="0029076E"/>
    <w:pPr>
      <w:numPr>
        <w:numId w:val="2"/>
      </w:numPr>
    </w:pPr>
  </w:style>
  <w:style w:type="paragraph" w:styleId="ListContinue2">
    <w:name w:val="List Continue 2"/>
    <w:basedOn w:val="List2"/>
    <w:rsid w:val="0029076E"/>
    <w:pPr>
      <w:ind w:firstLine="0"/>
    </w:pPr>
  </w:style>
  <w:style w:type="paragraph" w:styleId="ListContinue3">
    <w:name w:val="List Continue 3"/>
    <w:basedOn w:val="List3"/>
    <w:rsid w:val="0029076E"/>
    <w:pPr>
      <w:ind w:left="1021" w:firstLine="0"/>
    </w:pPr>
  </w:style>
  <w:style w:type="paragraph" w:styleId="ListContinue4">
    <w:name w:val="List Continue 4"/>
    <w:basedOn w:val="List4"/>
    <w:rsid w:val="0029076E"/>
    <w:pPr>
      <w:ind w:firstLine="0"/>
    </w:pPr>
  </w:style>
  <w:style w:type="paragraph" w:styleId="ListContinue5">
    <w:name w:val="List Continue 5"/>
    <w:basedOn w:val="List5"/>
    <w:rsid w:val="0029076E"/>
    <w:pPr>
      <w:ind w:firstLine="0"/>
    </w:pPr>
  </w:style>
  <w:style w:type="paragraph" w:styleId="ListNumber3">
    <w:name w:val="List Number 3"/>
    <w:basedOn w:val="List3"/>
    <w:rsid w:val="0029076E"/>
    <w:pPr>
      <w:numPr>
        <w:numId w:val="3"/>
      </w:numPr>
    </w:pPr>
  </w:style>
  <w:style w:type="paragraph" w:styleId="ListNumber4">
    <w:name w:val="List Number 4"/>
    <w:basedOn w:val="List4"/>
    <w:rsid w:val="0029076E"/>
    <w:pPr>
      <w:numPr>
        <w:numId w:val="4"/>
      </w:numPr>
    </w:pPr>
  </w:style>
  <w:style w:type="paragraph" w:styleId="ListNumber5">
    <w:name w:val="List Number 5"/>
    <w:basedOn w:val="List5"/>
    <w:rsid w:val="0029076E"/>
    <w:pPr>
      <w:numPr>
        <w:numId w:val="5"/>
      </w:numPr>
    </w:pPr>
  </w:style>
  <w:style w:type="paragraph" w:styleId="BlockText">
    <w:name w:val="Block Text"/>
    <w:basedOn w:val="Normal"/>
    <w:rsid w:val="0029076E"/>
    <w:pPr>
      <w:spacing w:after="120"/>
      <w:ind w:left="1440" w:right="1440"/>
    </w:pPr>
  </w:style>
  <w:style w:type="character" w:customStyle="1" w:styleId="Subscript">
    <w:name w:val="Subscript"/>
    <w:rsid w:val="0029076E"/>
    <w:rPr>
      <w:sz w:val="16"/>
      <w:vertAlign w:val="subscript"/>
    </w:rPr>
  </w:style>
  <w:style w:type="character" w:customStyle="1" w:styleId="Superscript">
    <w:name w:val="Superscript"/>
    <w:rsid w:val="0029076E"/>
    <w:rPr>
      <w:sz w:val="16"/>
      <w:vertAlign w:val="superscript"/>
    </w:rPr>
  </w:style>
  <w:style w:type="character" w:customStyle="1" w:styleId="Symbols">
    <w:name w:val="Symbols"/>
    <w:rsid w:val="0029076E"/>
    <w:rPr>
      <w:rFonts w:ascii="Symbol" w:hAnsi="Symbol"/>
    </w:rPr>
  </w:style>
  <w:style w:type="character" w:customStyle="1" w:styleId="MenuOptions">
    <w:name w:val="Menu Options"/>
    <w:rsid w:val="0029076E"/>
    <w:rPr>
      <w:rFonts w:ascii="Arial Narrow" w:hAnsi="Arial Narrow"/>
      <w:smallCaps/>
    </w:rPr>
  </w:style>
  <w:style w:type="character" w:customStyle="1" w:styleId="Buttons">
    <w:name w:val="Buttons"/>
    <w:rsid w:val="0029076E"/>
    <w:rPr>
      <w:b/>
    </w:rPr>
  </w:style>
  <w:style w:type="character" w:customStyle="1" w:styleId="Underlined">
    <w:name w:val="Underlined"/>
    <w:rsid w:val="0029076E"/>
    <w:rPr>
      <w:u w:val="single"/>
    </w:rPr>
  </w:style>
  <w:style w:type="paragraph" w:customStyle="1" w:styleId="TableBodyTextRight">
    <w:name w:val="Table Body Text Right"/>
    <w:basedOn w:val="TableBodyText"/>
    <w:rsid w:val="0029076E"/>
    <w:pPr>
      <w:widowControl w:val="0"/>
      <w:autoSpaceDE w:val="0"/>
      <w:autoSpaceDN w:val="0"/>
      <w:adjustRightInd w:val="0"/>
      <w:jc w:val="right"/>
    </w:pPr>
    <w:rPr>
      <w:rFonts w:cs="Arial"/>
      <w:szCs w:val="18"/>
    </w:rPr>
  </w:style>
  <w:style w:type="paragraph" w:customStyle="1" w:styleId="CopyrightText">
    <w:name w:val="Copyright Text"/>
    <w:basedOn w:val="BodyText"/>
    <w:rsid w:val="0029076E"/>
    <w:rPr>
      <w:sz w:val="18"/>
    </w:rPr>
  </w:style>
  <w:style w:type="paragraph" w:customStyle="1" w:styleId="BodySmallRight">
    <w:name w:val="Body Small Right"/>
    <w:basedOn w:val="BodyTextRight"/>
    <w:rsid w:val="0029076E"/>
    <w:rPr>
      <w:sz w:val="18"/>
      <w:szCs w:val="18"/>
    </w:rPr>
  </w:style>
  <w:style w:type="paragraph" w:customStyle="1" w:styleId="MarginEdition">
    <w:name w:val="Margin Edition"/>
    <w:basedOn w:val="MarginNote"/>
    <w:rsid w:val="0029076E"/>
    <w:pPr>
      <w:spacing w:before="0" w:after="0"/>
    </w:pPr>
    <w:rPr>
      <w:rFonts w:ascii="Times New Roman" w:hAnsi="Times New Roman"/>
      <w:color w:val="999999"/>
    </w:rPr>
  </w:style>
  <w:style w:type="paragraph" w:customStyle="1" w:styleId="Spacer">
    <w:name w:val="Spacer"/>
    <w:basedOn w:val="Normal"/>
    <w:rsid w:val="0029076E"/>
    <w:rPr>
      <w:sz w:val="2"/>
      <w:szCs w:val="2"/>
    </w:rPr>
  </w:style>
  <w:style w:type="character" w:customStyle="1" w:styleId="Small">
    <w:name w:val="Small"/>
    <w:rsid w:val="0029076E"/>
    <w:rPr>
      <w:sz w:val="16"/>
    </w:rPr>
  </w:style>
  <w:style w:type="paragraph" w:customStyle="1" w:styleId="WideTable">
    <w:name w:val="Wide Table"/>
    <w:basedOn w:val="Normal"/>
    <w:rsid w:val="0029076E"/>
    <w:pPr>
      <w:ind w:left="-1418"/>
    </w:pPr>
    <w:rPr>
      <w:sz w:val="2"/>
      <w:szCs w:val="2"/>
    </w:rPr>
  </w:style>
  <w:style w:type="character" w:styleId="PageNumber">
    <w:name w:val="page number"/>
    <w:rsid w:val="0029076E"/>
  </w:style>
  <w:style w:type="paragraph" w:styleId="Quote">
    <w:name w:val="Quote"/>
    <w:basedOn w:val="Heading1"/>
    <w:link w:val="QuoteChar"/>
    <w:qFormat/>
    <w:rsid w:val="0029076E"/>
    <w:rPr>
      <w:b w:val="0"/>
      <w:sz w:val="72"/>
      <w:szCs w:val="72"/>
      <w:lang w:val="en-NZ"/>
    </w:rPr>
  </w:style>
  <w:style w:type="character" w:customStyle="1" w:styleId="QuoteChar">
    <w:name w:val="Quote Char"/>
    <w:link w:val="Quote"/>
    <w:rsid w:val="00290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76E"/>
    <w:pPr>
      <w:pageBreakBefore/>
    </w:pPr>
  </w:style>
  <w:style w:type="paragraph" w:customStyle="1" w:styleId="Border">
    <w:name w:val="Border"/>
    <w:basedOn w:val="Normal"/>
    <w:qFormat/>
    <w:rsid w:val="0029076E"/>
    <w:pPr>
      <w:pBdr>
        <w:top w:val="single" w:sz="18" w:space="1" w:color="auto"/>
      </w:pBdr>
    </w:pPr>
    <w:rPr>
      <w:rFonts w:ascii="Times New Roman" w:hAnsi="Times New Roman"/>
      <w:color w:val="FFFFFF"/>
      <w:sz w:val="2"/>
    </w:rPr>
  </w:style>
  <w:style w:type="character" w:styleId="IntenseEmphasis">
    <w:name w:val="Intense Emphasis"/>
    <w:uiPriority w:val="21"/>
    <w:qFormat/>
    <w:rsid w:val="0029076E"/>
    <w:rPr>
      <w:b/>
      <w:bCs/>
      <w:i/>
      <w:iCs/>
      <w:color w:val="auto"/>
    </w:rPr>
  </w:style>
  <w:style w:type="paragraph" w:styleId="IntenseQuote">
    <w:name w:val="Intense Quote"/>
    <w:basedOn w:val="Normal"/>
    <w:next w:val="Normal"/>
    <w:link w:val="IntenseQuoteChar"/>
    <w:uiPriority w:val="30"/>
    <w:qFormat/>
    <w:rsid w:val="002907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076E"/>
    <w:rPr>
      <w:rFonts w:ascii="Courier New" w:eastAsia="Times New Roman" w:hAnsi="Courier New" w:cs="Times New Roman"/>
      <w:b/>
      <w:bCs/>
      <w:i/>
      <w:iCs/>
      <w:szCs w:val="20"/>
      <w:lang w:val="en-US" w:eastAsia="en-US"/>
    </w:rPr>
  </w:style>
  <w:style w:type="character" w:styleId="SubtleReference">
    <w:name w:val="Subtle Reference"/>
    <w:uiPriority w:val="31"/>
    <w:qFormat/>
    <w:rsid w:val="0029076E"/>
    <w:rPr>
      <w:smallCaps/>
      <w:color w:val="auto"/>
      <w:u w:val="single"/>
    </w:rPr>
  </w:style>
  <w:style w:type="character" w:styleId="IntenseReference">
    <w:name w:val="Intense Reference"/>
    <w:uiPriority w:val="32"/>
    <w:qFormat/>
    <w:rsid w:val="0029076E"/>
    <w:rPr>
      <w:b/>
      <w:bCs/>
      <w:smallCaps/>
      <w:color w:val="auto"/>
      <w:spacing w:val="5"/>
      <w:u w:val="single"/>
    </w:rPr>
  </w:style>
  <w:style w:type="paragraph" w:customStyle="1" w:styleId="2ColumnHeading">
    <w:name w:val="2Column Heading"/>
    <w:basedOn w:val="BodyText"/>
    <w:qFormat/>
    <w:rsid w:val="0029076E"/>
    <w:pPr>
      <w:spacing w:after="60"/>
      <w:ind w:left="-2268"/>
    </w:pPr>
    <w:rPr>
      <w:b/>
    </w:rPr>
  </w:style>
  <w:style w:type="paragraph" w:customStyle="1" w:styleId="Heading1TOC">
    <w:name w:val="Heading1 TOC"/>
    <w:basedOn w:val="Normal"/>
    <w:qFormat/>
    <w:rsid w:val="0029076E"/>
    <w:pPr>
      <w:spacing w:before="240" w:after="120"/>
    </w:pPr>
    <w:rPr>
      <w:rFonts w:ascii="Times New Roman" w:hAnsi="Times New Roman"/>
      <w:b/>
      <w:sz w:val="32"/>
    </w:rPr>
  </w:style>
  <w:style w:type="paragraph" w:customStyle="1" w:styleId="Heading2TOC">
    <w:name w:val="Heading2 TOC"/>
    <w:basedOn w:val="Normal"/>
    <w:qFormat/>
    <w:rsid w:val="0029076E"/>
    <w:pPr>
      <w:spacing w:before="240" w:after="60"/>
    </w:pPr>
    <w:rPr>
      <w:rFonts w:ascii="Times New Roman" w:hAnsi="Times New Roman"/>
      <w:b/>
      <w:sz w:val="28"/>
    </w:rPr>
  </w:style>
  <w:style w:type="character" w:customStyle="1" w:styleId="Underline">
    <w:name w:val="Underline"/>
    <w:qFormat/>
    <w:rsid w:val="0029076E"/>
    <w:rPr>
      <w:u w:val="single"/>
    </w:rPr>
  </w:style>
  <w:style w:type="character" w:customStyle="1" w:styleId="BoldandItalics">
    <w:name w:val="Bold and Italics"/>
    <w:qFormat/>
    <w:rsid w:val="0029076E"/>
    <w:rPr>
      <w:b/>
      <w:i/>
      <w:u w:val="none"/>
    </w:rPr>
  </w:style>
  <w:style w:type="paragraph" w:styleId="BalloonText">
    <w:name w:val="Balloon Text"/>
    <w:basedOn w:val="Normal"/>
    <w:link w:val="BalloonTextChar"/>
    <w:rsid w:val="0029076E"/>
    <w:rPr>
      <w:rFonts w:ascii="Tahoma" w:hAnsi="Tahoma" w:cs="Tahoma"/>
      <w:sz w:val="16"/>
      <w:szCs w:val="16"/>
    </w:rPr>
  </w:style>
  <w:style w:type="character" w:customStyle="1" w:styleId="BalloonTextChar">
    <w:name w:val="Balloon Text Char"/>
    <w:link w:val="BalloonText"/>
    <w:rsid w:val="002907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07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07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1549</Words>
  <Characters>9651</Characters>
  <Application>Microsoft Office Word</Application>
  <DocSecurity>0</DocSecurity>
  <Lines>427</Lines>
  <Paragraphs>199</Paragraphs>
  <ScaleCrop>false</ScaleCrop>
  <Company>Author-it Software Corporation Ltd.</Company>
  <LinksUpToDate>false</LinksUpToDate>
  <CharactersWithSpaces>11054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ICTTC102D Repair communication system faults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2012-05-27T01:25:00Z</dcterms:created>
  <dcterms:modified xsi:type="dcterms:W3CDTF">2012-05-27T01:25:00Z</dcterms:modified>
</cp:coreProperties>
</file>