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94A" w:rsidP="009179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ICTCC121A Use an enterprise information system</w:t>
      </w:r>
      <w:r>
        <w:fldChar w:fldCharType="end"/>
      </w:r>
    </w:p>
    <w:p w:rsidR="0091794A" w:rsidP="0091794A">
      <w:pPr>
        <w:pStyle w:val="Version"/>
        <w:sectPr w:rsidSect="001A79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79E9" w:rsidP="001A79E9">
      <w:pPr>
        <w:pStyle w:val="SuperHeading"/>
      </w:pPr>
      <w:r w:rsidRPr="001A79E9">
        <w:t>ICTCC121A Use an enterprise information system</w:t>
      </w:r>
    </w:p>
    <w:p w:rsidR="00000000" w:rsidRPr="001A79E9" w:rsidP="001A79E9">
      <w:pPr>
        <w:pStyle w:val="Heading1"/>
      </w:pPr>
      <w:bookmarkStart w:id="1" w:name="O_324903"/>
      <w:bookmarkEnd w:id="1"/>
      <w:r w:rsidRPr="001A79E9">
        <w:t>Modification History</w:t>
      </w:r>
    </w:p>
    <w:p w:rsidR="00000000" w:rsidRPr="001A79E9" w:rsidP="001A79E9">
      <w:pPr>
        <w:pStyle w:val="BodyText"/>
      </w:pPr>
      <w:r w:rsidRPr="001A79E9">
        <w:t>Not applicable.</w:t>
      </w:r>
    </w:p>
    <w:p w:rsidR="00000000" w:rsidRPr="001A79E9" w:rsidP="001A79E9">
      <w:pPr>
        <w:pStyle w:val="AllowPageBreak"/>
      </w:pPr>
    </w:p>
    <w:p w:rsidR="00000000" w:rsidRPr="001A79E9" w:rsidP="001A79E9">
      <w:pPr>
        <w:pStyle w:val="Heading1"/>
      </w:pPr>
      <w:bookmarkStart w:id="2" w:name="O_324905"/>
      <w:bookmarkEnd w:id="2"/>
      <w:r w:rsidRPr="001A79E9">
        <w:t>Unit Descriptor</w:t>
      </w:r>
    </w:p>
    <w:p w:rsidR="00000000" w:rsidRPr="001A79E9" w:rsidP="001A79E9">
      <w:pPr>
        <w:pStyle w:val="BodyText"/>
      </w:pPr>
      <w:r w:rsidRPr="001A79E9">
        <w:t>Field:  Technology</w:t>
      </w:r>
    </w:p>
    <w:p w:rsidR="00000000" w:rsidRPr="001A79E9" w:rsidP="001A79E9">
      <w:pPr>
        <w:pStyle w:val="BodyText"/>
      </w:pPr>
      <w:r w:rsidRPr="001A79E9">
        <w:t>This unit applies to the use of an enterprise information system to obtain and record customer infor</w:t>
      </w:r>
      <w:r w:rsidRPr="001A79E9">
        <w:t>mation.  It addresses the use of a single information system while in contact with the customer.</w:t>
      </w:r>
    </w:p>
    <w:p w:rsidR="00000000" w:rsidRPr="001A79E9" w:rsidP="001A79E9">
      <w:pPr>
        <w:pStyle w:val="BodyText"/>
      </w:pPr>
      <w:r w:rsidRPr="001A79E9">
        <w:t>This unit is based on unit ICTTC202A in the ICT97 training package.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Prerequisite units</w:t>
      </w:r>
      <w:r w:rsidRPr="001A79E9">
        <w:t>: ICTCC120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Equivalent units</w:t>
      </w:r>
      <w:r w:rsidRPr="001A79E9">
        <w:t>:  Nil</w:t>
      </w:r>
    </w:p>
    <w:p w:rsidR="00000000" w:rsidRPr="001A79E9" w:rsidP="001A79E9">
      <w:pPr>
        <w:pStyle w:val="BodyText"/>
      </w:pPr>
      <w:r w:rsidRPr="001A79E9">
        <w:t>Field:  Technology</w:t>
      </w:r>
    </w:p>
    <w:p w:rsidR="00000000" w:rsidRPr="001A79E9" w:rsidP="001A79E9">
      <w:pPr>
        <w:pStyle w:val="BodyText"/>
      </w:pPr>
      <w:r w:rsidRPr="001A79E9">
        <w:t>This unit applies to</w:t>
      </w:r>
      <w:r w:rsidRPr="001A79E9">
        <w:t xml:space="preserve"> the use of an enterprise information system to obtain and record customer information.  It addresses the use of a single information system while in contact with the customer.</w:t>
      </w:r>
    </w:p>
    <w:p w:rsidR="00000000" w:rsidRPr="001A79E9" w:rsidP="001A79E9">
      <w:pPr>
        <w:pStyle w:val="BodyText"/>
      </w:pPr>
      <w:r w:rsidRPr="001A79E9">
        <w:t>This unit is based on unit ICTTC202A in the ICT97 training package.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Prerequisite units</w:t>
      </w:r>
      <w:r w:rsidRPr="001A79E9">
        <w:t>: ICTCC120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Equivalent units</w:t>
      </w:r>
      <w:r w:rsidRPr="001A79E9">
        <w:t>:  Nil</w:t>
      </w:r>
    </w:p>
    <w:p w:rsidR="00000000" w:rsidRPr="001A79E9" w:rsidP="001A79E9">
      <w:pPr>
        <w:pStyle w:val="AllowPageBreak"/>
      </w:pPr>
    </w:p>
    <w:p w:rsidR="00000000" w:rsidRPr="001A79E9" w:rsidP="001A79E9">
      <w:pPr>
        <w:pStyle w:val="Heading1"/>
      </w:pPr>
      <w:bookmarkStart w:id="3" w:name="O_324902"/>
      <w:bookmarkEnd w:id="3"/>
      <w:r w:rsidRPr="001A79E9">
        <w:t>Application of the Unit</w:t>
      </w:r>
    </w:p>
    <w:p w:rsidR="00000000" w:rsidRPr="001A79E9" w:rsidP="001A79E9">
      <w:pPr>
        <w:pStyle w:val="BodyText"/>
      </w:pPr>
      <w:r w:rsidRPr="001A79E9">
        <w:t>Not applicable.</w:t>
      </w:r>
    </w:p>
    <w:p w:rsidR="00000000" w:rsidRPr="001A79E9" w:rsidP="001A79E9">
      <w:pPr>
        <w:pStyle w:val="AllowPageBreak"/>
      </w:pPr>
    </w:p>
    <w:p w:rsidR="00000000" w:rsidRPr="001A79E9" w:rsidP="001A79E9">
      <w:pPr>
        <w:pStyle w:val="Heading1"/>
      </w:pPr>
      <w:bookmarkStart w:id="4" w:name="O_324901"/>
      <w:bookmarkEnd w:id="4"/>
      <w:r w:rsidRPr="001A79E9">
        <w:t>Licensing/Regulatory Information</w:t>
      </w:r>
    </w:p>
    <w:p w:rsidR="00000000" w:rsidRPr="001A79E9" w:rsidP="001A79E9">
      <w:pPr>
        <w:pStyle w:val="BodyText"/>
      </w:pPr>
      <w:r w:rsidRPr="001A79E9">
        <w:t>Not applicable.</w:t>
      </w:r>
    </w:p>
    <w:p w:rsidR="00000000" w:rsidRPr="001A79E9" w:rsidP="001A79E9">
      <w:pPr>
        <w:pStyle w:val="AllowPageBreak"/>
      </w:pPr>
    </w:p>
    <w:p w:rsidR="00000000" w:rsidRPr="001A79E9" w:rsidP="001A79E9">
      <w:pPr>
        <w:pStyle w:val="Heading1"/>
      </w:pPr>
      <w:bookmarkStart w:id="5" w:name="O_324900"/>
      <w:bookmarkEnd w:id="5"/>
      <w:r w:rsidRPr="001A79E9">
        <w:t>Pre-Requisites</w:t>
      </w:r>
    </w:p>
    <w:p w:rsidR="00000000" w:rsidRPr="001A79E9" w:rsidP="001A79E9">
      <w:pPr>
        <w:pStyle w:val="BodyText"/>
      </w:pPr>
      <w:r w:rsidRPr="001A79E9">
        <w:t>Not applicable.</w:t>
      </w:r>
    </w:p>
    <w:p w:rsidR="00000000" w:rsidRPr="001A79E9" w:rsidP="001A79E9">
      <w:pPr>
        <w:pStyle w:val="AllowPageBreak"/>
      </w:pPr>
    </w:p>
    <w:p w:rsidR="00000000" w:rsidRPr="001A79E9" w:rsidP="001A79E9">
      <w:pPr>
        <w:pStyle w:val="Heading1"/>
      </w:pPr>
      <w:bookmarkStart w:id="6" w:name="O_324899"/>
      <w:bookmarkEnd w:id="6"/>
      <w:r w:rsidRPr="001A79E9">
        <w:t>Employability Skills Information</w:t>
      </w:r>
    </w:p>
    <w:p w:rsidR="00000000" w:rsidRPr="001A79E9" w:rsidP="001A79E9">
      <w:pPr>
        <w:pStyle w:val="BodyText"/>
      </w:pPr>
      <w:r w:rsidRPr="001A79E9">
        <w:t>Not applicable.</w:t>
      </w:r>
    </w:p>
    <w:p w:rsidR="00000000" w:rsidRPr="001A79E9" w:rsidP="001A79E9">
      <w:pPr>
        <w:pStyle w:val="AllowPageBreak"/>
      </w:pPr>
    </w:p>
    <w:p w:rsidR="00000000" w:rsidRPr="001A79E9" w:rsidP="001A79E9">
      <w:pPr>
        <w:pStyle w:val="Heading1"/>
      </w:pPr>
      <w:bookmarkStart w:id="7" w:name="O_324894"/>
      <w:bookmarkEnd w:id="7"/>
      <w:r w:rsidRPr="001A79E9">
        <w:t>Elements and Performance Criteria Pre-Content</w:t>
      </w:r>
    </w:p>
    <w:p w:rsidR="00000000" w:rsidRPr="001A79E9" w:rsidP="001A79E9">
      <w:pPr>
        <w:pStyle w:val="BodyText"/>
      </w:pPr>
      <w:r w:rsidRPr="001A79E9">
        <w:t>Not applicable.</w:t>
      </w:r>
    </w:p>
    <w:p w:rsidR="00000000" w:rsidRPr="001A79E9" w:rsidP="001A79E9">
      <w:pPr>
        <w:pStyle w:val="AllowPageBreak"/>
      </w:pPr>
    </w:p>
    <w:p w:rsidR="00000000" w:rsidRPr="001A79E9" w:rsidP="001A79E9">
      <w:pPr>
        <w:pStyle w:val="Heading1"/>
      </w:pPr>
      <w:bookmarkStart w:id="8" w:name="O_324898"/>
      <w:bookmarkEnd w:id="8"/>
      <w:r w:rsidRPr="001A79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917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rPr>
                <w:rStyle w:val="SpecialBold"/>
              </w:rPr>
              <w:t>Elements and Performance Criteria</w:t>
            </w:r>
          </w:p>
        </w:tc>
      </w:tr>
      <w:tr w:rsidTr="00917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E9" w:rsidP="001A79E9">
            <w:pPr>
              <w:pStyle w:val="BodyText"/>
            </w:pPr>
            <w:r w:rsidRPr="001A79E9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rPr>
                <w:rStyle w:val="SpecialBold"/>
              </w:rPr>
              <w:t>Performance Criteria</w:t>
            </w:r>
          </w:p>
        </w:tc>
      </w:tr>
      <w:tr w:rsidTr="00917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Locate and interpret information for a customer inquiry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Log on to enterprise information system efficiently</w:t>
            </w:r>
          </w:p>
        </w:tc>
      </w:tr>
      <w:tr w:rsidTr="00917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Analyse customer inquiry and plan to obtain the required information</w:t>
            </w:r>
          </w:p>
        </w:tc>
      </w:tr>
      <w:tr w:rsidTr="00917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Identify sources of information within enterprise system</w:t>
            </w:r>
          </w:p>
        </w:tc>
      </w:tr>
      <w:tr w:rsidTr="00917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Locate appropriate system screens efficiently</w:t>
            </w:r>
          </w:p>
        </w:tc>
      </w:tr>
      <w:tr w:rsidTr="00917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Use appropriate codes to locate information</w:t>
            </w:r>
          </w:p>
        </w:tc>
      </w:tr>
      <w:tr w:rsidTr="00917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Access information from other sources as necessary.</w:t>
            </w:r>
          </w:p>
        </w:tc>
      </w:tr>
      <w:tr w:rsidTr="00917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1.7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Interpret information obtained to meet customer requirements</w:t>
            </w:r>
          </w:p>
        </w:tc>
      </w:tr>
      <w:tr w:rsidTr="00917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1.8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Follow enterprise procedures to satisfy customer inquiry</w:t>
            </w:r>
          </w:p>
        </w:tc>
      </w:tr>
      <w:tr w:rsidTr="00917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1.9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Observe legislation, codes, regulations and standards throughout transaction</w:t>
            </w:r>
          </w:p>
        </w:tc>
      </w:tr>
      <w:tr w:rsidTr="00917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Record information for a customer transaction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Access appropriate screen to initiate a transaction</w:t>
            </w:r>
          </w:p>
        </w:tc>
      </w:tr>
      <w:tr w:rsidTr="00917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Enter all relevant information required for the transaction</w:t>
            </w:r>
          </w:p>
        </w:tc>
      </w:tr>
      <w:tr w:rsidTr="00917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Enter appropriate commands to complete the transaction</w:t>
            </w:r>
          </w:p>
        </w:tc>
      </w:tr>
      <w:tr w:rsidTr="00917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Information and commands are entered efficiently and accurately</w:t>
            </w:r>
          </w:p>
        </w:tc>
      </w:tr>
      <w:tr w:rsidTr="00917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Check transactions for accuracy/errors before release</w:t>
            </w:r>
          </w:p>
        </w:tc>
      </w:tr>
      <w:tr w:rsidTr="00917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Observe legislation, codes, regulations and standards throughout transaction</w:t>
            </w:r>
          </w:p>
        </w:tc>
      </w:tr>
      <w:tr w:rsidTr="00917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Use help systems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Identify sources of help for information systems problems or issues</w:t>
            </w:r>
          </w:p>
        </w:tc>
      </w:tr>
      <w:tr w:rsidTr="00917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E9">
            <w:pPr>
              <w:pStyle w:val="BodyText"/>
              <w:rPr>
                <w:lang w:val="en-NZ"/>
              </w:rPr>
            </w:pPr>
            <w:r w:rsidRPr="001A79E9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E9" w:rsidP="001A79E9">
            <w:pPr>
              <w:pStyle w:val="BodyText"/>
            </w:pPr>
            <w:r w:rsidRPr="001A79E9">
              <w:t>The identified source/s of help are accessed to resolve problems/issues.</w:t>
            </w:r>
          </w:p>
        </w:tc>
      </w:tr>
    </w:tbl>
    <w:p w:rsidR="00000000" w:rsidRPr="001A79E9" w:rsidP="001A79E9">
      <w:pPr>
        <w:pStyle w:val="BodyText"/>
      </w:pPr>
    </w:p>
    <w:p w:rsidR="00000000" w:rsidRPr="001A79E9" w:rsidP="001A79E9">
      <w:pPr>
        <w:pStyle w:val="AllowPageBreak"/>
      </w:pPr>
    </w:p>
    <w:p w:rsidR="00000000" w:rsidRPr="001A79E9" w:rsidP="001A79E9">
      <w:pPr>
        <w:pStyle w:val="Heading1"/>
      </w:pPr>
      <w:bookmarkStart w:id="9" w:name="O_324897"/>
      <w:bookmarkEnd w:id="9"/>
      <w:r w:rsidRPr="001A79E9">
        <w:t>Required Skills and Knowledge</w:t>
      </w:r>
    </w:p>
    <w:p w:rsidR="00000000" w:rsidRPr="001A79E9" w:rsidP="001A79E9">
      <w:pPr>
        <w:pStyle w:val="BodyText"/>
      </w:pPr>
      <w:r w:rsidRPr="001A79E9">
        <w:t>Not applicable.</w:t>
      </w:r>
    </w:p>
    <w:p w:rsidR="00000000" w:rsidRPr="001A79E9" w:rsidP="001A79E9">
      <w:pPr>
        <w:pStyle w:val="AllowPageBreak"/>
      </w:pPr>
    </w:p>
    <w:p w:rsidR="00000000" w:rsidRPr="001A79E9" w:rsidP="001A79E9">
      <w:pPr>
        <w:pStyle w:val="Heading1"/>
      </w:pPr>
      <w:bookmarkStart w:id="10" w:name="O_324896"/>
      <w:bookmarkEnd w:id="10"/>
      <w:r w:rsidRPr="001A79E9">
        <w:t>Evidence Guide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Assessment location and resources</w:t>
      </w:r>
    </w:p>
    <w:p w:rsidR="00000000" w:rsidRPr="001A79E9" w:rsidP="001A79E9">
      <w:pPr>
        <w:pStyle w:val="BodyText"/>
      </w:pPr>
      <w:r w:rsidRPr="001A79E9">
        <w:t>Assessment will occur in an operational customer contact centre using customer contact technologies and information technology or a simulated contact centre with similar features.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Critical evidence</w:t>
      </w:r>
    </w:p>
    <w:p w:rsidR="00000000" w:rsidRPr="001A79E9" w:rsidP="001A79E9">
      <w:pPr>
        <w:pStyle w:val="BodyText"/>
      </w:pPr>
      <w:r w:rsidRPr="001A79E9">
        <w:t>Assessment candidates should produce evidence of the follo</w:t>
      </w:r>
      <w:r w:rsidRPr="001A79E9">
        <w:t>wing:</w:t>
      </w:r>
    </w:p>
    <w:p w:rsidR="00000000" w:rsidRPr="001A79E9" w:rsidP="001A79E9">
      <w:pPr>
        <w:pStyle w:val="BodyText"/>
      </w:pPr>
      <w:r w:rsidRPr="001A79E9">
        <w:t xml:space="preserve">Use of various screens within business systems. </w:t>
      </w:r>
    </w:p>
    <w:p w:rsidR="00000000" w:rsidRPr="001A79E9" w:rsidP="001A79E9">
      <w:pPr>
        <w:pStyle w:val="BodyText"/>
      </w:pPr>
      <w:r w:rsidRPr="001A79E9">
        <w:t xml:space="preserve">Efficient and effective navigation through information systems. </w:t>
      </w:r>
    </w:p>
    <w:p w:rsidR="00000000" w:rsidRPr="001A79E9" w:rsidP="001A79E9">
      <w:pPr>
        <w:pStyle w:val="BodyText"/>
      </w:pPr>
      <w:r w:rsidRPr="001A79E9">
        <w:t xml:space="preserve">Use of standard operating procedures. </w:t>
      </w:r>
    </w:p>
    <w:p w:rsidR="00000000" w:rsidRPr="001A79E9" w:rsidP="001A79E9">
      <w:pPr>
        <w:pStyle w:val="BodyText"/>
      </w:pPr>
      <w:r w:rsidRPr="001A79E9">
        <w:t xml:space="preserve">Accurate use of codes used to locate data. </w:t>
      </w:r>
    </w:p>
    <w:p w:rsidR="00000000" w:rsidRPr="001A79E9" w:rsidP="001A79E9">
      <w:pPr>
        <w:pStyle w:val="BodyText"/>
      </w:pPr>
      <w:r w:rsidRPr="001A79E9">
        <w:t xml:space="preserve">Accurate entering of information onto the system. </w:t>
      </w:r>
    </w:p>
    <w:p w:rsidR="00000000" w:rsidRPr="001A79E9" w:rsidP="001A79E9">
      <w:pPr>
        <w:pStyle w:val="BodyText"/>
      </w:pPr>
      <w:r w:rsidRPr="001A79E9">
        <w:t>Ch</w:t>
      </w:r>
      <w:r w:rsidRPr="001A79E9">
        <w:t xml:space="preserve">ecks to ensure information is captured in accordance with laid down procedures. </w:t>
      </w:r>
    </w:p>
    <w:p w:rsidR="00000000" w:rsidRPr="001A79E9" w:rsidP="001A79E9">
      <w:pPr>
        <w:pStyle w:val="BodyText"/>
      </w:pPr>
      <w:r w:rsidRPr="001A79E9">
        <w:t>Help files are accessed when required.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Skills and knowledge</w:t>
      </w:r>
    </w:p>
    <w:p w:rsidR="00000000" w:rsidRPr="001A79E9" w:rsidP="001A79E9">
      <w:pPr>
        <w:pStyle w:val="BodyText"/>
      </w:pPr>
      <w:r w:rsidRPr="001A79E9">
        <w:t xml:space="preserve">Computer Keyboard Usage. </w:t>
      </w:r>
    </w:p>
    <w:p w:rsidR="00000000" w:rsidRPr="001A79E9" w:rsidP="001A79E9">
      <w:pPr>
        <w:pStyle w:val="BodyText"/>
      </w:pPr>
      <w:r w:rsidRPr="001A79E9">
        <w:t xml:space="preserve">Computer Literacy. </w:t>
      </w:r>
    </w:p>
    <w:p w:rsidR="00000000" w:rsidRPr="001A79E9" w:rsidP="001A79E9">
      <w:pPr>
        <w:pStyle w:val="BodyText"/>
      </w:pPr>
      <w:r w:rsidRPr="001A79E9">
        <w:t xml:space="preserve">Problem Solving Processes. </w:t>
      </w:r>
    </w:p>
    <w:p w:rsidR="00000000" w:rsidRPr="001A79E9" w:rsidP="001A79E9">
      <w:pPr>
        <w:pStyle w:val="BodyText"/>
      </w:pPr>
      <w:r w:rsidRPr="001A79E9">
        <w:t>Enterprise Policies, Procedures and Guide</w:t>
      </w:r>
      <w:r w:rsidRPr="001A79E9">
        <w:t xml:space="preserve">line. </w:t>
      </w:r>
    </w:p>
    <w:p w:rsidR="00000000" w:rsidRPr="001A79E9" w:rsidP="001A79E9">
      <w:pPr>
        <w:pStyle w:val="BodyText"/>
      </w:pPr>
      <w:r w:rsidRPr="001A79E9">
        <w:t xml:space="preserve">Enterprise Information System(s) and Operating Platforms. </w:t>
      </w:r>
    </w:p>
    <w:p w:rsidR="00000000" w:rsidRPr="001A79E9" w:rsidP="001A79E9">
      <w:pPr>
        <w:pStyle w:val="BodyText"/>
      </w:pPr>
      <w:r w:rsidRPr="001A79E9">
        <w:t xml:space="preserve">Operational Environment: Customer Base, Company Products and Services. </w:t>
      </w:r>
    </w:p>
    <w:p w:rsidR="00000000" w:rsidRPr="001A79E9" w:rsidP="001A79E9">
      <w:pPr>
        <w:pStyle w:val="BodyText"/>
      </w:pPr>
      <w:r w:rsidRPr="001A79E9">
        <w:t xml:space="preserve">Operational Systems and Technology. </w:t>
      </w:r>
    </w:p>
    <w:p w:rsidR="00000000" w:rsidRPr="001A79E9" w:rsidP="001A79E9">
      <w:pPr>
        <w:pStyle w:val="BodyText"/>
      </w:pPr>
      <w:r w:rsidRPr="001A79E9">
        <w:t>Workplace Ergonomics.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Assessment location and resources</w:t>
      </w:r>
    </w:p>
    <w:p w:rsidR="00000000" w:rsidRPr="001A79E9" w:rsidP="001A79E9">
      <w:pPr>
        <w:pStyle w:val="BodyText"/>
      </w:pPr>
      <w:r w:rsidRPr="001A79E9">
        <w:t xml:space="preserve">Assessment will occur in </w:t>
      </w:r>
      <w:r w:rsidRPr="001A79E9">
        <w:t>an operational customer contact centre using customer contact technologies and information technology or a simulated contact centre with similar features.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Critical evidence</w:t>
      </w:r>
    </w:p>
    <w:p w:rsidR="00000000" w:rsidRPr="001A79E9" w:rsidP="001A79E9">
      <w:pPr>
        <w:pStyle w:val="BodyText"/>
      </w:pPr>
      <w:r w:rsidRPr="001A79E9">
        <w:t>Assessment candidates should produce evidence of the following:</w:t>
      </w:r>
    </w:p>
    <w:p w:rsidR="00000000" w:rsidRPr="001A79E9" w:rsidP="001A79E9">
      <w:pPr>
        <w:pStyle w:val="BodyText"/>
      </w:pPr>
      <w:r w:rsidRPr="001A79E9">
        <w:t>Use of various scre</w:t>
      </w:r>
      <w:r w:rsidRPr="001A79E9">
        <w:t xml:space="preserve">ens within business systems. </w:t>
      </w:r>
    </w:p>
    <w:p w:rsidR="00000000" w:rsidRPr="001A79E9" w:rsidP="001A79E9">
      <w:pPr>
        <w:pStyle w:val="BodyText"/>
      </w:pPr>
      <w:r w:rsidRPr="001A79E9">
        <w:t xml:space="preserve">Efficient and effective navigation through information systems. </w:t>
      </w:r>
    </w:p>
    <w:p w:rsidR="00000000" w:rsidRPr="001A79E9" w:rsidP="001A79E9">
      <w:pPr>
        <w:pStyle w:val="BodyText"/>
      </w:pPr>
      <w:r w:rsidRPr="001A79E9">
        <w:t xml:space="preserve">Use of standard operating procedures. </w:t>
      </w:r>
    </w:p>
    <w:p w:rsidR="00000000" w:rsidRPr="001A79E9" w:rsidP="001A79E9">
      <w:pPr>
        <w:pStyle w:val="BodyText"/>
      </w:pPr>
      <w:r w:rsidRPr="001A79E9">
        <w:t xml:space="preserve">Accurate use of codes used to locate data. </w:t>
      </w:r>
    </w:p>
    <w:p w:rsidR="00000000" w:rsidRPr="001A79E9" w:rsidP="001A79E9">
      <w:pPr>
        <w:pStyle w:val="BodyText"/>
      </w:pPr>
      <w:r w:rsidRPr="001A79E9">
        <w:t xml:space="preserve">Accurate entering of information onto the system. </w:t>
      </w:r>
    </w:p>
    <w:p w:rsidR="00000000" w:rsidRPr="001A79E9" w:rsidP="001A79E9">
      <w:pPr>
        <w:pStyle w:val="BodyText"/>
      </w:pPr>
      <w:r w:rsidRPr="001A79E9">
        <w:t xml:space="preserve">Checks to ensure information is captured in accordance with laid down procedures. </w:t>
      </w:r>
    </w:p>
    <w:p w:rsidR="00000000" w:rsidRPr="001A79E9" w:rsidP="001A79E9">
      <w:pPr>
        <w:pStyle w:val="BodyText"/>
      </w:pPr>
      <w:r w:rsidRPr="001A79E9">
        <w:t>Help files are accessed when required.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Skills and knowledge</w:t>
      </w:r>
    </w:p>
    <w:p w:rsidR="00000000" w:rsidRPr="001A79E9" w:rsidP="001A79E9">
      <w:pPr>
        <w:pStyle w:val="BodyText"/>
      </w:pPr>
      <w:r w:rsidRPr="001A79E9">
        <w:t xml:space="preserve">Computer Keyboard Usage. </w:t>
      </w:r>
    </w:p>
    <w:p w:rsidR="00000000" w:rsidRPr="001A79E9" w:rsidP="001A79E9">
      <w:pPr>
        <w:pStyle w:val="BodyText"/>
      </w:pPr>
      <w:r w:rsidRPr="001A79E9">
        <w:t xml:space="preserve">Computer Literacy. </w:t>
      </w:r>
    </w:p>
    <w:p w:rsidR="00000000" w:rsidRPr="001A79E9" w:rsidP="001A79E9">
      <w:pPr>
        <w:pStyle w:val="BodyText"/>
      </w:pPr>
      <w:r w:rsidRPr="001A79E9">
        <w:t xml:space="preserve">Problem Solving Processes. </w:t>
      </w:r>
    </w:p>
    <w:p w:rsidR="00000000" w:rsidRPr="001A79E9" w:rsidP="001A79E9">
      <w:pPr>
        <w:pStyle w:val="BodyText"/>
      </w:pPr>
      <w:r w:rsidRPr="001A79E9">
        <w:t>Enterprise Policies, Procedures and Gui</w:t>
      </w:r>
      <w:r w:rsidRPr="001A79E9">
        <w:t xml:space="preserve">deline. </w:t>
      </w:r>
    </w:p>
    <w:p w:rsidR="00000000" w:rsidRPr="001A79E9" w:rsidP="001A79E9">
      <w:pPr>
        <w:pStyle w:val="BodyText"/>
      </w:pPr>
      <w:r w:rsidRPr="001A79E9">
        <w:t xml:space="preserve">Enterprise Information System(s) and Operating Platforms. </w:t>
      </w:r>
    </w:p>
    <w:p w:rsidR="00000000" w:rsidRPr="001A79E9" w:rsidP="001A79E9">
      <w:pPr>
        <w:pStyle w:val="BodyText"/>
      </w:pPr>
      <w:r w:rsidRPr="001A79E9">
        <w:t xml:space="preserve">Operational Environment: Customer Base, Company Products and Services. </w:t>
      </w:r>
    </w:p>
    <w:p w:rsidR="00000000" w:rsidRPr="001A79E9" w:rsidP="001A79E9">
      <w:pPr>
        <w:pStyle w:val="BodyText"/>
      </w:pPr>
      <w:r w:rsidRPr="001A79E9">
        <w:t xml:space="preserve">Operational Systems and Technology. </w:t>
      </w:r>
    </w:p>
    <w:p w:rsidR="00000000" w:rsidRPr="001A79E9" w:rsidP="001A79E9">
      <w:pPr>
        <w:pStyle w:val="BodyText"/>
      </w:pPr>
      <w:r w:rsidRPr="001A79E9">
        <w:t>Workplace Ergonomics.</w:t>
      </w:r>
    </w:p>
    <w:p w:rsidR="00000000" w:rsidRPr="001A79E9" w:rsidP="001A79E9">
      <w:pPr>
        <w:pStyle w:val="AllowPageBreak"/>
      </w:pPr>
    </w:p>
    <w:p w:rsidR="00000000" w:rsidRPr="001A79E9" w:rsidP="001A79E9">
      <w:pPr>
        <w:pStyle w:val="Heading1"/>
      </w:pPr>
      <w:bookmarkStart w:id="11" w:name="O_324895"/>
      <w:bookmarkEnd w:id="11"/>
      <w:r w:rsidRPr="001A79E9">
        <w:t>Range Statement</w:t>
      </w:r>
    </w:p>
    <w:p w:rsidR="00000000" w:rsidRPr="001A79E9" w:rsidP="001A79E9">
      <w:pPr>
        <w:pStyle w:val="BodyText"/>
      </w:pPr>
      <w:r w:rsidRPr="001A79E9">
        <w:t>The following statements</w:t>
      </w:r>
      <w:r w:rsidRPr="001A79E9">
        <w:t xml:space="preserve"> cover a wide range of circumstances.  Assessment of candidates should be within the range that applies to the candidate's particular role or workplace.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Information systems</w:t>
      </w:r>
    </w:p>
    <w:p w:rsidR="00000000" w:rsidRPr="001A79E9" w:rsidP="001A79E9">
      <w:pPr>
        <w:pStyle w:val="BodyText"/>
      </w:pPr>
      <w:r w:rsidRPr="001A79E9">
        <w:t>Are unique to the enterprise and generally based on a spreadsheet or database appli</w:t>
      </w:r>
      <w:r w:rsidRPr="001A79E9">
        <w:t>cation.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Customer</w:t>
      </w:r>
    </w:p>
    <w:p w:rsidR="00000000" w:rsidRPr="001A79E9" w:rsidP="001A79E9">
      <w:pPr>
        <w:pStyle w:val="BodyText"/>
      </w:pPr>
      <w:r w:rsidRPr="001A79E9">
        <w:t>A user, purchaser, or beneficiary of a service, product, or process and may be internal or external to the organisation and may include colleagues.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Information</w:t>
      </w:r>
    </w:p>
    <w:p w:rsidR="00000000" w:rsidRPr="001A79E9" w:rsidP="001A79E9">
      <w:pPr>
        <w:pStyle w:val="BodyText"/>
      </w:pPr>
      <w:r w:rsidRPr="001A79E9">
        <w:t>Specific details requested by a customer or others, and details required from c</w:t>
      </w:r>
      <w:r w:rsidRPr="001A79E9">
        <w:t>ore business systems or other sources in order to complete a transaction or process.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Transaction</w:t>
      </w:r>
    </w:p>
    <w:p w:rsidR="00000000" w:rsidRPr="001A79E9" w:rsidP="001A79E9">
      <w:pPr>
        <w:pStyle w:val="BodyText"/>
      </w:pPr>
      <w:r w:rsidRPr="001A79E9">
        <w:t>A sequence of interactions in enterprise business systems performed by the staff member in satisfying the customer's needs.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Other sources</w:t>
      </w:r>
    </w:p>
    <w:p w:rsidR="00000000" w:rsidRPr="001A79E9" w:rsidP="001A79E9">
      <w:pPr>
        <w:pStyle w:val="BodyText"/>
      </w:pPr>
      <w:r w:rsidRPr="001A79E9">
        <w:t>additional informatio</w:t>
      </w:r>
      <w:r w:rsidRPr="001A79E9">
        <w:t xml:space="preserve">n systems </w:t>
      </w:r>
    </w:p>
    <w:p w:rsidR="00000000" w:rsidRPr="001A79E9" w:rsidP="001A79E9">
      <w:pPr>
        <w:pStyle w:val="BodyText"/>
      </w:pPr>
      <w:r w:rsidRPr="001A79E9">
        <w:t xml:space="preserve">reference manuals </w:t>
      </w:r>
    </w:p>
    <w:p w:rsidR="00000000" w:rsidRPr="001A79E9" w:rsidP="001A79E9">
      <w:pPr>
        <w:pStyle w:val="BodyText"/>
      </w:pPr>
      <w:r w:rsidRPr="001A79E9">
        <w:t>colleagues.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Sources of help</w:t>
      </w:r>
    </w:p>
    <w:p w:rsidR="00000000" w:rsidRPr="001A79E9" w:rsidP="001A79E9">
      <w:pPr>
        <w:pStyle w:val="BodyText"/>
      </w:pPr>
      <w:r w:rsidRPr="001A79E9">
        <w:t xml:space="preserve">system helpdesks </w:t>
      </w:r>
    </w:p>
    <w:p w:rsidR="00000000" w:rsidRPr="001A79E9" w:rsidP="001A79E9">
      <w:pPr>
        <w:pStyle w:val="BodyText"/>
      </w:pPr>
      <w:r w:rsidRPr="001A79E9">
        <w:t xml:space="preserve">system operation units </w:t>
      </w:r>
    </w:p>
    <w:p w:rsidR="00000000" w:rsidRPr="001A79E9" w:rsidP="001A79E9">
      <w:pPr>
        <w:pStyle w:val="BodyText"/>
      </w:pPr>
      <w:r w:rsidRPr="001A79E9">
        <w:t xml:space="preserve">reference materials </w:t>
      </w:r>
    </w:p>
    <w:p w:rsidR="00000000" w:rsidRPr="001A79E9" w:rsidP="001A79E9">
      <w:pPr>
        <w:pStyle w:val="BodyText"/>
      </w:pPr>
      <w:r w:rsidRPr="001A79E9">
        <w:t xml:space="preserve">colleagues </w:t>
      </w:r>
    </w:p>
    <w:p w:rsidR="00000000" w:rsidRPr="001A79E9" w:rsidP="001A79E9">
      <w:pPr>
        <w:pStyle w:val="BodyText"/>
      </w:pPr>
      <w:r w:rsidRPr="001A79E9">
        <w:t xml:space="preserve">supervisor </w:t>
      </w:r>
    </w:p>
    <w:p w:rsidR="00000000" w:rsidRPr="001A79E9" w:rsidP="001A79E9">
      <w:pPr>
        <w:pStyle w:val="BodyText"/>
      </w:pPr>
      <w:r w:rsidRPr="001A79E9">
        <w:t>coaches.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Relevant legislation</w:t>
      </w:r>
      <w:r w:rsidRPr="001A79E9">
        <w:t xml:space="preserve">, </w:t>
      </w:r>
      <w:r w:rsidRPr="001A79E9">
        <w:rPr>
          <w:rStyle w:val="SpecialBold"/>
        </w:rPr>
        <w:t>codes</w:t>
      </w:r>
      <w:r w:rsidRPr="001A79E9">
        <w:t xml:space="preserve">, </w:t>
      </w:r>
      <w:r w:rsidRPr="001A79E9">
        <w:rPr>
          <w:rStyle w:val="SpecialBold"/>
        </w:rPr>
        <w:t>regulations and standardsinclude</w:t>
      </w:r>
      <w:r w:rsidRPr="001A79E9">
        <w:t>:</w:t>
      </w:r>
    </w:p>
    <w:p w:rsidR="00000000" w:rsidRPr="001A79E9" w:rsidP="001A79E9">
      <w:pPr>
        <w:pStyle w:val="BodyText"/>
      </w:pPr>
      <w:r w:rsidRPr="001A79E9">
        <w:t xml:space="preserve">Privacy Act </w:t>
      </w:r>
    </w:p>
    <w:p w:rsidR="00000000" w:rsidRPr="001A79E9" w:rsidP="001A79E9">
      <w:pPr>
        <w:pStyle w:val="BodyText"/>
      </w:pPr>
      <w:r w:rsidRPr="001A79E9">
        <w:t xml:space="preserve">Trade Practices Act </w:t>
      </w:r>
    </w:p>
    <w:p w:rsidR="00000000" w:rsidRPr="001A79E9" w:rsidP="001A79E9">
      <w:pPr>
        <w:pStyle w:val="BodyText"/>
      </w:pPr>
      <w:r w:rsidRPr="001A79E9">
        <w:t xml:space="preserve">Telecommunications Act </w:t>
      </w:r>
    </w:p>
    <w:p w:rsidR="00000000" w:rsidRPr="001A79E9" w:rsidP="001A79E9">
      <w:pPr>
        <w:pStyle w:val="BodyText"/>
      </w:pPr>
      <w:r w:rsidRPr="001A79E9">
        <w:t xml:space="preserve">Occupational Health and Safety legislation </w:t>
      </w:r>
    </w:p>
    <w:p w:rsidR="00000000" w:rsidRPr="001A79E9" w:rsidP="001A79E9">
      <w:pPr>
        <w:pStyle w:val="BodyText"/>
      </w:pPr>
      <w:r w:rsidRPr="001A79E9">
        <w:t>Freedom of Information</w:t>
      </w:r>
    </w:p>
    <w:p w:rsidR="00000000" w:rsidRPr="001A79E9" w:rsidP="001A79E9">
      <w:pPr>
        <w:pStyle w:val="BodyText"/>
      </w:pPr>
      <w:r w:rsidRPr="001A79E9">
        <w:t>The following statements cover a wide range of circumstances.  Assessment of candidates should be within the range that applies to the candidate's particular role or</w:t>
      </w:r>
      <w:r w:rsidRPr="001A79E9">
        <w:t xml:space="preserve"> workplace.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Information systems</w:t>
      </w:r>
    </w:p>
    <w:p w:rsidR="00000000" w:rsidRPr="001A79E9" w:rsidP="001A79E9">
      <w:pPr>
        <w:pStyle w:val="BodyText"/>
      </w:pPr>
      <w:r w:rsidRPr="001A79E9">
        <w:t>Are unique to the enterprise and generally based on a spreadsheet or database application.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Customer</w:t>
      </w:r>
    </w:p>
    <w:p w:rsidR="00000000" w:rsidRPr="001A79E9" w:rsidP="001A79E9">
      <w:pPr>
        <w:pStyle w:val="BodyText"/>
      </w:pPr>
      <w:r w:rsidRPr="001A79E9">
        <w:t xml:space="preserve">A user, purchaser, or beneficiary of a service, product, or process and may be internal or external to the organisation and </w:t>
      </w:r>
      <w:r w:rsidRPr="001A79E9">
        <w:t>may include colleagues.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Information</w:t>
      </w:r>
    </w:p>
    <w:p w:rsidR="00000000" w:rsidRPr="001A79E9" w:rsidP="001A79E9">
      <w:pPr>
        <w:pStyle w:val="BodyText"/>
      </w:pPr>
      <w:r w:rsidRPr="001A79E9">
        <w:t>Specific details requested by a customer or others, and details required from core business systems or other sources in order to complete a transaction or process.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Transaction</w:t>
      </w:r>
    </w:p>
    <w:p w:rsidR="00000000" w:rsidRPr="001A79E9" w:rsidP="001A79E9">
      <w:pPr>
        <w:pStyle w:val="BodyText"/>
      </w:pPr>
      <w:r w:rsidRPr="001A79E9">
        <w:t>A sequence of interactions in enterprise bus</w:t>
      </w:r>
      <w:r w:rsidRPr="001A79E9">
        <w:t>iness systems performed by the staff member in satisfying the customer's needs.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Other sources</w:t>
      </w:r>
    </w:p>
    <w:p w:rsidR="00000000" w:rsidRPr="001A79E9" w:rsidP="001A79E9">
      <w:pPr>
        <w:pStyle w:val="BodyText"/>
      </w:pPr>
      <w:r w:rsidRPr="001A79E9">
        <w:t xml:space="preserve">additional information systems </w:t>
      </w:r>
    </w:p>
    <w:p w:rsidR="00000000" w:rsidRPr="001A79E9" w:rsidP="001A79E9">
      <w:pPr>
        <w:pStyle w:val="BodyText"/>
      </w:pPr>
      <w:r w:rsidRPr="001A79E9">
        <w:t xml:space="preserve">reference manuals </w:t>
      </w:r>
    </w:p>
    <w:p w:rsidR="00000000" w:rsidRPr="001A79E9" w:rsidP="001A79E9">
      <w:pPr>
        <w:pStyle w:val="BodyText"/>
      </w:pPr>
      <w:r w:rsidRPr="001A79E9">
        <w:t>colleagues.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Sources of help</w:t>
      </w:r>
    </w:p>
    <w:p w:rsidR="00000000" w:rsidRPr="001A79E9" w:rsidP="001A79E9">
      <w:pPr>
        <w:pStyle w:val="BodyText"/>
      </w:pPr>
      <w:r w:rsidRPr="001A79E9">
        <w:t xml:space="preserve">system helpdesks </w:t>
      </w:r>
    </w:p>
    <w:p w:rsidR="00000000" w:rsidRPr="001A79E9" w:rsidP="001A79E9">
      <w:pPr>
        <w:pStyle w:val="BodyText"/>
      </w:pPr>
      <w:r w:rsidRPr="001A79E9">
        <w:t xml:space="preserve">system operation units </w:t>
      </w:r>
    </w:p>
    <w:p w:rsidR="00000000" w:rsidRPr="001A79E9" w:rsidP="001A79E9">
      <w:pPr>
        <w:pStyle w:val="BodyText"/>
      </w:pPr>
      <w:r w:rsidRPr="001A79E9">
        <w:t xml:space="preserve">reference materials </w:t>
      </w:r>
    </w:p>
    <w:p w:rsidR="00000000" w:rsidRPr="001A79E9" w:rsidP="001A79E9">
      <w:pPr>
        <w:pStyle w:val="BodyText"/>
      </w:pPr>
      <w:r w:rsidRPr="001A79E9">
        <w:t xml:space="preserve">colleagues </w:t>
      </w:r>
    </w:p>
    <w:p w:rsidR="00000000" w:rsidRPr="001A79E9" w:rsidP="001A79E9">
      <w:pPr>
        <w:pStyle w:val="BodyText"/>
      </w:pPr>
      <w:r w:rsidRPr="001A79E9">
        <w:t xml:space="preserve">supervisor </w:t>
      </w:r>
    </w:p>
    <w:p w:rsidR="00000000" w:rsidRPr="001A79E9" w:rsidP="001A79E9">
      <w:pPr>
        <w:pStyle w:val="BodyText"/>
      </w:pPr>
      <w:r w:rsidRPr="001A79E9">
        <w:t>coaches.</w:t>
      </w:r>
    </w:p>
    <w:p w:rsidR="00000000" w:rsidRPr="001A79E9" w:rsidP="001A79E9">
      <w:pPr>
        <w:pStyle w:val="BodyText"/>
      </w:pPr>
      <w:r w:rsidRPr="001A79E9">
        <w:rPr>
          <w:rStyle w:val="SpecialBold"/>
        </w:rPr>
        <w:t>Relevant legislation</w:t>
      </w:r>
      <w:r w:rsidRPr="001A79E9">
        <w:t xml:space="preserve">, </w:t>
      </w:r>
      <w:r w:rsidRPr="001A79E9">
        <w:rPr>
          <w:rStyle w:val="SpecialBold"/>
        </w:rPr>
        <w:t>codes</w:t>
      </w:r>
      <w:r w:rsidRPr="001A79E9">
        <w:t xml:space="preserve">, </w:t>
      </w:r>
      <w:r w:rsidRPr="001A79E9">
        <w:rPr>
          <w:rStyle w:val="SpecialBold"/>
        </w:rPr>
        <w:t>regulations and standardsinclude</w:t>
      </w:r>
      <w:r w:rsidRPr="001A79E9">
        <w:t>:</w:t>
      </w:r>
    </w:p>
    <w:p w:rsidR="00000000" w:rsidRPr="001A79E9" w:rsidP="001A79E9">
      <w:pPr>
        <w:pStyle w:val="BodyText"/>
      </w:pPr>
      <w:r w:rsidRPr="001A79E9">
        <w:t xml:space="preserve">Privacy Act </w:t>
      </w:r>
    </w:p>
    <w:p w:rsidR="00000000" w:rsidRPr="001A79E9" w:rsidP="001A79E9">
      <w:pPr>
        <w:pStyle w:val="BodyText"/>
      </w:pPr>
      <w:r w:rsidRPr="001A79E9">
        <w:t xml:space="preserve">Trade Practices Act </w:t>
      </w:r>
    </w:p>
    <w:p w:rsidR="00000000" w:rsidRPr="001A79E9" w:rsidP="001A79E9">
      <w:pPr>
        <w:pStyle w:val="BodyText"/>
      </w:pPr>
      <w:r w:rsidRPr="001A79E9">
        <w:t xml:space="preserve">Telecommunications Act </w:t>
      </w:r>
    </w:p>
    <w:p w:rsidR="00000000" w:rsidRPr="001A79E9" w:rsidP="001A79E9">
      <w:pPr>
        <w:pStyle w:val="BodyText"/>
      </w:pPr>
      <w:r w:rsidRPr="001A79E9">
        <w:t xml:space="preserve">Occupational Health and Safety legislation </w:t>
      </w:r>
    </w:p>
    <w:p w:rsidR="00000000" w:rsidRPr="001A79E9" w:rsidP="001A79E9">
      <w:pPr>
        <w:pStyle w:val="BodyText"/>
      </w:pPr>
      <w:r w:rsidRPr="001A79E9">
        <w:t>Freedom of Information</w:t>
      </w:r>
    </w:p>
    <w:p w:rsidR="00000000" w:rsidRPr="001A79E9" w:rsidP="001A79E9">
      <w:pPr>
        <w:pStyle w:val="AllowPageBreak"/>
      </w:pPr>
    </w:p>
    <w:p w:rsidR="00000000" w:rsidRPr="001A79E9" w:rsidP="001A79E9">
      <w:pPr>
        <w:pStyle w:val="Heading1"/>
      </w:pPr>
      <w:bookmarkStart w:id="12" w:name="O_324904"/>
      <w:bookmarkEnd w:id="12"/>
      <w:r w:rsidRPr="001A79E9">
        <w:t>Unit Sector(s)</w:t>
      </w:r>
    </w:p>
    <w:p w:rsidR="00000000" w:rsidRPr="001A79E9" w:rsidP="001A79E9">
      <w:pPr>
        <w:pStyle w:val="BodyText"/>
      </w:pPr>
      <w:r w:rsidRPr="001A79E9">
        <w:t>Not applicable.</w:t>
      </w:r>
    </w:p>
    <w:p w:rsidR="00000000" w:rsidRPr="001A79E9" w:rsidP="001A79E9"/>
    <w:sectPr w:rsidSect="001A79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1794A" w:rsidP="009179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94A" w:rsidP="001A79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1794A" w:rsidP="001A79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794A" w:rsidP="001A79E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1794A" w:rsidP="0091794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94A" w:rsidP="001A79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ICTCC121A Use an enterprise information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1794A" w:rsidP="001A79E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9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A79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9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9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9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9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9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9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9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9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9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9E9"/>
  </w:style>
  <w:style w:type="character" w:customStyle="1" w:styleId="Heading1Char">
    <w:name w:val="Heading 1 Char"/>
    <w:basedOn w:val="DefaultParagraphFont"/>
    <w:link w:val="Heading1"/>
    <w:rsid w:val="001A79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9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9E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A79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9E9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1A79E9"/>
    <w:rPr>
      <w:b/>
      <w:spacing w:val="0"/>
    </w:rPr>
  </w:style>
  <w:style w:type="paragraph" w:styleId="Header">
    <w:name w:val="header"/>
    <w:basedOn w:val="Normal"/>
    <w:link w:val="HeaderChar"/>
    <w:rsid w:val="001A79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9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A79E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A79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79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9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9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9E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A79E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A79E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A79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9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9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9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9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A79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9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9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79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79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79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79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9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9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79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79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9E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A79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9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9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9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9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79E9"/>
    <w:rPr>
      <w:i/>
    </w:rPr>
  </w:style>
  <w:style w:type="paragraph" w:styleId="Caption">
    <w:name w:val="caption"/>
    <w:basedOn w:val="BodyText"/>
    <w:next w:val="Normal"/>
    <w:qFormat/>
    <w:rsid w:val="001A79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9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9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9E9"/>
  </w:style>
  <w:style w:type="paragraph" w:styleId="TableofFigures">
    <w:name w:val="table of figures"/>
    <w:basedOn w:val="Normal"/>
    <w:next w:val="Normal"/>
    <w:semiHidden/>
    <w:rsid w:val="001A79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9E9"/>
    <w:pPr>
      <w:numPr>
        <w:numId w:val="9"/>
      </w:numPr>
    </w:pPr>
  </w:style>
  <w:style w:type="character" w:customStyle="1" w:styleId="WingdingSymbols">
    <w:name w:val="Wingding Symbols"/>
    <w:rsid w:val="001A79E9"/>
    <w:rPr>
      <w:rFonts w:ascii="Wingdings" w:hAnsi="Wingdings"/>
    </w:rPr>
  </w:style>
  <w:style w:type="paragraph" w:customStyle="1" w:styleId="TableHeading">
    <w:name w:val="Table Heading"/>
    <w:basedOn w:val="HeadingBase"/>
    <w:rsid w:val="001A79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9E9"/>
    <w:rPr>
      <w:color w:val="0033CC"/>
      <w:u w:val="none"/>
    </w:rPr>
  </w:style>
  <w:style w:type="paragraph" w:customStyle="1" w:styleId="BodyTextRight">
    <w:name w:val="Body Text Right"/>
    <w:basedOn w:val="BodyText"/>
    <w:rsid w:val="001A79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9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9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9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9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9E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A79E9"/>
    <w:rPr>
      <w:sz w:val="32"/>
    </w:rPr>
  </w:style>
  <w:style w:type="paragraph" w:customStyle="1" w:styleId="HeadingProcedure">
    <w:name w:val="Heading Procedure"/>
    <w:basedOn w:val="HeadingBase"/>
    <w:next w:val="Normal"/>
    <w:rsid w:val="001A79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9E9"/>
    <w:pPr>
      <w:spacing w:before="60" w:after="60"/>
    </w:pPr>
  </w:style>
  <w:style w:type="paragraph" w:styleId="ListContinue">
    <w:name w:val="List Continue"/>
    <w:basedOn w:val="List"/>
    <w:rsid w:val="001A79E9"/>
    <w:pPr>
      <w:ind w:firstLine="0"/>
    </w:pPr>
  </w:style>
  <w:style w:type="paragraph" w:customStyle="1" w:styleId="ListNote">
    <w:name w:val="List Note"/>
    <w:basedOn w:val="List"/>
    <w:rsid w:val="001A79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9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9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9E9"/>
    <w:rPr>
      <w:rFonts w:ascii="Courier New" w:hAnsi="Courier New"/>
    </w:rPr>
  </w:style>
  <w:style w:type="paragraph" w:customStyle="1" w:styleId="NoteBullet">
    <w:name w:val="Note Bullet"/>
    <w:basedOn w:val="Note"/>
    <w:rsid w:val="001A79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9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9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9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9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79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9E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A79E9"/>
    <w:rPr>
      <w:b/>
      <w:smallCaps/>
    </w:rPr>
  </w:style>
  <w:style w:type="paragraph" w:customStyle="1" w:styleId="TableListNumber">
    <w:name w:val="Table List Number"/>
    <w:basedOn w:val="ListNumber"/>
    <w:rsid w:val="001A79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9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9E9"/>
    <w:pPr>
      <w:numPr>
        <w:numId w:val="7"/>
      </w:numPr>
    </w:pPr>
  </w:style>
  <w:style w:type="paragraph" w:customStyle="1" w:styleId="ListAlpha2">
    <w:name w:val="List Alpha 2"/>
    <w:basedOn w:val="List2"/>
    <w:rsid w:val="001A79E9"/>
    <w:pPr>
      <w:numPr>
        <w:numId w:val="6"/>
      </w:numPr>
    </w:pPr>
  </w:style>
  <w:style w:type="paragraph" w:styleId="List2">
    <w:name w:val="List 2"/>
    <w:basedOn w:val="BodyText"/>
    <w:rsid w:val="001A79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9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9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9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9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9E9"/>
    <w:pPr>
      <w:numPr>
        <w:numId w:val="1"/>
      </w:numPr>
    </w:pPr>
  </w:style>
  <w:style w:type="paragraph" w:styleId="ListBullet5">
    <w:name w:val="List Bullet 5"/>
    <w:basedOn w:val="List5"/>
    <w:rsid w:val="001A79E9"/>
    <w:pPr>
      <w:numPr>
        <w:numId w:val="2"/>
      </w:numPr>
    </w:pPr>
  </w:style>
  <w:style w:type="paragraph" w:styleId="ListContinue2">
    <w:name w:val="List Continue 2"/>
    <w:basedOn w:val="List2"/>
    <w:rsid w:val="001A79E9"/>
    <w:pPr>
      <w:ind w:firstLine="0"/>
    </w:pPr>
  </w:style>
  <w:style w:type="paragraph" w:styleId="ListContinue3">
    <w:name w:val="List Continue 3"/>
    <w:basedOn w:val="List3"/>
    <w:rsid w:val="001A79E9"/>
    <w:pPr>
      <w:ind w:left="1021" w:firstLine="0"/>
    </w:pPr>
  </w:style>
  <w:style w:type="paragraph" w:styleId="ListContinue4">
    <w:name w:val="List Continue 4"/>
    <w:basedOn w:val="List4"/>
    <w:rsid w:val="001A79E9"/>
    <w:pPr>
      <w:ind w:firstLine="0"/>
    </w:pPr>
  </w:style>
  <w:style w:type="paragraph" w:styleId="ListContinue5">
    <w:name w:val="List Continue 5"/>
    <w:basedOn w:val="List5"/>
    <w:rsid w:val="001A79E9"/>
    <w:pPr>
      <w:ind w:firstLine="0"/>
    </w:pPr>
  </w:style>
  <w:style w:type="paragraph" w:styleId="ListNumber3">
    <w:name w:val="List Number 3"/>
    <w:basedOn w:val="List3"/>
    <w:rsid w:val="001A79E9"/>
    <w:pPr>
      <w:numPr>
        <w:numId w:val="3"/>
      </w:numPr>
    </w:pPr>
  </w:style>
  <w:style w:type="paragraph" w:styleId="ListNumber4">
    <w:name w:val="List Number 4"/>
    <w:basedOn w:val="List4"/>
    <w:rsid w:val="001A79E9"/>
    <w:pPr>
      <w:numPr>
        <w:numId w:val="4"/>
      </w:numPr>
    </w:pPr>
  </w:style>
  <w:style w:type="paragraph" w:styleId="ListNumber5">
    <w:name w:val="List Number 5"/>
    <w:basedOn w:val="List5"/>
    <w:rsid w:val="001A79E9"/>
    <w:pPr>
      <w:numPr>
        <w:numId w:val="5"/>
      </w:numPr>
    </w:pPr>
  </w:style>
  <w:style w:type="paragraph" w:styleId="BlockText">
    <w:name w:val="Block Text"/>
    <w:basedOn w:val="Normal"/>
    <w:rsid w:val="001A79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9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9E9"/>
    <w:rPr>
      <w:sz w:val="16"/>
      <w:vertAlign w:val="superscript"/>
    </w:rPr>
  </w:style>
  <w:style w:type="character" w:customStyle="1" w:styleId="Symbols">
    <w:name w:val="Symbols"/>
    <w:basedOn w:val="DefaultParagraphFont"/>
    <w:rsid w:val="001A79E9"/>
    <w:rPr>
      <w:rFonts w:ascii="Symbol" w:hAnsi="Symbol"/>
    </w:rPr>
  </w:style>
  <w:style w:type="character" w:customStyle="1" w:styleId="MenuOptions">
    <w:name w:val="Menu Options"/>
    <w:basedOn w:val="DefaultParagraphFont"/>
    <w:rsid w:val="001A79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9E9"/>
    <w:rPr>
      <w:b/>
    </w:rPr>
  </w:style>
  <w:style w:type="character" w:customStyle="1" w:styleId="Underlined">
    <w:name w:val="Underlined"/>
    <w:basedOn w:val="DefaultParagraphFont"/>
    <w:rsid w:val="001A79E9"/>
    <w:rPr>
      <w:u w:val="single"/>
    </w:rPr>
  </w:style>
  <w:style w:type="paragraph" w:customStyle="1" w:styleId="TableBodyTextRight">
    <w:name w:val="Table Body Text Right"/>
    <w:basedOn w:val="TableBodyText"/>
    <w:rsid w:val="001A79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9E9"/>
    <w:rPr>
      <w:sz w:val="18"/>
    </w:rPr>
  </w:style>
  <w:style w:type="paragraph" w:customStyle="1" w:styleId="BodySmallRight">
    <w:name w:val="Body Small Right"/>
    <w:basedOn w:val="BodyTextRight"/>
    <w:rsid w:val="001A79E9"/>
    <w:rPr>
      <w:sz w:val="18"/>
      <w:szCs w:val="18"/>
    </w:rPr>
  </w:style>
  <w:style w:type="paragraph" w:customStyle="1" w:styleId="MarginEdition">
    <w:name w:val="Margin Edition"/>
    <w:basedOn w:val="MarginNote"/>
    <w:rsid w:val="001A79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9E9"/>
    <w:rPr>
      <w:sz w:val="2"/>
      <w:szCs w:val="2"/>
    </w:rPr>
  </w:style>
  <w:style w:type="character" w:customStyle="1" w:styleId="Small">
    <w:name w:val="Small"/>
    <w:basedOn w:val="DefaultParagraphFont"/>
    <w:rsid w:val="001A79E9"/>
    <w:rPr>
      <w:sz w:val="16"/>
    </w:rPr>
  </w:style>
  <w:style w:type="paragraph" w:customStyle="1" w:styleId="WideTable">
    <w:name w:val="Wide Table"/>
    <w:basedOn w:val="Normal"/>
    <w:rsid w:val="001A79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9E9"/>
  </w:style>
  <w:style w:type="paragraph" w:styleId="Quote">
    <w:name w:val="Quote"/>
    <w:basedOn w:val="Heading1"/>
    <w:link w:val="QuoteChar"/>
    <w:qFormat/>
    <w:rsid w:val="001A79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9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9E9"/>
    <w:pPr>
      <w:pageBreakBefore/>
    </w:pPr>
  </w:style>
  <w:style w:type="paragraph" w:customStyle="1" w:styleId="Border">
    <w:name w:val="Border"/>
    <w:basedOn w:val="Normal"/>
    <w:qFormat/>
    <w:rsid w:val="001A79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9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9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9E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A79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9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9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9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9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9E9"/>
    <w:rPr>
      <w:u w:val="single"/>
    </w:rPr>
  </w:style>
  <w:style w:type="character" w:customStyle="1" w:styleId="BoldandItalics">
    <w:name w:val="Bold and Italics"/>
    <w:qFormat/>
    <w:rsid w:val="001A79E9"/>
    <w:rPr>
      <w:b/>
      <w:i/>
      <w:u w:val="none"/>
    </w:rPr>
  </w:style>
  <w:style w:type="paragraph" w:styleId="BalloonText">
    <w:name w:val="Balloon Text"/>
    <w:basedOn w:val="Normal"/>
    <w:link w:val="BalloonTextChar"/>
    <w:rsid w:val="001A79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9E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A79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9E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901</Words>
  <Characters>5786</Characters>
  <Application>Microsoft Office Word</Application>
  <DocSecurity>0</DocSecurity>
  <Lines>240</Lines>
  <Paragraphs>168</Paragraphs>
  <ScaleCrop>false</ScaleCrop>
  <Company>Author-it Software Corporation Ltd.</Company>
  <LinksUpToDate>false</LinksUpToDate>
  <CharactersWithSpaces>6574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ICTCC121A Use an enterprise information system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2012-05-27T01:24:00Z</dcterms:created>
  <dcterms:modified xsi:type="dcterms:W3CDTF">2012-05-27T01:24:00Z</dcterms:modified>
</cp:coreProperties>
</file>