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590" w:rsidP="00C805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ICTXRE403 Design mixed reality solutions</w:t>
      </w:r>
      <w:r>
        <w:fldChar w:fldCharType="end"/>
      </w:r>
    </w:p>
    <w:p w:rsidR="00C80590" w:rsidP="00C80590">
      <w:pPr>
        <w:pStyle w:val="Version"/>
        <w:sectPr w:rsidSect="00C46C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6CEE" w:rsidP="00C46CEE">
      <w:pPr>
        <w:pStyle w:val="SuperHeading"/>
      </w:pPr>
      <w:r w:rsidRPr="00C46CEE">
        <w:t>Assessment Requirements for ICTXRE403 Design mixed reality solutions</w:t>
      </w:r>
    </w:p>
    <w:p w:rsidR="00000000" w:rsidRPr="00C46CEE" w:rsidP="00C46CEE">
      <w:pPr>
        <w:pStyle w:val="Heading1"/>
      </w:pPr>
      <w:bookmarkStart w:id="1" w:name="O_1220103"/>
      <w:bookmarkEnd w:id="1"/>
      <w:r w:rsidRPr="00C46C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C46C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CEE" w:rsidP="00C46CEE">
            <w:pPr>
              <w:pStyle w:val="BodyText"/>
            </w:pPr>
            <w:r w:rsidRPr="00C46CEE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CEE">
            <w:pPr>
              <w:pStyle w:val="BodyText"/>
              <w:rPr>
                <w:lang w:val="en-NZ"/>
              </w:rPr>
            </w:pPr>
            <w:r w:rsidRPr="00C46CEE">
              <w:rPr>
                <w:rStyle w:val="SpecialBold"/>
              </w:rPr>
              <w:t>Comments</w:t>
            </w:r>
          </w:p>
        </w:tc>
      </w:tr>
      <w:tr w:rsidTr="00C46C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6CEE">
            <w:pPr>
              <w:pStyle w:val="BodyText"/>
              <w:rPr>
                <w:lang w:val="en-NZ"/>
              </w:rPr>
            </w:pPr>
            <w:r w:rsidRPr="00C46CEE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6CEE" w:rsidP="00C46CEE">
            <w:pPr>
              <w:pStyle w:val="BodyText"/>
            </w:pPr>
            <w:r w:rsidRPr="00C46CEE">
              <w:t>This version first released with the Information and Communications Technology Training Package Version 8.0.</w:t>
            </w:r>
          </w:p>
          <w:p w:rsidR="00000000" w:rsidRPr="00C46CEE" w:rsidP="00C46CEE">
            <w:pPr>
              <w:pStyle w:val="BodyText"/>
            </w:pPr>
            <w:r w:rsidRPr="00C46CEE">
              <w:t>Newly cr</w:t>
            </w:r>
            <w:r w:rsidRPr="00C46CEE">
              <w:t>eated unit of competency to address in-demand skills needs</w:t>
            </w:r>
          </w:p>
        </w:tc>
      </w:tr>
    </w:tbl>
    <w:p w:rsidR="00000000" w:rsidRPr="00C46CEE" w:rsidP="00C46CEE">
      <w:pPr>
        <w:pStyle w:val="BodyText"/>
      </w:pPr>
    </w:p>
    <w:p w:rsidR="00000000" w:rsidRPr="00C46CEE" w:rsidP="00C46CEE">
      <w:pPr>
        <w:pStyle w:val="AllowPageBreak"/>
      </w:pPr>
    </w:p>
    <w:p w:rsidR="00000000" w:rsidRPr="00C46CEE" w:rsidP="00C46CEE">
      <w:pPr>
        <w:pStyle w:val="Heading1"/>
      </w:pPr>
      <w:bookmarkStart w:id="2" w:name="O_1220104"/>
      <w:bookmarkEnd w:id="2"/>
      <w:r w:rsidRPr="00C46CEE">
        <w:t>Performance Evidence</w:t>
      </w:r>
    </w:p>
    <w:p w:rsidR="00000000" w:rsidRPr="00C46CEE" w:rsidP="00C80590">
      <w:pPr>
        <w:pStyle w:val="BodyText"/>
      </w:pPr>
      <w:r w:rsidRPr="00C46CEE">
        <w:t>The candidate must demonstrate the ability to complete the tasks outlined in the elements, performance criteria and foundation skills of this unit, includi</w:t>
      </w:r>
      <w:r w:rsidRPr="00C46CEE">
        <w:t>ng evidence of the ability to:</w:t>
      </w:r>
    </w:p>
    <w:p w:rsidR="00000000" w:rsidRPr="00C46CEE" w:rsidP="00C46CEE">
      <w:pPr>
        <w:pStyle w:val="ListBullet"/>
      </w:pPr>
      <w:r w:rsidRPr="00C46CEE">
        <w:t>design at least two mixed reality (MR) solutions with plans for a virtual workspace, using at least one of the following concepts:</w:t>
      </w:r>
    </w:p>
    <w:p w:rsidR="00000000" w:rsidRPr="00C46CEE" w:rsidP="00C46CEE">
      <w:pPr>
        <w:pStyle w:val="ListBullet2"/>
      </w:pPr>
      <w:r w:rsidRPr="00C46CEE">
        <w:t>web design-based concepts</w:t>
      </w:r>
    </w:p>
    <w:p w:rsidR="00000000" w:rsidRPr="00C46CEE" w:rsidP="00C46CEE">
      <w:pPr>
        <w:pStyle w:val="ListBullet2"/>
      </w:pPr>
      <w:r w:rsidRPr="00C46CEE">
        <w:t>application design-based concepts</w:t>
      </w:r>
    </w:p>
    <w:p w:rsidR="00000000" w:rsidRPr="00C46CEE" w:rsidP="00C46CEE">
      <w:pPr>
        <w:pStyle w:val="ListBullet2"/>
      </w:pPr>
      <w:r w:rsidRPr="00C46CEE">
        <w:t>mobile design-based concepts.</w:t>
      </w:r>
    </w:p>
    <w:p w:rsidR="00000000" w:rsidRPr="00C46CEE" w:rsidP="00C46CEE">
      <w:pPr>
        <w:pStyle w:val="BodyText"/>
      </w:pPr>
    </w:p>
    <w:p w:rsidR="00000000" w:rsidRPr="00C46CEE" w:rsidP="00C80590">
      <w:pPr>
        <w:pStyle w:val="BodyText"/>
      </w:pPr>
      <w:r w:rsidRPr="00C46CEE">
        <w:t>In the course of the above, the candidate must:</w:t>
      </w:r>
    </w:p>
    <w:p w:rsidR="00000000" w:rsidRPr="00C46CEE" w:rsidP="00C46CEE">
      <w:pPr>
        <w:pStyle w:val="ListBullet"/>
      </w:pPr>
      <w:r w:rsidRPr="00C46CEE">
        <w:t>securely and safely store documentation and virtual assets in required locations</w:t>
      </w:r>
    </w:p>
    <w:p w:rsidR="00000000" w:rsidRPr="00C46CEE" w:rsidP="00C46CEE">
      <w:pPr>
        <w:pStyle w:val="ListBullet"/>
      </w:pPr>
      <w:r w:rsidRPr="00C46CEE">
        <w:t>apply required organisational policies and procedures.</w:t>
      </w:r>
    </w:p>
    <w:p w:rsidR="00000000" w:rsidRPr="00C46CEE" w:rsidP="00C46CEE">
      <w:pPr>
        <w:pStyle w:val="AllowPageBreak"/>
      </w:pPr>
    </w:p>
    <w:p w:rsidR="00000000" w:rsidRPr="00C46CEE" w:rsidP="00C46CEE">
      <w:pPr>
        <w:pStyle w:val="Heading1"/>
      </w:pPr>
      <w:bookmarkStart w:id="3" w:name="O_1220105"/>
      <w:bookmarkEnd w:id="3"/>
      <w:r w:rsidRPr="00C46CEE">
        <w:t>Knowledge Evidence</w:t>
      </w:r>
    </w:p>
    <w:p w:rsidR="00000000" w:rsidRPr="00C46CEE" w:rsidP="00C80590">
      <w:pPr>
        <w:pStyle w:val="BodyText"/>
      </w:pPr>
      <w:r w:rsidRPr="00C46CEE">
        <w:t>The candidate must be able to dem</w:t>
      </w:r>
      <w:r w:rsidRPr="00C46CEE">
        <w:t>onstrate knowledge to complete the tasks outlined in the elements, performance criteria and foundation skills of this unit, including knowledge of:</w:t>
      </w:r>
    </w:p>
    <w:p w:rsidR="00000000" w:rsidRPr="00C46CEE" w:rsidP="00C46CEE">
      <w:pPr>
        <w:pStyle w:val="ListBullet"/>
      </w:pPr>
      <w:r w:rsidRPr="00C46CEE">
        <w:t>functions and features of neural networks and machine learning</w:t>
      </w:r>
    </w:p>
    <w:p w:rsidR="00000000" w:rsidRPr="00C46CEE" w:rsidP="00C46CEE">
      <w:pPr>
        <w:pStyle w:val="ListBullet"/>
      </w:pPr>
      <w:r w:rsidRPr="00C46CEE">
        <w:t>databases containing MR case studies</w:t>
      </w:r>
    </w:p>
    <w:p w:rsidR="00000000" w:rsidRPr="00C46CEE" w:rsidP="00C46CEE">
      <w:pPr>
        <w:pStyle w:val="ListBullet"/>
      </w:pPr>
      <w:r w:rsidRPr="00C46CEE">
        <w:t>key typ</w:t>
      </w:r>
      <w:r w:rsidRPr="00C46CEE">
        <w:t>es and techniques of integrating VR- and AR-enabled solutions, including:</w:t>
      </w:r>
    </w:p>
    <w:p w:rsidR="00000000" w:rsidRPr="00C46CEE" w:rsidP="00C46CEE">
      <w:pPr>
        <w:pStyle w:val="ListBullet2"/>
      </w:pPr>
      <w:r w:rsidRPr="00C46CEE">
        <w:t>computer vision</w:t>
      </w:r>
    </w:p>
    <w:p w:rsidR="00000000" w:rsidRPr="00C46CEE" w:rsidP="00C46CEE">
      <w:pPr>
        <w:pStyle w:val="ListBullet2"/>
      </w:pPr>
      <w:r w:rsidRPr="00C46CEE">
        <w:t>graphical processing power</w:t>
      </w:r>
    </w:p>
    <w:p w:rsidR="00000000" w:rsidRPr="00C46CEE" w:rsidP="00C46CEE">
      <w:pPr>
        <w:pStyle w:val="ListBullet2"/>
      </w:pPr>
      <w:r w:rsidRPr="00C46CEE">
        <w:t>display technology</w:t>
      </w:r>
    </w:p>
    <w:p w:rsidR="00000000" w:rsidRPr="00C46CEE" w:rsidP="00C46CEE">
      <w:pPr>
        <w:pStyle w:val="ListBullet2"/>
      </w:pPr>
      <w:r w:rsidRPr="00C46CEE">
        <w:t>input systems</w:t>
      </w:r>
    </w:p>
    <w:p w:rsidR="00000000" w:rsidRPr="00C46CEE" w:rsidP="00C46CEE">
      <w:pPr>
        <w:pStyle w:val="ListBullet"/>
      </w:pPr>
      <w:r w:rsidRPr="00C46CEE">
        <w:t>MR-enabled solutions aligned with context considerations, including:</w:t>
      </w:r>
    </w:p>
    <w:p w:rsidR="00000000" w:rsidRPr="00C46CEE" w:rsidP="00C46CEE">
      <w:pPr>
        <w:pStyle w:val="ListBullet2"/>
      </w:pPr>
      <w:r w:rsidRPr="00C46CEE">
        <w:t>virtuality continuum and categorisation</w:t>
      </w:r>
    </w:p>
    <w:p w:rsidR="00000000" w:rsidRPr="00C46CEE" w:rsidP="00C46CEE">
      <w:pPr>
        <w:pStyle w:val="ListBullet2"/>
      </w:pPr>
      <w:r w:rsidRPr="00C46CEE">
        <w:t>environmental input</w:t>
      </w:r>
    </w:p>
    <w:p w:rsidR="00000000" w:rsidRPr="00C46CEE" w:rsidP="00C46CEE">
      <w:pPr>
        <w:pStyle w:val="ListBullet2"/>
      </w:pPr>
      <w:r w:rsidRPr="00C46CEE">
        <w:t>spatial sound</w:t>
      </w:r>
    </w:p>
    <w:p w:rsidR="00000000" w:rsidRPr="00C46CEE" w:rsidP="00C46CEE">
      <w:pPr>
        <w:pStyle w:val="ListBullet2"/>
      </w:pPr>
      <w:r w:rsidRPr="00C46CEE">
        <w:t>location and positioning in real and virtual spaces</w:t>
      </w:r>
    </w:p>
    <w:p w:rsidR="00000000" w:rsidRPr="00C46CEE" w:rsidP="00C46CEE">
      <w:pPr>
        <w:pStyle w:val="ListBullet"/>
      </w:pPr>
      <w:r w:rsidRPr="00C46CEE">
        <w:t>functions and features of artificial intelligence-based diagnostic tools</w:t>
      </w:r>
    </w:p>
    <w:p w:rsidR="00000000" w:rsidRPr="00C46CEE" w:rsidP="00C46CEE">
      <w:pPr>
        <w:pStyle w:val="ListBullet"/>
      </w:pPr>
      <w:r w:rsidRPr="00C46CEE">
        <w:t xml:space="preserve">key methods to configure and apply MR device components </w:t>
      </w:r>
      <w:r w:rsidRPr="00C46CEE">
        <w:t>using different concepts and technical guidelines, including:</w:t>
      </w:r>
    </w:p>
    <w:p w:rsidR="00000000" w:rsidRPr="00C46CEE" w:rsidP="00C46CEE">
      <w:pPr>
        <w:pStyle w:val="ListBullet2"/>
      </w:pPr>
      <w:r w:rsidRPr="00C46CEE">
        <w:t>holographic devices</w:t>
      </w:r>
    </w:p>
    <w:p w:rsidR="00000000" w:rsidRPr="00C46CEE" w:rsidP="00C46CEE">
      <w:pPr>
        <w:pStyle w:val="ListBullet2"/>
      </w:pPr>
      <w:r w:rsidRPr="00C46CEE">
        <w:t>immersive devices</w:t>
      </w:r>
    </w:p>
    <w:p w:rsidR="00000000" w:rsidRPr="00C46CEE" w:rsidP="00C46CEE">
      <w:pPr>
        <w:pStyle w:val="ListBullet"/>
      </w:pPr>
      <w:r w:rsidRPr="00C46CEE">
        <w:t>organisational formats for documentation and reports</w:t>
      </w:r>
    </w:p>
    <w:p w:rsidR="00000000" w:rsidRPr="00C46CEE" w:rsidP="00C46CEE">
      <w:pPr>
        <w:pStyle w:val="ListBullet"/>
      </w:pPr>
      <w:r w:rsidRPr="00C46CEE">
        <w:t>organisational policies and procedures and legislative requirements relating to work tasks.</w:t>
      </w:r>
    </w:p>
    <w:p w:rsidR="00000000" w:rsidRPr="00C46CEE" w:rsidP="00C46CEE">
      <w:pPr>
        <w:pStyle w:val="AllowPageBreak"/>
      </w:pPr>
    </w:p>
    <w:p w:rsidR="00000000" w:rsidRPr="00C46CEE" w:rsidP="00C46CEE">
      <w:pPr>
        <w:pStyle w:val="Heading1"/>
      </w:pPr>
      <w:bookmarkStart w:id="4" w:name="O_1220106"/>
      <w:bookmarkEnd w:id="4"/>
      <w:r w:rsidRPr="00C46CEE">
        <w:t>Assessment Conditions</w:t>
      </w:r>
    </w:p>
    <w:p w:rsidR="00000000" w:rsidRPr="00C46CEE" w:rsidP="00C80590">
      <w:pPr>
        <w:pStyle w:val="BodyText"/>
      </w:pPr>
      <w:r w:rsidRPr="00C46CEE">
        <w:t>Skills in this unit must be demonstrated in a workplace or simulated environment where the conditions are typical of those in a working environment in this industry.</w:t>
      </w:r>
    </w:p>
    <w:p w:rsidR="00000000" w:rsidRPr="00C46CEE" w:rsidP="00C80590">
      <w:pPr>
        <w:pStyle w:val="BodyText"/>
      </w:pPr>
      <w:r w:rsidRPr="00C46CEE">
        <w:t>This includes access to:</w:t>
      </w:r>
    </w:p>
    <w:p w:rsidR="00000000" w:rsidRPr="00C46CEE" w:rsidP="00C46CEE">
      <w:pPr>
        <w:pStyle w:val="ListBullet"/>
      </w:pPr>
      <w:r w:rsidRPr="00C46CEE">
        <w:t>MR case studies where MR</w:t>
      </w:r>
      <w:r w:rsidRPr="00C46CEE">
        <w:t xml:space="preserve"> solution plans need to be developed</w:t>
      </w:r>
    </w:p>
    <w:p w:rsidR="00000000" w:rsidRPr="00C46CEE" w:rsidP="00C46CEE">
      <w:pPr>
        <w:pStyle w:val="ListBullet"/>
      </w:pPr>
      <w:r w:rsidRPr="00C46CEE">
        <w:t>required technological infrastructure, including tools, hardware, software and configuration components</w:t>
      </w:r>
    </w:p>
    <w:p w:rsidR="00000000" w:rsidRPr="00C46CEE" w:rsidP="00C46CEE">
      <w:pPr>
        <w:pStyle w:val="ListBullet"/>
      </w:pPr>
      <w:r w:rsidRPr="00C46CEE">
        <w:t>opportunities for interaction with others</w:t>
      </w:r>
    </w:p>
    <w:p w:rsidR="00000000" w:rsidRPr="00C46CEE" w:rsidP="00C46CEE">
      <w:pPr>
        <w:pStyle w:val="ListBullet"/>
      </w:pPr>
      <w:r w:rsidRPr="00C46CEE">
        <w:t>work brief and organisational policies and procedures required to demonst</w:t>
      </w:r>
      <w:r w:rsidRPr="00C46CEE">
        <w:t>rate the performance evidence.</w:t>
      </w:r>
    </w:p>
    <w:p w:rsidR="00000000" w:rsidRPr="00C46CEE" w:rsidP="00C46CEE">
      <w:pPr>
        <w:pStyle w:val="BodyText"/>
      </w:pPr>
    </w:p>
    <w:p w:rsidR="00000000" w:rsidRPr="00C46CEE" w:rsidP="00C80590">
      <w:pPr>
        <w:pStyle w:val="BodyText"/>
      </w:pPr>
      <w:r w:rsidRPr="00C46CEE">
        <w:t>Assessors of this unit must satisfy the requirements for assessors in applicable vocational education and training legislation, frameworks and/or standards.</w:t>
      </w:r>
    </w:p>
    <w:p w:rsidR="00000000" w:rsidRPr="00C46CEE" w:rsidP="00C46CEE">
      <w:pPr>
        <w:pStyle w:val="Heading1"/>
      </w:pPr>
      <w:bookmarkStart w:id="5" w:name="O_1220109"/>
      <w:bookmarkEnd w:id="5"/>
      <w:r w:rsidRPr="00C46CEE">
        <w:t>Links</w:t>
      </w:r>
    </w:p>
    <w:p w:rsidR="00000000" w:rsidRPr="00C46CEE" w:rsidP="00C80590">
      <w:pPr>
        <w:pStyle w:val="BodyText"/>
      </w:pPr>
      <w:r w:rsidRPr="00C46CEE">
        <w:t>Companion Volume Implementation Guide is f</w:t>
      </w:r>
      <w:r w:rsidRPr="00C46CEE">
        <w:t xml:space="preserve">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805E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46CEE" w:rsidP="00C46CEE"/>
    <w:sectPr w:rsidSect="00C46C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EE" w:rsidRPr="00C80590" w:rsidP="00C805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90" w:rsidP="00C46C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0590" w:rsidP="00C46C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80590" w:rsidP="00C46C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6CEE" w:rsidRPr="00C80590" w:rsidP="00C805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C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590" w:rsidRPr="002D2AF8" w:rsidP="00C46C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ICTXRE403 Design mixed reality solutions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C80590" w:rsidP="00C46C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666A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38C0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D4DF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C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6C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6C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6C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6C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6C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6C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6C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6C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6C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6C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6CEE"/>
  </w:style>
  <w:style w:type="character" w:customStyle="1" w:styleId="Heading1Char">
    <w:name w:val="Heading 1 Char"/>
    <w:basedOn w:val="DefaultParagraphFont"/>
    <w:link w:val="Heading1"/>
    <w:rsid w:val="00C46C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6C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6C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6C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6CEE"/>
    <w:rPr>
      <w:b/>
      <w:spacing w:val="0"/>
    </w:rPr>
  </w:style>
  <w:style w:type="paragraph" w:styleId="ListBullet2">
    <w:name w:val="List Bullet 2"/>
    <w:basedOn w:val="List2"/>
    <w:rsid w:val="00C46C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6C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6C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6C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6C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6C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6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6C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6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6C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6C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6C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6C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6C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6C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6C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6C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6C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6C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6C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6C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6C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6C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6C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6C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6C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6C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6C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6C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6C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6C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6C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6C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6C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6C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6CEE"/>
    <w:rPr>
      <w:i/>
    </w:rPr>
  </w:style>
  <w:style w:type="paragraph" w:styleId="Caption">
    <w:name w:val="caption"/>
    <w:basedOn w:val="BodyText"/>
    <w:next w:val="Normal"/>
    <w:qFormat/>
    <w:rsid w:val="00C46C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6C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6C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6CEE"/>
  </w:style>
  <w:style w:type="paragraph" w:styleId="TableofFigures">
    <w:name w:val="table of figures"/>
    <w:basedOn w:val="Normal"/>
    <w:next w:val="Normal"/>
    <w:semiHidden/>
    <w:rsid w:val="00C46C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6C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6CEE"/>
    <w:rPr>
      <w:rFonts w:ascii="Wingdings" w:hAnsi="Wingdings"/>
    </w:rPr>
  </w:style>
  <w:style w:type="paragraph" w:customStyle="1" w:styleId="TableHeading">
    <w:name w:val="Table Heading"/>
    <w:basedOn w:val="HeadingBase"/>
    <w:rsid w:val="00C46C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6CEE"/>
    <w:rPr>
      <w:color w:val="0033CC"/>
      <w:u w:val="none"/>
    </w:rPr>
  </w:style>
  <w:style w:type="paragraph" w:customStyle="1" w:styleId="BodyTextRight">
    <w:name w:val="Body Text Right"/>
    <w:basedOn w:val="BodyText"/>
    <w:rsid w:val="00C46C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6C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6C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6C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6C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6C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6CEE"/>
    <w:rPr>
      <w:sz w:val="32"/>
    </w:rPr>
  </w:style>
  <w:style w:type="paragraph" w:customStyle="1" w:styleId="HeadingProcedure">
    <w:name w:val="Heading Procedure"/>
    <w:basedOn w:val="HeadingBase"/>
    <w:next w:val="Normal"/>
    <w:rsid w:val="00C46C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6CEE"/>
    <w:pPr>
      <w:spacing w:before="60" w:after="60"/>
    </w:pPr>
  </w:style>
  <w:style w:type="paragraph" w:styleId="ListContinue">
    <w:name w:val="List Continue"/>
    <w:basedOn w:val="List"/>
    <w:rsid w:val="00C46CEE"/>
    <w:pPr>
      <w:ind w:firstLine="0"/>
    </w:pPr>
  </w:style>
  <w:style w:type="paragraph" w:customStyle="1" w:styleId="ListNote">
    <w:name w:val="List Note"/>
    <w:basedOn w:val="List"/>
    <w:rsid w:val="00C46C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6C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6C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6CEE"/>
    <w:rPr>
      <w:rFonts w:ascii="Courier New" w:hAnsi="Courier New"/>
    </w:rPr>
  </w:style>
  <w:style w:type="paragraph" w:customStyle="1" w:styleId="NoteBullet">
    <w:name w:val="Note Bullet"/>
    <w:basedOn w:val="Note"/>
    <w:rsid w:val="00C46C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6C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6C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6C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6C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6C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6C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6CEE"/>
    <w:rPr>
      <w:b/>
      <w:smallCaps/>
    </w:rPr>
  </w:style>
  <w:style w:type="paragraph" w:customStyle="1" w:styleId="TableListNumber">
    <w:name w:val="Table List Number"/>
    <w:basedOn w:val="ListNumber"/>
    <w:rsid w:val="00C46C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6C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6CEE"/>
    <w:pPr>
      <w:numPr>
        <w:numId w:val="9"/>
      </w:numPr>
    </w:pPr>
  </w:style>
  <w:style w:type="paragraph" w:customStyle="1" w:styleId="ListAlpha2">
    <w:name w:val="List Alpha 2"/>
    <w:basedOn w:val="List2"/>
    <w:rsid w:val="00C46CEE"/>
    <w:pPr>
      <w:numPr>
        <w:numId w:val="8"/>
      </w:numPr>
    </w:pPr>
  </w:style>
  <w:style w:type="paragraph" w:styleId="List2">
    <w:name w:val="List 2"/>
    <w:basedOn w:val="BodyText"/>
    <w:rsid w:val="00C46C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6C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6C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6C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6C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6C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6CEE"/>
    <w:pPr>
      <w:numPr>
        <w:numId w:val="4"/>
      </w:numPr>
    </w:pPr>
  </w:style>
  <w:style w:type="paragraph" w:styleId="ListContinue2">
    <w:name w:val="List Continue 2"/>
    <w:basedOn w:val="List2"/>
    <w:rsid w:val="00C46CEE"/>
    <w:pPr>
      <w:ind w:firstLine="0"/>
    </w:pPr>
  </w:style>
  <w:style w:type="paragraph" w:styleId="ListContinue3">
    <w:name w:val="List Continue 3"/>
    <w:basedOn w:val="List3"/>
    <w:rsid w:val="00C46CEE"/>
    <w:pPr>
      <w:ind w:left="1021" w:firstLine="0"/>
    </w:pPr>
  </w:style>
  <w:style w:type="paragraph" w:styleId="ListContinue4">
    <w:name w:val="List Continue 4"/>
    <w:basedOn w:val="List4"/>
    <w:rsid w:val="00C46CEE"/>
    <w:pPr>
      <w:ind w:firstLine="0"/>
    </w:pPr>
  </w:style>
  <w:style w:type="paragraph" w:styleId="ListContinue5">
    <w:name w:val="List Continue 5"/>
    <w:basedOn w:val="List5"/>
    <w:rsid w:val="00C46CEE"/>
    <w:pPr>
      <w:ind w:firstLine="0"/>
    </w:pPr>
  </w:style>
  <w:style w:type="paragraph" w:styleId="ListNumber3">
    <w:name w:val="List Number 3"/>
    <w:basedOn w:val="List3"/>
    <w:rsid w:val="00C46CEE"/>
    <w:pPr>
      <w:numPr>
        <w:numId w:val="5"/>
      </w:numPr>
    </w:pPr>
  </w:style>
  <w:style w:type="paragraph" w:styleId="ListNumber4">
    <w:name w:val="List Number 4"/>
    <w:basedOn w:val="List4"/>
    <w:rsid w:val="00C46CEE"/>
    <w:pPr>
      <w:numPr>
        <w:numId w:val="6"/>
      </w:numPr>
    </w:pPr>
  </w:style>
  <w:style w:type="paragraph" w:styleId="ListNumber5">
    <w:name w:val="List Number 5"/>
    <w:basedOn w:val="List5"/>
    <w:rsid w:val="00C46CEE"/>
    <w:pPr>
      <w:numPr>
        <w:numId w:val="7"/>
      </w:numPr>
    </w:pPr>
  </w:style>
  <w:style w:type="paragraph" w:styleId="BlockText">
    <w:name w:val="Block Text"/>
    <w:basedOn w:val="Normal"/>
    <w:rsid w:val="00C46C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6C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6CEE"/>
    <w:rPr>
      <w:sz w:val="16"/>
      <w:vertAlign w:val="superscript"/>
    </w:rPr>
  </w:style>
  <w:style w:type="character" w:customStyle="1" w:styleId="Symbols">
    <w:name w:val="Symbols"/>
    <w:basedOn w:val="DefaultParagraphFont"/>
    <w:rsid w:val="00C46CEE"/>
    <w:rPr>
      <w:rFonts w:ascii="Symbol" w:hAnsi="Symbol"/>
    </w:rPr>
  </w:style>
  <w:style w:type="character" w:customStyle="1" w:styleId="MenuOptions">
    <w:name w:val="Menu Options"/>
    <w:basedOn w:val="DefaultParagraphFont"/>
    <w:rsid w:val="00C46C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6CEE"/>
    <w:rPr>
      <w:b/>
    </w:rPr>
  </w:style>
  <w:style w:type="character" w:customStyle="1" w:styleId="Underlined">
    <w:name w:val="Underlined"/>
    <w:basedOn w:val="DefaultParagraphFont"/>
    <w:rsid w:val="00C46CEE"/>
    <w:rPr>
      <w:u w:val="single"/>
    </w:rPr>
  </w:style>
  <w:style w:type="paragraph" w:customStyle="1" w:styleId="TableBodyTextRight">
    <w:name w:val="Table Body Text Right"/>
    <w:basedOn w:val="TableBodyText"/>
    <w:rsid w:val="00C46C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6CEE"/>
    <w:rPr>
      <w:sz w:val="18"/>
    </w:rPr>
  </w:style>
  <w:style w:type="paragraph" w:customStyle="1" w:styleId="BodySmallRight">
    <w:name w:val="Body Small Right"/>
    <w:basedOn w:val="BodyTextRight"/>
    <w:rsid w:val="00C46CEE"/>
    <w:rPr>
      <w:sz w:val="18"/>
      <w:szCs w:val="18"/>
    </w:rPr>
  </w:style>
  <w:style w:type="paragraph" w:customStyle="1" w:styleId="MarginEdition">
    <w:name w:val="Margin Edition"/>
    <w:basedOn w:val="MarginNote"/>
    <w:rsid w:val="00C46C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6CEE"/>
    <w:rPr>
      <w:sz w:val="2"/>
      <w:szCs w:val="2"/>
    </w:rPr>
  </w:style>
  <w:style w:type="character" w:customStyle="1" w:styleId="Small">
    <w:name w:val="Small"/>
    <w:basedOn w:val="DefaultParagraphFont"/>
    <w:rsid w:val="00C46CEE"/>
    <w:rPr>
      <w:sz w:val="16"/>
    </w:rPr>
  </w:style>
  <w:style w:type="paragraph" w:customStyle="1" w:styleId="WideTable">
    <w:name w:val="Wide Table"/>
    <w:basedOn w:val="Normal"/>
    <w:rsid w:val="00C46C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6CEE"/>
  </w:style>
  <w:style w:type="paragraph" w:styleId="Quote">
    <w:name w:val="Quote"/>
    <w:basedOn w:val="Heading1"/>
    <w:link w:val="QuoteChar"/>
    <w:qFormat/>
    <w:rsid w:val="00C46C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6C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6CEE"/>
    <w:pPr>
      <w:pageBreakBefore/>
    </w:pPr>
  </w:style>
  <w:style w:type="paragraph" w:customStyle="1" w:styleId="Border">
    <w:name w:val="Border"/>
    <w:basedOn w:val="Normal"/>
    <w:qFormat/>
    <w:rsid w:val="00C46C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6C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C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C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6C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6C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6C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6C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6C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6CEE"/>
    <w:rPr>
      <w:u w:val="single"/>
    </w:rPr>
  </w:style>
  <w:style w:type="character" w:customStyle="1" w:styleId="BoldandItalics">
    <w:name w:val="Bold and Italics"/>
    <w:qFormat/>
    <w:rsid w:val="00C46CEE"/>
    <w:rPr>
      <w:b/>
      <w:i/>
      <w:u w:val="none"/>
    </w:rPr>
  </w:style>
  <w:style w:type="paragraph" w:styleId="BalloonText">
    <w:name w:val="Balloon Text"/>
    <w:basedOn w:val="Normal"/>
    <w:link w:val="BalloonTextChar"/>
    <w:rsid w:val="00C46C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6C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6C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6C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6C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6C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6CEE"/>
    <w:pPr>
      <w:spacing w:before="0" w:after="0"/>
    </w:pPr>
  </w:style>
  <w:style w:type="paragraph" w:customStyle="1" w:styleId="BodyTextBold">
    <w:name w:val="Body Text Bold"/>
    <w:basedOn w:val="BodyText"/>
    <w:qFormat/>
    <w:rsid w:val="00C46CEE"/>
    <w:rPr>
      <w:b/>
    </w:rPr>
  </w:style>
  <w:style w:type="character" w:styleId="Hyperlink">
    <w:name w:val="Hyperlink"/>
    <w:basedOn w:val="DefaultParagraphFont"/>
    <w:uiPriority w:val="99"/>
    <w:unhideWhenUsed/>
    <w:rsid w:val="00C805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389</Words>
  <Characters>2634</Characters>
  <Application>Microsoft Office Word</Application>
  <DocSecurity>0</DocSecurity>
  <Lines>75</Lines>
  <Paragraphs>57</Paragraphs>
  <ScaleCrop>false</ScaleCrop>
  <Company>Author-it Software Corporation Ltd.</Company>
  <LinksUpToDate>false</LinksUpToDate>
  <CharactersWithSpaces>2966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ICTXRE403 Design mixed reality solutions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2024-12-17T22:25:00Z</dcterms:created>
  <dcterms:modified xsi:type="dcterms:W3CDTF">2024-12-17T22:25:00Z</dcterms:modified>
</cp:coreProperties>
</file>