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584" w:rsidP="005F2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ICTWOR402 Schedule equipment maintenance</w:t>
      </w:r>
      <w:r>
        <w:fldChar w:fldCharType="end"/>
      </w:r>
    </w:p>
    <w:p w:rsidR="005F2584" w:rsidP="005F2584">
      <w:pPr>
        <w:pStyle w:val="Version"/>
        <w:sectPr w:rsidSect="00C51E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EDA" w:rsidP="00C51EDA">
      <w:pPr>
        <w:pStyle w:val="SuperHeading"/>
      </w:pPr>
      <w:r w:rsidRPr="00C51EDA">
        <w:t>ICTWOR402 Schedule equipment maintenance</w:t>
      </w:r>
    </w:p>
    <w:p w:rsidR="00000000" w:rsidRPr="00C51EDA" w:rsidP="00C51EDA">
      <w:pPr>
        <w:pStyle w:val="Heading1"/>
      </w:pPr>
      <w:bookmarkStart w:id="1" w:name="O_772137"/>
      <w:bookmarkEnd w:id="1"/>
      <w:r w:rsidRPr="00C51E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rPr>
                <w:rStyle w:val="SpecialBold"/>
              </w:rPr>
              <w:t>Comments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>This version first released with ICT Information and Communications Technology Training Package Version 2.0.</w:t>
            </w:r>
          </w:p>
        </w:tc>
      </w:tr>
    </w:tbl>
    <w:p w:rsidR="00000000" w:rsidRPr="00C51EDA" w:rsidP="00C51EDA">
      <w:pPr>
        <w:pStyle w:val="BodyText"/>
      </w:pPr>
    </w:p>
    <w:p w:rsidR="00000000" w:rsidRPr="00C51EDA" w:rsidP="00C51EDA">
      <w:pPr>
        <w:pStyle w:val="AllowPageBreak"/>
      </w:pPr>
    </w:p>
    <w:p w:rsidR="00000000" w:rsidRPr="00C51EDA" w:rsidP="00C51EDA">
      <w:pPr>
        <w:pStyle w:val="Heading1"/>
      </w:pPr>
      <w:bookmarkStart w:id="2" w:name="O_772138"/>
      <w:bookmarkEnd w:id="2"/>
      <w:r w:rsidRPr="00C51EDA">
        <w:t>Application</w:t>
      </w:r>
    </w:p>
    <w:p w:rsidR="00000000" w:rsidRPr="00C51EDA" w:rsidP="005F2584">
      <w:pPr>
        <w:pStyle w:val="BodyText"/>
      </w:pPr>
      <w:r w:rsidRPr="00C51EDA">
        <w:t>This unit describes the skills and knowledge required to schedule m</w:t>
      </w:r>
      <w:r w:rsidRPr="00C51EDA">
        <w:t>aintenance of telecommunications equipment and networks on client premises and service provider networks.</w:t>
      </w:r>
    </w:p>
    <w:p w:rsidR="00000000" w:rsidRPr="00C51EDA" w:rsidP="005F2584">
      <w:pPr>
        <w:pStyle w:val="BodyText"/>
      </w:pPr>
      <w:r w:rsidRPr="00C51EDA">
        <w:t>It applies to individuals with a range of telecommunications skills, involves a degree of autonomy and may include limited supervision of others.</w:t>
      </w:r>
    </w:p>
    <w:p w:rsidR="00000000" w:rsidRPr="00C51EDA" w:rsidP="005F2584">
      <w:pPr>
        <w:pStyle w:val="BodyText"/>
      </w:pPr>
      <w:r w:rsidRPr="00C51EDA">
        <w:t xml:space="preserve">No licensing, legislative or certification requirements apply to this unit at the time of publication. </w:t>
      </w:r>
    </w:p>
    <w:p w:rsidR="00000000" w:rsidRPr="00C51EDA" w:rsidP="00C51EDA">
      <w:pPr>
        <w:pStyle w:val="Heading1"/>
      </w:pPr>
      <w:bookmarkStart w:id="3" w:name="O_772141"/>
      <w:bookmarkEnd w:id="3"/>
      <w:r w:rsidRPr="00C51EDA">
        <w:t>Unit Sector</w:t>
      </w:r>
    </w:p>
    <w:p w:rsidR="00000000" w:rsidRPr="00C51EDA" w:rsidP="005F2584">
      <w:pPr>
        <w:pStyle w:val="BodyText"/>
      </w:pPr>
      <w:r w:rsidRPr="00C51EDA">
        <w:t>Telecommunications – workplace effectiveness</w:t>
      </w:r>
    </w:p>
    <w:p w:rsidR="00000000" w:rsidRPr="00C51EDA" w:rsidP="00C51EDA">
      <w:pPr>
        <w:pStyle w:val="Heading1"/>
      </w:pPr>
      <w:bookmarkStart w:id="4" w:name="O_772142"/>
      <w:bookmarkEnd w:id="4"/>
      <w:r w:rsidRPr="00C51E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9"/>
        <w:gridCol w:w="6319"/>
      </w:tblGrid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Elements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rPr>
                <w:rStyle w:val="SpecialBold"/>
              </w:rPr>
              <w:t>Performance Criter</w:t>
            </w:r>
            <w:r w:rsidRPr="00C51EDA">
              <w:rPr>
                <w:rStyle w:val="SpecialBold"/>
              </w:rPr>
              <w:t>ia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Emphasis"/>
              </w:rPr>
              <w:t>Elements describe the essential outcomes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1. Identify preventative maintenance program for clients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>1.1 Verify details of client system and equipment type t</w:t>
            </w:r>
            <w:r w:rsidRPr="00C51EDA">
              <w:t>o assess level of maintenance required</w:t>
            </w:r>
          </w:p>
          <w:p w:rsidR="00000000" w:rsidRPr="00C51EDA" w:rsidP="00C51EDA">
            <w:pPr>
              <w:pStyle w:val="BodyText"/>
            </w:pPr>
            <w:r w:rsidRPr="00C51EDA">
              <w:t>1.2 Determine type and extent of maintenance agreed and check against existing service level agreement with client</w:t>
            </w:r>
          </w:p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1.3 Contact client and agree on suitable time to carry out maintenance program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2. Plan maintenance an</w:t>
            </w:r>
            <w:r w:rsidRPr="00C51EDA">
              <w:t xml:space="preserve">d </w:t>
            </w:r>
            <w:r w:rsidRPr="00C51EDA">
              <w:t>fault clearance activity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 xml:space="preserve">2.1 Verify details of warranties and service agreements for </w:t>
            </w:r>
            <w:r w:rsidRPr="00C51EDA">
              <w:t>client equipment and advise client of charging details where warranty or agreement does not exist</w:t>
            </w:r>
          </w:p>
          <w:p w:rsidR="00000000" w:rsidRPr="00C51EDA" w:rsidP="00C51EDA">
            <w:pPr>
              <w:pStyle w:val="BodyText"/>
            </w:pPr>
            <w:r w:rsidRPr="00C51EDA">
              <w:t>2.2 Negotiate and agree on commitments and responsibility with client</w:t>
            </w:r>
          </w:p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2.3 Organise work priorities so that maintenance staff are available to meet scheduled commitments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3. Arrange allocation of labour resources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>3.1 Evaluate expertise and competencies of staff in relation to skills required to maintain equipment noted in ser</w:t>
            </w:r>
            <w:r w:rsidRPr="00C51EDA">
              <w:t xml:space="preserve">vice level agreement </w:t>
            </w:r>
          </w:p>
          <w:p w:rsidR="00000000" w:rsidRPr="00C51EDA" w:rsidP="00C51EDA">
            <w:pPr>
              <w:pStyle w:val="BodyText"/>
            </w:pPr>
            <w:r w:rsidRPr="00C51EDA">
              <w:t>3.2 Allocate staff member with appropriate skills and competency to task to minimise risk of failure</w:t>
            </w:r>
          </w:p>
          <w:p w:rsidR="00000000" w:rsidRPr="00C51EDA" w:rsidP="00C51EDA">
            <w:pPr>
              <w:pStyle w:val="BodyText"/>
            </w:pPr>
            <w:r w:rsidRPr="00C51EDA">
              <w:t>3.3 Advise designated repair officer of responsibilities, warranties and service agreements in conducting maintenance and fault repai</w:t>
            </w:r>
            <w:r w:rsidRPr="00C51EDA">
              <w:t>r</w:t>
            </w:r>
          </w:p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3.4 Prepare schedule of maintenance program and confirm with client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3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4. Organise assistance to fault staff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>4.1 Provide additional resources if required</w:t>
            </w:r>
          </w:p>
          <w:p w:rsidR="00000000" w:rsidRPr="00C51EDA" w:rsidP="00C51EDA">
            <w:pPr>
              <w:pStyle w:val="BodyText"/>
            </w:pPr>
            <w:r w:rsidRPr="00C51EDA">
              <w:t xml:space="preserve">4.2 Arrange delivery of additional materials and parts </w:t>
            </w:r>
          </w:p>
          <w:p w:rsidR="00000000" w:rsidRPr="00C51EDA" w:rsidP="00C51EDA">
            <w:pPr>
              <w:pStyle w:val="BodyText"/>
            </w:pPr>
            <w:r w:rsidRPr="00C51EDA">
              <w:t>4.3 Escalate fault to appropriate level when i</w:t>
            </w:r>
            <w:r w:rsidRPr="00C51EDA">
              <w:t>t cannot be rectified in specified timeframe</w:t>
            </w:r>
          </w:p>
          <w:p w:rsidR="00000000" w:rsidRPr="00C51EDA" w:rsidP="00C51EDA">
            <w:pPr>
              <w:pStyle w:val="BodyText"/>
            </w:pPr>
            <w:r w:rsidRPr="00C51EDA">
              <w:t>4.4 Organise product manufacturer support as appropriate</w:t>
            </w:r>
          </w:p>
        </w:tc>
      </w:tr>
    </w:tbl>
    <w:p w:rsidR="00000000" w:rsidRPr="00C51EDA" w:rsidP="00C51EDA">
      <w:pPr>
        <w:pStyle w:val="BodyText"/>
      </w:pPr>
    </w:p>
    <w:p w:rsidR="00000000" w:rsidRPr="00C51EDA" w:rsidP="00C51EDA">
      <w:pPr>
        <w:pStyle w:val="AllowPageBreak"/>
      </w:pPr>
    </w:p>
    <w:p w:rsidR="00000000" w:rsidRPr="00C51EDA" w:rsidP="00C51EDA">
      <w:pPr>
        <w:pStyle w:val="Heading1"/>
      </w:pPr>
      <w:bookmarkStart w:id="5" w:name="O_772143"/>
      <w:bookmarkEnd w:id="5"/>
      <w:r w:rsidRPr="00C51EDA">
        <w:t>Foundation Skills</w:t>
      </w:r>
    </w:p>
    <w:p w:rsidR="00000000" w:rsidRPr="005F2584" w:rsidP="005F2584">
      <w:pPr>
        <w:pStyle w:val="BodyText"/>
        <w:rPr>
          <w:i/>
        </w:rPr>
      </w:pPr>
      <w:r w:rsidRPr="005F2584">
        <w:rPr>
          <w:rStyle w:val="Emphasis"/>
        </w:rPr>
        <w:t>This section describes language, literacy, numeracy and employment skills incorporated in the performance criteria th</w:t>
      </w:r>
      <w:r w:rsidRPr="005F2584">
        <w:rPr>
          <w:rStyle w:val="Emphasis"/>
        </w:rPr>
        <w:t>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2068"/>
        <w:gridCol w:w="4997"/>
      </w:tblGrid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 xml:space="preserve">Skill </w:t>
            </w:r>
            <w:r w:rsidRPr="00C51EDA">
              <w:rPr>
                <w:rStyle w:val="SpecialBold"/>
              </w:rPr>
              <w:tab/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Performance Criteria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rPr>
                <w:rStyle w:val="SpecialBold"/>
              </w:rPr>
              <w:t>Description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</w:p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Reading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1.1, 1.2, 2.1, 3.1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ListBullet"/>
              <w:rPr>
                <w:lang w:val="en-NZ"/>
              </w:rPr>
            </w:pPr>
            <w:r w:rsidRPr="00C51EDA">
              <w:t>Recognises and evaluates text to determine key information and specific requirements and responsibilities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Writing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1.1-1.3, 2.1-2.3, 3.1-3.4, 4.2-4.4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ListBullet"/>
            </w:pPr>
            <w:r w:rsidRPr="00C51EDA">
              <w:t xml:space="preserve">Develops material for a specific audience using clear and detailed language </w:t>
            </w:r>
          </w:p>
          <w:p w:rsidR="00000000" w:rsidP="00C51EDA">
            <w:pPr>
              <w:pStyle w:val="ListBullet"/>
              <w:rPr>
                <w:lang w:val="en-NZ"/>
              </w:rPr>
            </w:pPr>
            <w:r w:rsidRPr="00C51EDA">
              <w:t>Records information in a sequential manner using clear and appropriate terminology for reference purposes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 xml:space="preserve">Oral </w:t>
            </w:r>
            <w:r w:rsidRPr="00C51EDA">
              <w:t>Communication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1.1-1.3, 2.1-2.3,</w:t>
            </w:r>
            <w:r w:rsidRPr="00C51EDA">
              <w:t xml:space="preserve"> </w:t>
            </w:r>
            <w:r w:rsidRPr="00C51EDA">
              <w:t>3.1-3.4, 4.2-4.4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ListBullet"/>
            </w:pPr>
            <w:r w:rsidRPr="00C51EDA">
              <w:t xml:space="preserve">Articulates requirements and strategies clearly, distinctively and creatively, based on </w:t>
            </w:r>
            <w:r w:rsidRPr="00C51EDA">
              <w:t>techniques and language appropriate to the audience and environment</w:t>
            </w:r>
          </w:p>
          <w:p w:rsidR="00000000" w:rsidP="00C51EDA">
            <w:pPr>
              <w:pStyle w:val="ListBullet"/>
              <w:rPr>
                <w:lang w:val="en-NZ"/>
              </w:rPr>
            </w:pPr>
            <w:r w:rsidRPr="00C51EDA">
              <w:t>Participates in a verbal exchange of ideas, and elicits the views and opinions of</w:t>
            </w:r>
            <w:r w:rsidRPr="00C51EDA">
              <w:t xml:space="preserve"> others by listening and questioning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 xml:space="preserve">Get the work done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All</w:t>
            </w:r>
          </w:p>
        </w:tc>
        <w:tc>
          <w:tcPr>
            <w:tcW w:w="4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ListBullet"/>
            </w:pPr>
            <w:r w:rsidRPr="00C51EDA">
              <w:t xml:space="preserve">Sequences and schedules maintenance activities, monitors implementation and manages relevant communication </w:t>
            </w:r>
          </w:p>
          <w:p w:rsidR="00000000" w:rsidRPr="00C51EDA" w:rsidP="00C51EDA">
            <w:pPr>
              <w:pStyle w:val="ListBullet"/>
            </w:pPr>
            <w:r w:rsidRPr="00C51EDA">
              <w:t>Determines the best course of action when organising work priorities and allocating st</w:t>
            </w:r>
            <w:r w:rsidRPr="00C51EDA">
              <w:t xml:space="preserve">aff to tasks, with consideration of possible implications of different courses of action </w:t>
            </w:r>
          </w:p>
          <w:p w:rsidR="00000000" w:rsidRPr="00C51EDA" w:rsidP="00C51EDA">
            <w:pPr>
              <w:pStyle w:val="ListBullet"/>
            </w:pPr>
            <w:r w:rsidRPr="00C51EDA">
              <w:t xml:space="preserve">Uses analytical processes to decide on a course of action in relation to organising additional resources and logistics </w:t>
            </w:r>
          </w:p>
        </w:tc>
      </w:tr>
    </w:tbl>
    <w:p w:rsidR="00000000" w:rsidRPr="00C51EDA" w:rsidP="00C51EDA">
      <w:pPr>
        <w:pStyle w:val="BodyText"/>
      </w:pPr>
    </w:p>
    <w:p w:rsidR="00000000" w:rsidRPr="00C51EDA" w:rsidP="00C51EDA">
      <w:pPr>
        <w:pStyle w:val="AllowPageBreak"/>
      </w:pPr>
    </w:p>
    <w:p w:rsidR="00000000" w:rsidRPr="00C51EDA" w:rsidP="00C51EDA">
      <w:pPr>
        <w:pStyle w:val="Heading1"/>
      </w:pPr>
      <w:bookmarkStart w:id="6" w:name="O_772145"/>
      <w:bookmarkEnd w:id="6"/>
      <w:r w:rsidRPr="00C51E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2"/>
        <w:gridCol w:w="1782"/>
        <w:gridCol w:w="1388"/>
        <w:gridCol w:w="1525"/>
      </w:tblGrid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 xml:space="preserve">Code and title </w:t>
            </w:r>
          </w:p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current version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Code and title</w:t>
            </w:r>
          </w:p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previous version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rPr>
                <w:rStyle w:val="SpecialBold"/>
              </w:rPr>
              <w:t>Comments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rPr>
                <w:rStyle w:val="SpecialBold"/>
              </w:rPr>
              <w:t>Equivalence status</w:t>
            </w:r>
          </w:p>
        </w:tc>
      </w:tr>
      <w:tr w:rsidTr="00C51E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ICTWOR402 Schedule equipment maintenance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ICTWOR4079A Schedule equipment maintenance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EDA">
            <w:pPr>
              <w:pStyle w:val="BodyText"/>
              <w:rPr>
                <w:lang w:val="en-NZ"/>
              </w:rPr>
            </w:pPr>
            <w:r w:rsidRPr="00C51EDA">
              <w:t>Updated to meet Standards for Training Packages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EDA" w:rsidP="00C51EDA">
            <w:pPr>
              <w:pStyle w:val="BodyText"/>
            </w:pPr>
            <w:r w:rsidRPr="00C51EDA">
              <w:t>Equivalent unit</w:t>
            </w:r>
          </w:p>
        </w:tc>
      </w:tr>
    </w:tbl>
    <w:p w:rsidR="00000000" w:rsidRPr="00C51EDA" w:rsidP="00C51EDA">
      <w:pPr>
        <w:pStyle w:val="BodyText"/>
      </w:pPr>
    </w:p>
    <w:p w:rsidR="00000000" w:rsidRPr="00C51EDA" w:rsidP="00C51EDA">
      <w:pPr>
        <w:pStyle w:val="AllowPageBreak"/>
      </w:pPr>
    </w:p>
    <w:p w:rsidR="00000000" w:rsidRPr="00C51EDA" w:rsidP="00C51EDA">
      <w:pPr>
        <w:pStyle w:val="Heading1"/>
      </w:pPr>
      <w:bookmarkStart w:id="7" w:name="O_772152"/>
      <w:bookmarkEnd w:id="7"/>
      <w:r w:rsidRPr="00C51EDA">
        <w:t>Links</w:t>
      </w:r>
    </w:p>
    <w:p w:rsidR="00000000" w:rsidRPr="00C51EDA" w:rsidP="005F2584">
      <w:pPr>
        <w:pStyle w:val="BodyText"/>
      </w:pPr>
      <w:r w:rsidRPr="00C51E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18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1EDA" w:rsidP="00C51EDA"/>
    <w:sectPr w:rsidSect="00C51E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E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EDA" w:rsidRPr="005F2584" w:rsidP="005F2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E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84" w:rsidP="00C51E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584" w:rsidP="00C51E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2584" w:rsidP="00C51E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E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EDA" w:rsidRPr="005F2584" w:rsidP="005F2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E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584" w:rsidRPr="002D2AF8" w:rsidP="00C51E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ICTWOR402 Schedule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5F2584" w:rsidP="00C51E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126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48B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E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E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E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E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E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E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E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E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E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E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E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EDA"/>
  </w:style>
  <w:style w:type="character" w:customStyle="1" w:styleId="Heading1Char">
    <w:name w:val="Heading 1 Char"/>
    <w:basedOn w:val="DefaultParagraphFont"/>
    <w:link w:val="Heading1"/>
    <w:rsid w:val="00C51E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E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E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E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EDA"/>
    <w:rPr>
      <w:b/>
      <w:spacing w:val="0"/>
    </w:rPr>
  </w:style>
  <w:style w:type="character" w:styleId="Emphasis">
    <w:name w:val="Emphasis"/>
    <w:basedOn w:val="DefaultParagraphFont"/>
    <w:qFormat/>
    <w:rsid w:val="00C51EDA"/>
    <w:rPr>
      <w:i/>
    </w:rPr>
  </w:style>
  <w:style w:type="paragraph" w:customStyle="1" w:styleId="SuperHeading">
    <w:name w:val="SuperHeading"/>
    <w:basedOn w:val="Normal"/>
    <w:rsid w:val="00C51E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E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E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E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E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E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E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E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E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E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E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E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E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E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E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E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E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E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E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E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E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E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E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E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E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E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E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E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E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E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E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E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E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E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E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E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EDA"/>
  </w:style>
  <w:style w:type="paragraph" w:styleId="TableofFigures">
    <w:name w:val="table of figures"/>
    <w:basedOn w:val="Normal"/>
    <w:next w:val="Normal"/>
    <w:semiHidden/>
    <w:rsid w:val="00C51E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E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EDA"/>
    <w:rPr>
      <w:rFonts w:ascii="Wingdings" w:hAnsi="Wingdings"/>
    </w:rPr>
  </w:style>
  <w:style w:type="paragraph" w:customStyle="1" w:styleId="TableHeading">
    <w:name w:val="Table Heading"/>
    <w:basedOn w:val="HeadingBase"/>
    <w:rsid w:val="00C51E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EDA"/>
    <w:rPr>
      <w:color w:val="0033CC"/>
      <w:u w:val="none"/>
    </w:rPr>
  </w:style>
  <w:style w:type="paragraph" w:customStyle="1" w:styleId="BodyTextRight">
    <w:name w:val="Body Text Right"/>
    <w:basedOn w:val="BodyText"/>
    <w:rsid w:val="00C51E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E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E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E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E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E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EDA"/>
    <w:rPr>
      <w:sz w:val="32"/>
    </w:rPr>
  </w:style>
  <w:style w:type="paragraph" w:customStyle="1" w:styleId="HeadingProcedure">
    <w:name w:val="Heading Procedure"/>
    <w:basedOn w:val="HeadingBase"/>
    <w:next w:val="Normal"/>
    <w:rsid w:val="00C51E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EDA"/>
    <w:pPr>
      <w:spacing w:before="60" w:after="60"/>
    </w:pPr>
  </w:style>
  <w:style w:type="paragraph" w:styleId="ListContinue">
    <w:name w:val="List Continue"/>
    <w:basedOn w:val="List"/>
    <w:rsid w:val="00C51EDA"/>
    <w:pPr>
      <w:ind w:firstLine="0"/>
    </w:pPr>
  </w:style>
  <w:style w:type="paragraph" w:customStyle="1" w:styleId="ListNote">
    <w:name w:val="List Note"/>
    <w:basedOn w:val="List"/>
    <w:rsid w:val="00C51E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E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E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EDA"/>
    <w:rPr>
      <w:rFonts w:ascii="Courier New" w:hAnsi="Courier New"/>
    </w:rPr>
  </w:style>
  <w:style w:type="paragraph" w:customStyle="1" w:styleId="NoteBullet">
    <w:name w:val="Note Bullet"/>
    <w:basedOn w:val="Note"/>
    <w:rsid w:val="00C51E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E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E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E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E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E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E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EDA"/>
    <w:rPr>
      <w:b/>
      <w:smallCaps/>
    </w:rPr>
  </w:style>
  <w:style w:type="paragraph" w:customStyle="1" w:styleId="TableListNumber">
    <w:name w:val="Table List Number"/>
    <w:basedOn w:val="ListNumber"/>
    <w:rsid w:val="00C51E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E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EDA"/>
    <w:pPr>
      <w:numPr>
        <w:numId w:val="8"/>
      </w:numPr>
    </w:pPr>
  </w:style>
  <w:style w:type="paragraph" w:customStyle="1" w:styleId="ListAlpha2">
    <w:name w:val="List Alpha 2"/>
    <w:basedOn w:val="List2"/>
    <w:rsid w:val="00C51EDA"/>
    <w:pPr>
      <w:numPr>
        <w:numId w:val="7"/>
      </w:numPr>
    </w:pPr>
  </w:style>
  <w:style w:type="paragraph" w:styleId="List2">
    <w:name w:val="List 2"/>
    <w:basedOn w:val="BodyText"/>
    <w:rsid w:val="00C51E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E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E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E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E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E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EDA"/>
    <w:pPr>
      <w:numPr>
        <w:numId w:val="3"/>
      </w:numPr>
    </w:pPr>
  </w:style>
  <w:style w:type="paragraph" w:styleId="ListContinue2">
    <w:name w:val="List Continue 2"/>
    <w:basedOn w:val="List2"/>
    <w:rsid w:val="00C51EDA"/>
    <w:pPr>
      <w:ind w:firstLine="0"/>
    </w:pPr>
  </w:style>
  <w:style w:type="paragraph" w:styleId="ListContinue3">
    <w:name w:val="List Continue 3"/>
    <w:basedOn w:val="List3"/>
    <w:rsid w:val="00C51EDA"/>
    <w:pPr>
      <w:ind w:left="1021" w:firstLine="0"/>
    </w:pPr>
  </w:style>
  <w:style w:type="paragraph" w:styleId="ListContinue4">
    <w:name w:val="List Continue 4"/>
    <w:basedOn w:val="List4"/>
    <w:rsid w:val="00C51EDA"/>
    <w:pPr>
      <w:ind w:firstLine="0"/>
    </w:pPr>
  </w:style>
  <w:style w:type="paragraph" w:styleId="ListContinue5">
    <w:name w:val="List Continue 5"/>
    <w:basedOn w:val="List5"/>
    <w:rsid w:val="00C51EDA"/>
    <w:pPr>
      <w:ind w:firstLine="0"/>
    </w:pPr>
  </w:style>
  <w:style w:type="paragraph" w:styleId="ListNumber3">
    <w:name w:val="List Number 3"/>
    <w:basedOn w:val="List3"/>
    <w:rsid w:val="00C51EDA"/>
    <w:pPr>
      <w:numPr>
        <w:numId w:val="4"/>
      </w:numPr>
    </w:pPr>
  </w:style>
  <w:style w:type="paragraph" w:styleId="ListNumber4">
    <w:name w:val="List Number 4"/>
    <w:basedOn w:val="List4"/>
    <w:rsid w:val="00C51EDA"/>
    <w:pPr>
      <w:numPr>
        <w:numId w:val="5"/>
      </w:numPr>
    </w:pPr>
  </w:style>
  <w:style w:type="paragraph" w:styleId="ListNumber5">
    <w:name w:val="List Number 5"/>
    <w:basedOn w:val="List5"/>
    <w:rsid w:val="00C51EDA"/>
    <w:pPr>
      <w:numPr>
        <w:numId w:val="6"/>
      </w:numPr>
    </w:pPr>
  </w:style>
  <w:style w:type="paragraph" w:styleId="BlockText">
    <w:name w:val="Block Text"/>
    <w:basedOn w:val="Normal"/>
    <w:rsid w:val="00C51E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E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EDA"/>
    <w:rPr>
      <w:sz w:val="16"/>
      <w:vertAlign w:val="superscript"/>
    </w:rPr>
  </w:style>
  <w:style w:type="character" w:customStyle="1" w:styleId="Symbols">
    <w:name w:val="Symbols"/>
    <w:basedOn w:val="DefaultParagraphFont"/>
    <w:rsid w:val="00C51EDA"/>
    <w:rPr>
      <w:rFonts w:ascii="Symbol" w:hAnsi="Symbol"/>
    </w:rPr>
  </w:style>
  <w:style w:type="character" w:customStyle="1" w:styleId="MenuOptions">
    <w:name w:val="Menu Options"/>
    <w:basedOn w:val="DefaultParagraphFont"/>
    <w:rsid w:val="00C51E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EDA"/>
    <w:rPr>
      <w:b/>
    </w:rPr>
  </w:style>
  <w:style w:type="character" w:customStyle="1" w:styleId="Underlined">
    <w:name w:val="Underlined"/>
    <w:basedOn w:val="DefaultParagraphFont"/>
    <w:rsid w:val="00C51EDA"/>
    <w:rPr>
      <w:u w:val="single"/>
    </w:rPr>
  </w:style>
  <w:style w:type="paragraph" w:customStyle="1" w:styleId="TableBodyTextRight">
    <w:name w:val="Table Body Text Right"/>
    <w:basedOn w:val="TableBodyText"/>
    <w:rsid w:val="00C51E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EDA"/>
    <w:rPr>
      <w:sz w:val="18"/>
    </w:rPr>
  </w:style>
  <w:style w:type="paragraph" w:customStyle="1" w:styleId="BodySmallRight">
    <w:name w:val="Body Small Right"/>
    <w:basedOn w:val="BodyTextRight"/>
    <w:rsid w:val="00C51EDA"/>
    <w:rPr>
      <w:sz w:val="18"/>
      <w:szCs w:val="18"/>
    </w:rPr>
  </w:style>
  <w:style w:type="paragraph" w:customStyle="1" w:styleId="MarginEdition">
    <w:name w:val="Margin Edition"/>
    <w:basedOn w:val="MarginNote"/>
    <w:rsid w:val="00C51E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EDA"/>
    <w:rPr>
      <w:sz w:val="2"/>
      <w:szCs w:val="2"/>
    </w:rPr>
  </w:style>
  <w:style w:type="character" w:customStyle="1" w:styleId="Small">
    <w:name w:val="Small"/>
    <w:basedOn w:val="DefaultParagraphFont"/>
    <w:rsid w:val="00C51EDA"/>
    <w:rPr>
      <w:sz w:val="16"/>
    </w:rPr>
  </w:style>
  <w:style w:type="paragraph" w:customStyle="1" w:styleId="WideTable">
    <w:name w:val="Wide Table"/>
    <w:basedOn w:val="Normal"/>
    <w:rsid w:val="00C51E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EDA"/>
  </w:style>
  <w:style w:type="paragraph" w:styleId="Quote">
    <w:name w:val="Quote"/>
    <w:basedOn w:val="Heading1"/>
    <w:link w:val="QuoteChar"/>
    <w:qFormat/>
    <w:rsid w:val="00C51E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E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EDA"/>
    <w:pPr>
      <w:pageBreakBefore/>
    </w:pPr>
  </w:style>
  <w:style w:type="paragraph" w:customStyle="1" w:styleId="Border">
    <w:name w:val="Border"/>
    <w:basedOn w:val="Normal"/>
    <w:qFormat/>
    <w:rsid w:val="00C51E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E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E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E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E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E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E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E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E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EDA"/>
    <w:rPr>
      <w:u w:val="single"/>
    </w:rPr>
  </w:style>
  <w:style w:type="character" w:customStyle="1" w:styleId="BoldandItalics">
    <w:name w:val="Bold and Italics"/>
    <w:qFormat/>
    <w:rsid w:val="00C51EDA"/>
    <w:rPr>
      <w:b/>
      <w:i/>
      <w:u w:val="none"/>
    </w:rPr>
  </w:style>
  <w:style w:type="paragraph" w:styleId="BalloonText">
    <w:name w:val="Balloon Text"/>
    <w:basedOn w:val="Normal"/>
    <w:link w:val="BalloonTextChar"/>
    <w:rsid w:val="00C51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E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E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E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E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E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EDA"/>
    <w:pPr>
      <w:spacing w:before="0" w:after="0"/>
    </w:pPr>
  </w:style>
  <w:style w:type="paragraph" w:customStyle="1" w:styleId="BodyTextBold">
    <w:name w:val="Body Text Bold"/>
    <w:basedOn w:val="BodyText"/>
    <w:qFormat/>
    <w:rsid w:val="00C51EDA"/>
    <w:rPr>
      <w:b/>
    </w:rPr>
  </w:style>
  <w:style w:type="character" w:styleId="Hyperlink">
    <w:name w:val="Hyperlink"/>
    <w:basedOn w:val="DefaultParagraphFont"/>
    <w:uiPriority w:val="99"/>
    <w:unhideWhenUsed/>
    <w:rsid w:val="005F2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3796</Characters>
  <Application>Microsoft Office Word</Application>
  <DocSecurity>0</DocSecurity>
  <Lines>165</Lines>
  <Paragraphs>84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ICTWOR402 Schedule equipment maintenance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2021-01-19T01:08:00Z</dcterms:created>
  <dcterms:modified xsi:type="dcterms:W3CDTF">2021-01-19T01:08:00Z</dcterms:modified>
</cp:coreProperties>
</file>