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625" w:rsidP="00F83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ICTWOR307 Collect and analyse technical information</w:t>
      </w:r>
      <w:r>
        <w:fldChar w:fldCharType="end"/>
      </w:r>
    </w:p>
    <w:p w:rsidR="00F83625" w:rsidP="00F83625">
      <w:pPr>
        <w:pStyle w:val="Version"/>
        <w:sectPr w:rsidSect="00D11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1665" w:rsidP="00D11665">
      <w:pPr>
        <w:pStyle w:val="SuperHeading"/>
      </w:pPr>
      <w:r w:rsidRPr="00D11665">
        <w:t>ICTWOR307 Collect and analyse technical information</w:t>
      </w:r>
    </w:p>
    <w:p w:rsidR="00000000" w:rsidRPr="00D11665" w:rsidP="00D11665">
      <w:pPr>
        <w:pStyle w:val="Heading1"/>
      </w:pPr>
      <w:bookmarkStart w:id="1" w:name="O_938370"/>
      <w:bookmarkEnd w:id="1"/>
      <w:r w:rsidRPr="00D11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SpecialBold"/>
              </w:rPr>
              <w:t>Comments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This version first released with ICT Information and Communications Technology Training Package Version 2.0.</w:t>
            </w:r>
          </w:p>
        </w:tc>
      </w:tr>
    </w:tbl>
    <w:p w:rsidR="00000000" w:rsidRPr="00D11665" w:rsidP="00D11665">
      <w:pPr>
        <w:pStyle w:val="BodyText"/>
      </w:pP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2" w:name="O_938369"/>
      <w:bookmarkEnd w:id="2"/>
      <w:r w:rsidRPr="00D11665">
        <w:t>Application</w:t>
      </w:r>
    </w:p>
    <w:p w:rsidR="00000000" w:rsidRPr="00D11665" w:rsidP="00F83625">
      <w:pPr>
        <w:pStyle w:val="BodyText"/>
      </w:pPr>
      <w:r w:rsidRPr="00D11665">
        <w:t>This unit describes the skills and knowledge required to in</w:t>
      </w:r>
      <w:r w:rsidRPr="00D11665">
        <w:t>vestigate a technical situation involving the collection and analysis of information from a variety of sources, including interviews and database systems. The technical situation under investigation may be the result of a fault or failure of a product, ser</w:t>
      </w:r>
      <w:r w:rsidRPr="00D11665">
        <w:t>vice or process.</w:t>
      </w:r>
    </w:p>
    <w:p w:rsidR="00000000" w:rsidRPr="00D11665" w:rsidP="00F83625">
      <w:pPr>
        <w:pStyle w:val="BodyText"/>
      </w:pPr>
      <w:r w:rsidRPr="00D11665">
        <w:t>It applies to individuals who undertake investigations. It may involve a degree of autonomy and some accountability for the quality of outcomes.</w:t>
      </w:r>
    </w:p>
    <w:p w:rsidR="00000000" w:rsidRPr="00D11665" w:rsidP="00F83625">
      <w:pPr>
        <w:pStyle w:val="BodyText"/>
      </w:pPr>
      <w:r w:rsidRPr="00D11665">
        <w:t xml:space="preserve">No licensing, legislative or certification requirements apply to this unit at the time of publication. </w:t>
      </w:r>
    </w:p>
    <w:p w:rsidR="00000000" w:rsidRPr="00D11665" w:rsidP="00D11665">
      <w:pPr>
        <w:pStyle w:val="Heading1"/>
      </w:pPr>
      <w:bookmarkStart w:id="3" w:name="O_938368"/>
      <w:bookmarkEnd w:id="3"/>
      <w:r w:rsidRPr="00D11665">
        <w:t>Unit Sector</w:t>
      </w:r>
    </w:p>
    <w:p w:rsidR="00000000" w:rsidRPr="00D11665" w:rsidP="00F83625">
      <w:pPr>
        <w:pStyle w:val="BodyText"/>
      </w:pPr>
      <w:r w:rsidRPr="00D11665">
        <w:t>Telecommunication – workplace effectiveness</w:t>
      </w:r>
    </w:p>
    <w:p w:rsidR="00000000" w:rsidRPr="00D11665" w:rsidP="00D11665">
      <w:pPr>
        <w:pStyle w:val="Heading1"/>
      </w:pPr>
      <w:bookmarkStart w:id="4" w:name="O_938367"/>
      <w:bookmarkEnd w:id="4"/>
      <w:r w:rsidRPr="00D116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042"/>
      </w:tblGrid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Elements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SpecialBold"/>
              </w:rPr>
              <w:t>Performance Criteri</w:t>
            </w:r>
            <w:r w:rsidRPr="00D11665">
              <w:rPr>
                <w:rStyle w:val="SpecialBold"/>
              </w:rPr>
              <w:t>a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Emphasis"/>
              </w:rPr>
              <w:t>Elements describe the essential outcomes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1. Obtain recorded information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1.1 Apply all relevant legislation, codes, regulations and standards in analysis pr</w:t>
            </w:r>
            <w:r w:rsidRPr="00D11665">
              <w:t>ocess</w:t>
            </w:r>
          </w:p>
          <w:p w:rsidR="00000000" w:rsidRPr="00D11665" w:rsidP="00D11665">
            <w:pPr>
              <w:pStyle w:val="BodyText"/>
            </w:pPr>
            <w:r w:rsidRPr="00D11665">
              <w:t>1.2 Verify situation to be investigated and identify appropriate sources of information for this situation</w:t>
            </w:r>
          </w:p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 xml:space="preserve">1.3 Obtain relevant information from computer systems and analyse </w:t>
            </w:r>
            <w:r w:rsidRPr="00D11665">
              <w:t xml:space="preserve">and record information 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2. Conduct simple interview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2.1 Select interviewees with correct information about matter being investigated and select interview process to suit circumstances of interviewee</w:t>
            </w:r>
          </w:p>
          <w:p w:rsidR="00000000" w:rsidRPr="00D11665" w:rsidP="00D11665">
            <w:pPr>
              <w:pStyle w:val="BodyText"/>
            </w:pPr>
            <w:r w:rsidRPr="00D11665">
              <w:t>2.2 Prepare for interview by performing preliminary research</w:t>
            </w:r>
          </w:p>
          <w:p w:rsidR="00000000" w:rsidRPr="00D11665" w:rsidP="00D11665">
            <w:pPr>
              <w:pStyle w:val="BodyText"/>
            </w:pPr>
            <w:r w:rsidRPr="00D11665">
              <w:t xml:space="preserve">2.3 Develop interview questions to identify key </w:t>
            </w:r>
            <w:r w:rsidRPr="00D11665">
              <w:t>points for effective interview</w:t>
            </w:r>
          </w:p>
          <w:p w:rsidR="00000000" w:rsidRPr="00D11665" w:rsidP="00D11665">
            <w:pPr>
              <w:pStyle w:val="BodyText"/>
            </w:pPr>
            <w:r w:rsidRPr="00D11665">
              <w:t>2.4 Inform interviewee how the information will be used and observe their right to privacy</w:t>
            </w:r>
          </w:p>
          <w:p w:rsidR="00000000" w:rsidRPr="00D11665" w:rsidP="00D11665">
            <w:pPr>
              <w:pStyle w:val="BodyText"/>
            </w:pPr>
            <w:r w:rsidRPr="00D11665">
              <w:t>2.5 Conduct interview using effective listening and questioning techniques, and focus interviewee on information relevant to matter be</w:t>
            </w:r>
            <w:r w:rsidRPr="00D11665">
              <w:t>ing investigated</w:t>
            </w:r>
          </w:p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 xml:space="preserve">2.6 Record information obtained in interview 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3. Analyse information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3.1 Analyse critical information by reviewing situation being investigated</w:t>
            </w:r>
          </w:p>
          <w:p w:rsidR="00000000" w:rsidRPr="00D11665" w:rsidP="00D11665">
            <w:pPr>
              <w:pStyle w:val="BodyText"/>
            </w:pPr>
            <w:r w:rsidRPr="00D11665">
              <w:t>3.2 Distinguish between factual information and assumptions, and make deductions based on fact</w:t>
            </w:r>
            <w:r w:rsidRPr="00D11665">
              <w:t>ual critical information</w:t>
            </w:r>
          </w:p>
          <w:p w:rsidR="00000000" w:rsidRPr="00D11665" w:rsidP="00D11665">
            <w:pPr>
              <w:pStyle w:val="BodyText"/>
            </w:pPr>
            <w:r w:rsidRPr="00D11665">
              <w:t>3.3 Incorporate assumptions into reasoning process where it assists in forming valid inferences</w:t>
            </w:r>
          </w:p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3.4 Analyse inferences from those deductions and assumptions, and produce resolution of situation being investigated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4. Implement outc</w:t>
            </w:r>
            <w:r w:rsidRPr="00D11665">
              <w:t>omes of analysis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4.1 Identify practical actions based on inferences arising from analysis process</w:t>
            </w:r>
          </w:p>
          <w:p w:rsidR="00000000" w:rsidRPr="00D11665" w:rsidP="00D11665">
            <w:pPr>
              <w:pStyle w:val="BodyText"/>
            </w:pPr>
            <w:r w:rsidRPr="00D11665">
              <w:t>4.2 Implement practical actions to resolve situation</w:t>
            </w:r>
          </w:p>
          <w:p w:rsidR="00000000" w:rsidRPr="00D11665" w:rsidP="00D11665">
            <w:pPr>
              <w:pStyle w:val="BodyText"/>
            </w:pPr>
            <w:r w:rsidRPr="00D11665">
              <w:t>4.3 Review outcomes of practical action by assessing their impact on situation</w:t>
            </w:r>
          </w:p>
        </w:tc>
      </w:tr>
    </w:tbl>
    <w:p w:rsidR="00000000" w:rsidRPr="00D11665" w:rsidP="00D11665">
      <w:pPr>
        <w:pStyle w:val="BodyText"/>
      </w:pP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5" w:name="O_938366"/>
      <w:bookmarkEnd w:id="5"/>
      <w:r w:rsidRPr="00D11665">
        <w:t>Foundat</w:t>
      </w:r>
      <w:r w:rsidRPr="00D11665">
        <w:t>ion Skills</w:t>
      </w:r>
    </w:p>
    <w:p w:rsidR="00000000" w:rsidRPr="00F83625" w:rsidP="00F83625">
      <w:pPr>
        <w:pStyle w:val="BodyText"/>
        <w:rPr>
          <w:i/>
        </w:rPr>
      </w:pPr>
      <w:r w:rsidRPr="00F836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547"/>
        <w:gridCol w:w="4484"/>
      </w:tblGrid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 xml:space="preserve">Skill </w:t>
            </w:r>
            <w:r w:rsidRPr="00D11665">
              <w:rPr>
                <w:rStyle w:val="SpecialBold"/>
              </w:rPr>
              <w:tab/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Performance Criteria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SpecialBold"/>
              </w:rPr>
              <w:t>Description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</w:p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Reading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1.1, 1.2, 3.1, 3.2, 4.1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ListBullet"/>
              <w:rPr>
                <w:lang w:val="en-NZ"/>
              </w:rPr>
            </w:pPr>
            <w:r w:rsidRPr="00D11665">
              <w:t>Recognises and evaluates text to determine key information and specific requirements and responsibilities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Writing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 xml:space="preserve">1.2, 1.3, 2.1, 2.3, 2.5, </w:t>
            </w:r>
            <w:r w:rsidRPr="00D11665">
              <w:t>2.6, 3.1, 3.3, 3.4, 4.3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ListBullet"/>
            </w:pPr>
            <w:r w:rsidRPr="00D11665">
              <w:t xml:space="preserve">Develops material for a specific audience using clear and detailed language </w:t>
            </w:r>
          </w:p>
          <w:p w:rsidR="00000000" w:rsidP="00D11665">
            <w:pPr>
              <w:pStyle w:val="ListBullet"/>
              <w:rPr>
                <w:lang w:val="en-NZ"/>
              </w:rPr>
            </w:pPr>
            <w:r w:rsidRPr="00D11665">
              <w:t>Records information in a sequential manner using clear and appropriate terminology for reference purposes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Oral Communication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1.2, 2.1, 2.4, 2.5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ListBullet"/>
            </w:pPr>
            <w:r w:rsidRPr="00D11665">
              <w:t>Participates in a verbal exchange of ideas and elicits the view and opinions of others by listening and questi</w:t>
            </w:r>
            <w:r w:rsidRPr="00D11665">
              <w:t>oning, modifying the approach according to individual responses</w:t>
            </w:r>
          </w:p>
          <w:p w:rsidR="00000000" w:rsidP="00D11665">
            <w:pPr>
              <w:pStyle w:val="ListBullet"/>
              <w:rPr>
                <w:lang w:val="en-NZ"/>
              </w:rPr>
            </w:pPr>
            <w:r w:rsidRPr="00D11665">
              <w:t>Presents expectations of workplace procedures, choosing language appropriate to the audience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Numeracy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3.1, 3.2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ListBullet"/>
              <w:rPr>
                <w:lang w:val="en-NZ"/>
              </w:rPr>
            </w:pPr>
            <w:r w:rsidRPr="00D11665">
              <w:t>Performs mathematical calculations to check, interpret and confirm results of a</w:t>
            </w:r>
            <w:r w:rsidRPr="00D11665">
              <w:t>nalysis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Navigate the world of work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1.1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ListBullet"/>
              <w:rPr>
                <w:lang w:val="en-NZ"/>
              </w:rPr>
            </w:pPr>
            <w:r w:rsidRPr="00D11665">
              <w:t>Takes personal responsibility for adherence to legal and regulatory requirements relevant to the analysis process</w:t>
            </w:r>
          </w:p>
        </w:tc>
      </w:tr>
      <w:tr w:rsidTr="00D1166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4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All</w:t>
            </w:r>
          </w:p>
          <w:p w:rsidR="00000000" w:rsidP="00D11665">
            <w:pPr>
              <w:pStyle w:val="BodyText"/>
              <w:rPr>
                <w:lang w:val="en-NZ"/>
              </w:rPr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ListBullet"/>
            </w:pPr>
            <w:r w:rsidRPr="00D11665">
              <w:t xml:space="preserve">Takes responsibility for planning and organising the resolution process, identifying ways of sequencing and combining elements for greater efficiency, and considering how to link with the work of others </w:t>
            </w:r>
          </w:p>
          <w:p w:rsidR="00000000" w:rsidRPr="00D11665" w:rsidP="00D11665">
            <w:pPr>
              <w:pStyle w:val="ListBullet"/>
            </w:pPr>
            <w:r w:rsidRPr="00D11665">
              <w:t>Applies formal processes when planning analysis, pro</w:t>
            </w:r>
            <w:r w:rsidRPr="00D11665">
              <w:t xml:space="preserve">ducing plans with logically sequenced steps and reflecting some awareness of time and resource constraints and the needs of others </w:t>
            </w:r>
          </w:p>
          <w:p w:rsidR="00000000" w:rsidRPr="00D11665" w:rsidP="00D11665">
            <w:pPr>
              <w:pStyle w:val="ListBullet"/>
            </w:pPr>
            <w:r w:rsidRPr="00D11665">
              <w:t xml:space="preserve">Implements practical actions as per plan, making slight adjustments if necessary, and addressing some unexpected issues </w:t>
            </w:r>
          </w:p>
          <w:p w:rsidR="00000000" w:rsidRPr="00D11665" w:rsidP="00D11665">
            <w:pPr>
              <w:pStyle w:val="ListBullet"/>
            </w:pPr>
            <w:r w:rsidRPr="00D11665">
              <w:t>Use</w:t>
            </w:r>
            <w:r w:rsidRPr="00D11665">
              <w:t xml:space="preserve">s a formal decision making process in analysing information, setting or clarifying goals, gathering information, and identifying and evaluating against a limited set of criteria </w:t>
            </w:r>
          </w:p>
          <w:p w:rsidR="00000000" w:rsidRPr="00D11665" w:rsidP="00D11665">
            <w:pPr>
              <w:pStyle w:val="ListBullet"/>
            </w:pPr>
            <w:r w:rsidRPr="00D11665">
              <w:t>Applies formal problem solving processes when tackling an unfamil</w:t>
            </w:r>
            <w:r w:rsidRPr="00D11665">
              <w:t>iar problem, breaking complex issues into manageable parts and identifying and evaluating several options for action</w:t>
            </w:r>
          </w:p>
        </w:tc>
      </w:tr>
    </w:tbl>
    <w:p w:rsidR="00000000" w:rsidRPr="00D11665" w:rsidP="00D11665">
      <w:pPr>
        <w:pStyle w:val="BodyText"/>
      </w:pP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6" w:name="O_938365"/>
      <w:bookmarkEnd w:id="6"/>
      <w:r w:rsidRPr="00D116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3"/>
        <w:gridCol w:w="1802"/>
        <w:gridCol w:w="1381"/>
        <w:gridCol w:w="1471"/>
      </w:tblGrid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  <w:tblHeader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 xml:space="preserve">Code and title </w:t>
            </w:r>
          </w:p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current version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Code and title</w:t>
            </w:r>
          </w:p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previous version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SpecialBold"/>
              </w:rPr>
              <w:t>Equivalence status</w:t>
            </w:r>
          </w:p>
        </w:tc>
      </w:tr>
      <w:tr w:rsidTr="00D1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ICTWOR307 Collect and analyse technical information (release 2)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ICTWOR307 Collect and analyse technical information (release 1)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Correction to numbering in performance criteria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Equivalent unit</w:t>
            </w:r>
          </w:p>
        </w:tc>
      </w:tr>
    </w:tbl>
    <w:p w:rsidR="00000000" w:rsidRPr="00D11665" w:rsidP="00D11665">
      <w:pPr>
        <w:pStyle w:val="BodyText"/>
      </w:pP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7" w:name="O_938371"/>
      <w:bookmarkEnd w:id="7"/>
      <w:r w:rsidRPr="00D11665">
        <w:t>Links</w:t>
      </w:r>
    </w:p>
    <w:p w:rsidR="00000000" w:rsidRPr="00D11665" w:rsidP="00F83625">
      <w:pPr>
        <w:pStyle w:val="BodyText"/>
      </w:pPr>
      <w:r w:rsidRPr="00D11665">
        <w:t xml:space="preserve">Companion Volume implementation guides </w:t>
      </w:r>
      <w:r w:rsidRPr="00D11665">
        <w:t xml:space="preserve">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6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1665" w:rsidP="00F83625">
      <w:pPr>
        <w:pStyle w:val="BodyText"/>
        <w:sectPr w:rsidSect="00D11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1665" w:rsidP="00D11665">
      <w:pPr>
        <w:pStyle w:val="SuperHeading"/>
      </w:pPr>
      <w:r w:rsidRPr="00D11665">
        <w:t>Assessment Requirements for ICTWOR307 Collect and analyse technical information</w:t>
      </w:r>
    </w:p>
    <w:p w:rsidR="00000000" w:rsidRPr="00D11665" w:rsidP="00D11665">
      <w:pPr>
        <w:pStyle w:val="Heading1"/>
      </w:pPr>
      <w:bookmarkStart w:id="8" w:name="O_938363"/>
      <w:bookmarkEnd w:id="8"/>
      <w:r w:rsidRPr="00D11665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D11665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rPr>
                <w:rStyle w:val="SpecialBold"/>
              </w:rPr>
              <w:t>Comments</w:t>
            </w:r>
          </w:p>
        </w:tc>
      </w:tr>
      <w:tr w:rsidTr="00D11665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Release 2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This version first released with ICT Information and Communications Technology Training Package Version 3.1.</w:t>
            </w:r>
          </w:p>
          <w:p w:rsidR="00000000" w:rsidRPr="00D11665" w:rsidP="00D11665">
            <w:pPr>
              <w:pStyle w:val="BodyText"/>
            </w:pPr>
          </w:p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Release created to correct numbering in performance criteria.</w:t>
            </w:r>
          </w:p>
        </w:tc>
      </w:tr>
      <w:tr w:rsidTr="00D11665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665">
            <w:pPr>
              <w:pStyle w:val="BodyText"/>
              <w:rPr>
                <w:lang w:val="en-NZ"/>
              </w:rPr>
            </w:pPr>
            <w:r w:rsidRPr="00D11665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665" w:rsidP="00D11665">
            <w:pPr>
              <w:pStyle w:val="BodyText"/>
            </w:pPr>
            <w:r w:rsidRPr="00D11665">
              <w:t>This version first relea</w:t>
            </w:r>
            <w:r w:rsidRPr="00D11665">
              <w:t>sed with ICT Information and Communications Technology Training Package Version 2.0.</w:t>
            </w:r>
          </w:p>
        </w:tc>
      </w:tr>
    </w:tbl>
    <w:p w:rsidR="00000000" w:rsidRPr="00D11665" w:rsidP="00D11665">
      <w:pPr>
        <w:pStyle w:val="BodyText"/>
      </w:pP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9" w:name="O_938362"/>
      <w:bookmarkEnd w:id="9"/>
      <w:r w:rsidRPr="00D11665">
        <w:t>Performance Evidence</w:t>
      </w:r>
    </w:p>
    <w:p w:rsidR="00000000" w:rsidRPr="00D11665" w:rsidP="00F83625">
      <w:pPr>
        <w:pStyle w:val="BodyText"/>
      </w:pPr>
      <w:r w:rsidRPr="00D11665">
        <w:t>Evidence of the ability to:</w:t>
      </w:r>
    </w:p>
    <w:p w:rsidR="00000000" w:rsidRPr="00D11665" w:rsidP="00D11665">
      <w:pPr>
        <w:pStyle w:val="ListBullet"/>
      </w:pPr>
      <w:r w:rsidRPr="00D11665">
        <w:t>apply keyboard skills and computer literacy to accurately use a database</w:t>
      </w:r>
    </w:p>
    <w:p w:rsidR="00000000" w:rsidRPr="00D11665" w:rsidP="00D11665">
      <w:pPr>
        <w:pStyle w:val="ListBullet"/>
      </w:pPr>
      <w:r w:rsidRPr="00D11665">
        <w:t>demonstrate appropriate</w:t>
      </w:r>
      <w:r w:rsidRPr="00D11665">
        <w:t xml:space="preserve"> listening, questioning and interviewing techniques</w:t>
      </w:r>
    </w:p>
    <w:p w:rsidR="00000000" w:rsidRPr="00D11665" w:rsidP="00D11665">
      <w:pPr>
        <w:pStyle w:val="ListBullet"/>
      </w:pPr>
      <w:r w:rsidRPr="00D11665">
        <w:t>develop an accurate record of interview</w:t>
      </w:r>
    </w:p>
    <w:p w:rsidR="00000000" w:rsidRPr="00D11665" w:rsidP="00D11665">
      <w:pPr>
        <w:pStyle w:val="ListBullet"/>
      </w:pPr>
      <w:r w:rsidRPr="00D11665">
        <w:t>integrate information from varied sources</w:t>
      </w:r>
    </w:p>
    <w:p w:rsidR="00000000" w:rsidRPr="00D11665" w:rsidP="00D11665">
      <w:pPr>
        <w:pStyle w:val="ListBullet"/>
      </w:pPr>
      <w:r w:rsidRPr="00D11665">
        <w:t>draw logical inferences from information gathered and make sound recommendations for action based on inferences.</w:t>
      </w:r>
    </w:p>
    <w:p w:rsidR="00000000" w:rsidRPr="00D11665" w:rsidP="00D11665">
      <w:pPr>
        <w:pStyle w:val="BodyText"/>
      </w:pPr>
    </w:p>
    <w:p w:rsidR="00000000" w:rsidRPr="00D11665" w:rsidP="00F83625">
      <w:pPr>
        <w:pStyle w:val="BodyText"/>
      </w:pPr>
      <w:r w:rsidRPr="00D11665">
        <w:t>Note: If</w:t>
      </w:r>
      <w:r w:rsidRPr="00D11665">
        <w:t xml:space="preserve"> a specific volume or frequency is not stated, then evidence must be provided at least once.</w:t>
      </w:r>
    </w:p>
    <w:p w:rsidR="00000000" w:rsidRPr="00D11665" w:rsidP="00D11665">
      <w:pPr>
        <w:pStyle w:val="Heading1"/>
      </w:pPr>
      <w:bookmarkStart w:id="10" w:name="O_938361"/>
      <w:bookmarkEnd w:id="10"/>
      <w:r w:rsidRPr="00D11665">
        <w:t>Knowledge Evidence</w:t>
      </w:r>
    </w:p>
    <w:p w:rsidR="00000000" w:rsidRPr="00D11665" w:rsidP="00F83625">
      <w:pPr>
        <w:pStyle w:val="BodyText"/>
      </w:pPr>
      <w:r w:rsidRPr="00D11665">
        <w:t>To complete the unit requirements safely and effectively, the individual must:</w:t>
      </w:r>
    </w:p>
    <w:p w:rsidR="00000000" w:rsidRPr="00D11665" w:rsidP="00D11665">
      <w:pPr>
        <w:pStyle w:val="ListBullet"/>
      </w:pPr>
      <w:r w:rsidRPr="00D11665">
        <w:t>describe analytical techniques appropriate for information analysis, especially deductive reasoning</w:t>
      </w:r>
    </w:p>
    <w:p w:rsidR="00000000" w:rsidRPr="00D11665" w:rsidP="00D11665">
      <w:pPr>
        <w:pStyle w:val="ListBullet"/>
      </w:pPr>
      <w:r w:rsidRPr="00D11665">
        <w:t>explain conflict resolution approaches</w:t>
      </w:r>
    </w:p>
    <w:p w:rsidR="00000000" w:rsidRPr="00D11665" w:rsidP="00D11665">
      <w:pPr>
        <w:pStyle w:val="ListBullet"/>
      </w:pPr>
      <w:r w:rsidRPr="00D11665">
        <w:t>explain database and spreadsheet concepts and enterprise information systems</w:t>
      </w:r>
    </w:p>
    <w:p w:rsidR="00000000" w:rsidRPr="00D11665" w:rsidP="00D11665">
      <w:pPr>
        <w:pStyle w:val="ListBullet"/>
      </w:pPr>
      <w:r w:rsidRPr="00D11665">
        <w:t>explain information types and their sour</w:t>
      </w:r>
      <w:r w:rsidRPr="00D11665">
        <w:t>ces</w:t>
      </w:r>
    </w:p>
    <w:p w:rsidR="00000000" w:rsidRPr="00D11665" w:rsidP="00D11665">
      <w:pPr>
        <w:pStyle w:val="ListBullet"/>
      </w:pPr>
      <w:r w:rsidRPr="00D11665">
        <w:t>identify sources of legislation, codes of practice and other formal agreements that directly impact on resolution processes</w:t>
      </w:r>
    </w:p>
    <w:p w:rsidR="00000000" w:rsidRPr="00D11665" w:rsidP="00D11665">
      <w:pPr>
        <w:pStyle w:val="ListBullet"/>
      </w:pPr>
      <w:r w:rsidRPr="00D11665">
        <w:t>describe listening, questioning and interviewing techniques</w:t>
      </w:r>
    </w:p>
    <w:p w:rsidR="00000000" w:rsidRPr="00D11665" w:rsidP="00D11665">
      <w:pPr>
        <w:pStyle w:val="ListBullet"/>
      </w:pPr>
      <w:r w:rsidRPr="00D11665">
        <w:t>identify privacy issues</w:t>
      </w:r>
    </w:p>
    <w:p w:rsidR="00000000" w:rsidRPr="00D11665" w:rsidP="00D11665">
      <w:pPr>
        <w:pStyle w:val="ListBullet"/>
      </w:pPr>
      <w:r w:rsidRPr="00D11665">
        <w:t>outline the influence of human factors on in</w:t>
      </w:r>
      <w:r w:rsidRPr="00D11665">
        <w:t>formation analysis, including prejudice, biases and fallacies in reasoning</w:t>
      </w:r>
    </w:p>
    <w:p w:rsidR="00000000" w:rsidRPr="00D11665" w:rsidP="00D11665">
      <w:pPr>
        <w:pStyle w:val="ListBullet"/>
      </w:pPr>
      <w:r w:rsidRPr="00D11665">
        <w:t>describe typical issues and challenges that occur when dealing with clients.</w:t>
      </w:r>
    </w:p>
    <w:p w:rsidR="00000000" w:rsidRPr="00D11665" w:rsidP="00D11665">
      <w:pPr>
        <w:pStyle w:val="AllowPageBreak"/>
      </w:pPr>
    </w:p>
    <w:p w:rsidR="00000000" w:rsidRPr="00D11665" w:rsidP="00D11665">
      <w:pPr>
        <w:pStyle w:val="Heading1"/>
      </w:pPr>
      <w:bookmarkStart w:id="11" w:name="O_938360"/>
      <w:bookmarkEnd w:id="11"/>
      <w:r w:rsidRPr="00D11665">
        <w:t>Assessment Conditions</w:t>
      </w:r>
    </w:p>
    <w:p w:rsidR="00000000" w:rsidRPr="00D11665" w:rsidP="00F83625">
      <w:pPr>
        <w:pStyle w:val="BodyText"/>
      </w:pPr>
      <w:r w:rsidRPr="00D11665">
        <w:t>Gather evidence to demonstrate consistent performance in conditio</w:t>
      </w:r>
      <w:r w:rsidRPr="00D11665">
        <w:t>ns that are 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D11665" w:rsidP="00D11665">
      <w:pPr>
        <w:pStyle w:val="ListBullet"/>
      </w:pPr>
      <w:r w:rsidRPr="00D11665">
        <w:t>a client contact ce</w:t>
      </w:r>
      <w:r w:rsidRPr="00D11665">
        <w:t>ntre</w:t>
      </w:r>
    </w:p>
    <w:p w:rsidR="00000000" w:rsidRPr="00D11665" w:rsidP="00D11665">
      <w:pPr>
        <w:pStyle w:val="ListBullet"/>
      </w:pPr>
      <w:r w:rsidRPr="00D11665">
        <w:t>current client contact technologies</w:t>
      </w:r>
    </w:p>
    <w:p w:rsidR="00000000" w:rsidRPr="00D11665" w:rsidP="00D11665">
      <w:pPr>
        <w:pStyle w:val="ListBullet"/>
      </w:pPr>
      <w:r w:rsidRPr="00D11665">
        <w:t>interview and evidence recording equipment</w:t>
      </w:r>
    </w:p>
    <w:p w:rsidR="00000000" w:rsidRPr="00D11665" w:rsidP="00D11665">
      <w:pPr>
        <w:pStyle w:val="ListBullet"/>
      </w:pPr>
      <w:r w:rsidRPr="00D11665">
        <w:t xml:space="preserve">relevant regulatory and equipment documentation that impacts on work activities. </w:t>
      </w:r>
    </w:p>
    <w:p w:rsidR="00000000" w:rsidRPr="00D11665" w:rsidP="00D11665">
      <w:pPr>
        <w:pStyle w:val="BodyText"/>
      </w:pPr>
    </w:p>
    <w:p w:rsidR="00000000" w:rsidRPr="00D11665" w:rsidP="00F83625">
      <w:pPr>
        <w:pStyle w:val="BodyText"/>
      </w:pPr>
      <w:r w:rsidRPr="00D11665">
        <w:t>Assessors of this unit must satisfy the requirements for assessors in applicable vocation</w:t>
      </w:r>
      <w:r w:rsidRPr="00D11665">
        <w:t>al education and training legislation, frameworks and/or standards.</w:t>
      </w:r>
    </w:p>
    <w:p w:rsidR="00000000" w:rsidRPr="00D11665" w:rsidP="00D11665">
      <w:pPr>
        <w:pStyle w:val="Heading1"/>
      </w:pPr>
      <w:bookmarkStart w:id="12" w:name="O_938372"/>
      <w:bookmarkEnd w:id="12"/>
      <w:r w:rsidRPr="00D11665">
        <w:t>Links</w:t>
      </w:r>
    </w:p>
    <w:p w:rsidR="00000000" w:rsidRPr="00D11665" w:rsidP="00F83625">
      <w:pPr>
        <w:pStyle w:val="BodyText"/>
      </w:pPr>
      <w:r w:rsidRPr="00D11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6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1665" w:rsidP="00D11665"/>
    <w:sectPr w:rsidSect="00D11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 w:rsidRPr="00F83625" w:rsidP="00F83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25" w:rsidP="00D11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3625" w:rsidP="00D11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3625" w:rsidP="00D11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 w:rsidP="00D11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3625">
      <w:t>Approved</w:t>
    </w:r>
    <w:r w:rsidR="00F836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36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3625">
      <w:rPr>
        <w:noProof/>
      </w:rPr>
      <w:t>5</w:t>
    </w:r>
    <w:r>
      <w:rPr>
        <w:noProof/>
      </w:rPr>
      <w:fldChar w:fldCharType="end"/>
    </w:r>
  </w:p>
  <w:p w:rsidR="00D11665" w:rsidP="00D11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36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3625">
      <w:t>Future Skills Organisation</w:t>
    </w:r>
    <w:r w:rsidR="00F83625">
      <w:fldChar w:fldCharType="end"/>
    </w:r>
  </w:p>
  <w:p w:rsidR="00D11665" w:rsidP="00D11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665" w:rsidRPr="00F83625" w:rsidP="00F83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25" w:rsidRPr="002D2AF8" w:rsidP="00D11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ICTWOR307 Collect and analyse technical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3625" w:rsidP="00D11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65" w:rsidRPr="002D2AF8" w:rsidP="00D11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3625">
      <w:t>ICTWOR307 Collect and analyse technical information</w:t>
    </w:r>
    <w:r w:rsidR="00F836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3625">
      <w:rPr>
        <w:noProof/>
      </w:rPr>
      <w:t>2 March 2025</w:t>
    </w:r>
    <w:r>
      <w:fldChar w:fldCharType="end"/>
    </w:r>
  </w:p>
  <w:p w:rsidR="00D11665" w:rsidP="00D11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4C5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02B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665"/>
  </w:style>
  <w:style w:type="character" w:customStyle="1" w:styleId="Heading1Char">
    <w:name w:val="Heading 1 Char"/>
    <w:basedOn w:val="DefaultParagraphFont"/>
    <w:link w:val="Heading1"/>
    <w:rsid w:val="00D11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665"/>
    <w:rPr>
      <w:b/>
      <w:spacing w:val="0"/>
    </w:rPr>
  </w:style>
  <w:style w:type="character" w:styleId="Emphasis">
    <w:name w:val="Emphasis"/>
    <w:basedOn w:val="DefaultParagraphFont"/>
    <w:qFormat/>
    <w:rsid w:val="00D11665"/>
    <w:rPr>
      <w:i/>
    </w:rPr>
  </w:style>
  <w:style w:type="paragraph" w:customStyle="1" w:styleId="SuperHeading">
    <w:name w:val="SuperHeading"/>
    <w:basedOn w:val="Normal"/>
    <w:rsid w:val="00D11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665"/>
  </w:style>
  <w:style w:type="paragraph" w:styleId="TableofFigures">
    <w:name w:val="table of figures"/>
    <w:basedOn w:val="Normal"/>
    <w:next w:val="Normal"/>
    <w:semiHidden/>
    <w:rsid w:val="00D11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665"/>
    <w:rPr>
      <w:rFonts w:ascii="Wingdings" w:hAnsi="Wingdings"/>
    </w:rPr>
  </w:style>
  <w:style w:type="paragraph" w:customStyle="1" w:styleId="TableHeading">
    <w:name w:val="Table Heading"/>
    <w:basedOn w:val="HeadingBase"/>
    <w:rsid w:val="00D11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665"/>
    <w:rPr>
      <w:color w:val="0033CC"/>
      <w:u w:val="none"/>
    </w:rPr>
  </w:style>
  <w:style w:type="paragraph" w:customStyle="1" w:styleId="BodyTextRight">
    <w:name w:val="Body Text Right"/>
    <w:basedOn w:val="BodyText"/>
    <w:rsid w:val="00D11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665"/>
    <w:rPr>
      <w:sz w:val="32"/>
    </w:rPr>
  </w:style>
  <w:style w:type="paragraph" w:customStyle="1" w:styleId="HeadingProcedure">
    <w:name w:val="Heading Procedure"/>
    <w:basedOn w:val="HeadingBase"/>
    <w:next w:val="Normal"/>
    <w:rsid w:val="00D11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665"/>
    <w:pPr>
      <w:spacing w:before="60" w:after="60"/>
    </w:pPr>
  </w:style>
  <w:style w:type="paragraph" w:styleId="ListContinue">
    <w:name w:val="List Continue"/>
    <w:basedOn w:val="List"/>
    <w:rsid w:val="00D11665"/>
    <w:pPr>
      <w:ind w:firstLine="0"/>
    </w:pPr>
  </w:style>
  <w:style w:type="paragraph" w:customStyle="1" w:styleId="ListNote">
    <w:name w:val="List Note"/>
    <w:basedOn w:val="List"/>
    <w:rsid w:val="00D11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665"/>
    <w:rPr>
      <w:rFonts w:ascii="Courier New" w:hAnsi="Courier New"/>
    </w:rPr>
  </w:style>
  <w:style w:type="paragraph" w:customStyle="1" w:styleId="NoteBullet">
    <w:name w:val="Note Bullet"/>
    <w:basedOn w:val="Note"/>
    <w:rsid w:val="00D11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665"/>
    <w:rPr>
      <w:b/>
      <w:smallCaps/>
    </w:rPr>
  </w:style>
  <w:style w:type="paragraph" w:customStyle="1" w:styleId="TableListNumber">
    <w:name w:val="Table List Number"/>
    <w:basedOn w:val="ListNumber"/>
    <w:rsid w:val="00D11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665"/>
    <w:pPr>
      <w:numPr>
        <w:numId w:val="8"/>
      </w:numPr>
    </w:pPr>
  </w:style>
  <w:style w:type="paragraph" w:customStyle="1" w:styleId="ListAlpha2">
    <w:name w:val="List Alpha 2"/>
    <w:basedOn w:val="List2"/>
    <w:rsid w:val="00D11665"/>
    <w:pPr>
      <w:numPr>
        <w:numId w:val="7"/>
      </w:numPr>
    </w:pPr>
  </w:style>
  <w:style w:type="paragraph" w:styleId="List2">
    <w:name w:val="List 2"/>
    <w:basedOn w:val="BodyText"/>
    <w:rsid w:val="00D11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665"/>
    <w:pPr>
      <w:numPr>
        <w:numId w:val="3"/>
      </w:numPr>
    </w:pPr>
  </w:style>
  <w:style w:type="paragraph" w:styleId="ListContinue2">
    <w:name w:val="List Continue 2"/>
    <w:basedOn w:val="List2"/>
    <w:rsid w:val="00D11665"/>
    <w:pPr>
      <w:ind w:firstLine="0"/>
    </w:pPr>
  </w:style>
  <w:style w:type="paragraph" w:styleId="ListContinue3">
    <w:name w:val="List Continue 3"/>
    <w:basedOn w:val="List3"/>
    <w:rsid w:val="00D11665"/>
    <w:pPr>
      <w:ind w:left="1021" w:firstLine="0"/>
    </w:pPr>
  </w:style>
  <w:style w:type="paragraph" w:styleId="ListContinue4">
    <w:name w:val="List Continue 4"/>
    <w:basedOn w:val="List4"/>
    <w:rsid w:val="00D11665"/>
    <w:pPr>
      <w:ind w:firstLine="0"/>
    </w:pPr>
  </w:style>
  <w:style w:type="paragraph" w:styleId="ListContinue5">
    <w:name w:val="List Continue 5"/>
    <w:basedOn w:val="List5"/>
    <w:rsid w:val="00D11665"/>
    <w:pPr>
      <w:ind w:firstLine="0"/>
    </w:pPr>
  </w:style>
  <w:style w:type="paragraph" w:styleId="ListNumber3">
    <w:name w:val="List Number 3"/>
    <w:basedOn w:val="List3"/>
    <w:rsid w:val="00D11665"/>
    <w:pPr>
      <w:numPr>
        <w:numId w:val="4"/>
      </w:numPr>
    </w:pPr>
  </w:style>
  <w:style w:type="paragraph" w:styleId="ListNumber4">
    <w:name w:val="List Number 4"/>
    <w:basedOn w:val="List4"/>
    <w:rsid w:val="00D11665"/>
    <w:pPr>
      <w:numPr>
        <w:numId w:val="5"/>
      </w:numPr>
    </w:pPr>
  </w:style>
  <w:style w:type="paragraph" w:styleId="ListNumber5">
    <w:name w:val="List Number 5"/>
    <w:basedOn w:val="List5"/>
    <w:rsid w:val="00D11665"/>
    <w:pPr>
      <w:numPr>
        <w:numId w:val="6"/>
      </w:numPr>
    </w:pPr>
  </w:style>
  <w:style w:type="paragraph" w:styleId="BlockText">
    <w:name w:val="Block Text"/>
    <w:basedOn w:val="Normal"/>
    <w:rsid w:val="00D11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665"/>
    <w:rPr>
      <w:sz w:val="16"/>
      <w:vertAlign w:val="superscript"/>
    </w:rPr>
  </w:style>
  <w:style w:type="character" w:customStyle="1" w:styleId="Symbols">
    <w:name w:val="Symbols"/>
    <w:basedOn w:val="DefaultParagraphFont"/>
    <w:rsid w:val="00D11665"/>
    <w:rPr>
      <w:rFonts w:ascii="Symbol" w:hAnsi="Symbol"/>
    </w:rPr>
  </w:style>
  <w:style w:type="character" w:customStyle="1" w:styleId="MenuOptions">
    <w:name w:val="Menu Options"/>
    <w:basedOn w:val="DefaultParagraphFont"/>
    <w:rsid w:val="00D11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665"/>
    <w:rPr>
      <w:b/>
    </w:rPr>
  </w:style>
  <w:style w:type="character" w:customStyle="1" w:styleId="Underlined">
    <w:name w:val="Underlined"/>
    <w:basedOn w:val="DefaultParagraphFont"/>
    <w:rsid w:val="00D11665"/>
    <w:rPr>
      <w:u w:val="single"/>
    </w:rPr>
  </w:style>
  <w:style w:type="paragraph" w:customStyle="1" w:styleId="TableBodyTextRight">
    <w:name w:val="Table Body Text Right"/>
    <w:basedOn w:val="TableBodyText"/>
    <w:rsid w:val="00D11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665"/>
    <w:rPr>
      <w:sz w:val="18"/>
    </w:rPr>
  </w:style>
  <w:style w:type="paragraph" w:customStyle="1" w:styleId="BodySmallRight">
    <w:name w:val="Body Small Right"/>
    <w:basedOn w:val="BodyTextRight"/>
    <w:rsid w:val="00D11665"/>
    <w:rPr>
      <w:sz w:val="18"/>
      <w:szCs w:val="18"/>
    </w:rPr>
  </w:style>
  <w:style w:type="paragraph" w:customStyle="1" w:styleId="MarginEdition">
    <w:name w:val="Margin Edition"/>
    <w:basedOn w:val="MarginNote"/>
    <w:rsid w:val="00D11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665"/>
    <w:rPr>
      <w:sz w:val="2"/>
      <w:szCs w:val="2"/>
    </w:rPr>
  </w:style>
  <w:style w:type="character" w:customStyle="1" w:styleId="Small">
    <w:name w:val="Small"/>
    <w:basedOn w:val="DefaultParagraphFont"/>
    <w:rsid w:val="00D11665"/>
    <w:rPr>
      <w:sz w:val="16"/>
    </w:rPr>
  </w:style>
  <w:style w:type="paragraph" w:customStyle="1" w:styleId="WideTable">
    <w:name w:val="Wide Table"/>
    <w:basedOn w:val="Normal"/>
    <w:rsid w:val="00D11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665"/>
  </w:style>
  <w:style w:type="paragraph" w:styleId="Quote">
    <w:name w:val="Quote"/>
    <w:basedOn w:val="Heading1"/>
    <w:link w:val="QuoteChar"/>
    <w:qFormat/>
    <w:rsid w:val="00D11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665"/>
    <w:pPr>
      <w:pageBreakBefore/>
    </w:pPr>
  </w:style>
  <w:style w:type="paragraph" w:customStyle="1" w:styleId="Border">
    <w:name w:val="Border"/>
    <w:basedOn w:val="Normal"/>
    <w:qFormat/>
    <w:rsid w:val="00D11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665"/>
    <w:rPr>
      <w:u w:val="single"/>
    </w:rPr>
  </w:style>
  <w:style w:type="character" w:customStyle="1" w:styleId="BoldandItalics">
    <w:name w:val="Bold and Italics"/>
    <w:qFormat/>
    <w:rsid w:val="00D11665"/>
    <w:rPr>
      <w:b/>
      <w:i/>
      <w:u w:val="none"/>
    </w:rPr>
  </w:style>
  <w:style w:type="paragraph" w:styleId="BalloonText">
    <w:name w:val="Balloon Text"/>
    <w:basedOn w:val="Normal"/>
    <w:link w:val="BalloonTextChar"/>
    <w:rsid w:val="00D11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665"/>
    <w:pPr>
      <w:spacing w:before="0" w:after="0"/>
    </w:pPr>
  </w:style>
  <w:style w:type="paragraph" w:customStyle="1" w:styleId="BodyTextBold">
    <w:name w:val="Body Text Bold"/>
    <w:basedOn w:val="BodyText"/>
    <w:qFormat/>
    <w:rsid w:val="00D11665"/>
    <w:rPr>
      <w:b/>
    </w:rPr>
  </w:style>
  <w:style w:type="character" w:styleId="Hyperlink">
    <w:name w:val="Hyperlink"/>
    <w:basedOn w:val="DefaultParagraphFont"/>
    <w:uiPriority w:val="99"/>
    <w:unhideWhenUsed/>
    <w:rsid w:val="00F83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6974</Characters>
  <Application>Microsoft Office Word</Application>
  <DocSecurity>0</DocSecurity>
  <Lines>258</Lines>
  <Paragraphs>140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ICTWOR307 Collect and analyse technical information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