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9E3" w:rsidP="008D3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ICTWOR305 Supervise worksite activities</w:t>
      </w:r>
      <w:r>
        <w:fldChar w:fldCharType="end"/>
      </w:r>
    </w:p>
    <w:p w:rsidR="008D39E3" w:rsidP="008D39E3">
      <w:pPr>
        <w:pStyle w:val="Version"/>
        <w:sectPr w:rsidSect="00AD4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21C" w:rsidP="00AD421C">
      <w:pPr>
        <w:pStyle w:val="SuperHeading"/>
      </w:pPr>
      <w:r w:rsidRPr="00AD421C">
        <w:t>ICTWOR305 Supervise worksite activities</w:t>
      </w:r>
    </w:p>
    <w:p w:rsidR="00000000" w:rsidRPr="00AD421C" w:rsidP="00AD421C">
      <w:pPr>
        <w:pStyle w:val="Heading1"/>
      </w:pPr>
      <w:bookmarkStart w:id="1" w:name="O_770407"/>
      <w:bookmarkEnd w:id="1"/>
      <w:r w:rsidRPr="00AD4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rPr>
                <w:rStyle w:val="SpecialBold"/>
              </w:rPr>
              <w:t>Comments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t>This version first released with ICT Information and Communications Technology Training Package Version 2.0.</w:t>
            </w:r>
          </w:p>
        </w:tc>
      </w:tr>
    </w:tbl>
    <w:p w:rsidR="00000000" w:rsidRPr="00AD421C" w:rsidP="00AD421C">
      <w:pPr>
        <w:pStyle w:val="BodyText"/>
      </w:pPr>
    </w:p>
    <w:p w:rsidR="00000000" w:rsidRPr="00AD421C" w:rsidP="00AD421C">
      <w:pPr>
        <w:pStyle w:val="AllowPageBreak"/>
      </w:pPr>
    </w:p>
    <w:p w:rsidR="00000000" w:rsidRPr="00AD421C" w:rsidP="00AD421C">
      <w:pPr>
        <w:pStyle w:val="Heading1"/>
      </w:pPr>
      <w:bookmarkStart w:id="2" w:name="O_770408"/>
      <w:bookmarkEnd w:id="2"/>
      <w:r w:rsidRPr="00AD421C">
        <w:t>Application</w:t>
      </w:r>
    </w:p>
    <w:p w:rsidR="00000000" w:rsidRPr="00AD421C" w:rsidP="008D39E3">
      <w:pPr>
        <w:pStyle w:val="BodyText"/>
      </w:pPr>
      <w:r w:rsidRPr="00AD421C">
        <w:t xml:space="preserve">This unit describes the skills and knowledge required to supervise </w:t>
      </w:r>
      <w:r w:rsidRPr="00AD421C">
        <w:t>small-scale projects with a limited range of technical skills.</w:t>
      </w:r>
    </w:p>
    <w:p w:rsidR="00000000" w:rsidRPr="00AD421C" w:rsidP="008D39E3">
      <w:pPr>
        <w:pStyle w:val="BodyText"/>
      </w:pPr>
      <w:r w:rsidRPr="00AD421C">
        <w:t>It applies to individuals who may be involved in assessing installation requirements, planning and performing installations, testing installed equipment and fault finding. It involves a degree of autonomy and may include limited supervision of others.</w:t>
      </w:r>
    </w:p>
    <w:p w:rsidR="00000000" w:rsidRPr="00AD421C" w:rsidP="008D39E3">
      <w:pPr>
        <w:pStyle w:val="BodyText"/>
      </w:pPr>
      <w:r w:rsidRPr="00AD421C">
        <w:t xml:space="preserve">No </w:t>
      </w:r>
      <w:r w:rsidRPr="00AD421C">
        <w:t xml:space="preserve">licensing, legislative or certification requirements apply to this unit at the time of publication. </w:t>
      </w:r>
    </w:p>
    <w:p w:rsidR="00000000" w:rsidRPr="00AD421C" w:rsidP="00AD421C">
      <w:pPr>
        <w:pStyle w:val="Heading1"/>
      </w:pPr>
      <w:bookmarkStart w:id="3" w:name="O_770411"/>
      <w:bookmarkEnd w:id="3"/>
      <w:r w:rsidRPr="00AD421C">
        <w:t>Unit Sector</w:t>
      </w:r>
    </w:p>
    <w:p w:rsidR="00000000" w:rsidRPr="00AD421C" w:rsidP="008D39E3">
      <w:pPr>
        <w:pStyle w:val="BodyText"/>
      </w:pPr>
      <w:r w:rsidRPr="00AD421C">
        <w:t>Telecommunications – workplace effectiveness</w:t>
      </w:r>
    </w:p>
    <w:p w:rsidR="00000000" w:rsidRPr="00AD421C" w:rsidP="00AD421C">
      <w:pPr>
        <w:pStyle w:val="Heading1"/>
      </w:pPr>
      <w:bookmarkStart w:id="4" w:name="O_770412"/>
      <w:bookmarkEnd w:id="4"/>
      <w:r w:rsidRPr="00AD42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6"/>
        <w:gridCol w:w="7042"/>
      </w:tblGrid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>Elements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rPr>
                <w:rStyle w:val="SpecialBold"/>
              </w:rPr>
              <w:t>Performance Criteria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Emphasis"/>
              </w:rPr>
              <w:t>Elements describe the essential outcomes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1. Prepare for worksite activities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t>1.1 Clarify requirements of job with client and project personnel, and arrange ac</w:t>
            </w:r>
            <w:r w:rsidRPr="00AD421C">
              <w:t xml:space="preserve">cess to site </w:t>
            </w:r>
          </w:p>
          <w:p w:rsidR="00000000" w:rsidRPr="00AD421C" w:rsidP="00AD421C">
            <w:pPr>
              <w:pStyle w:val="BodyText"/>
            </w:pPr>
            <w:r w:rsidRPr="00AD421C">
              <w:t xml:space="preserve">1.2 Confirm resource requirements and allocate time and schedule activities with project manager following relevant legislation, codes, regulations and standards, site specific safety requirements and enterprise procedures </w:t>
            </w:r>
          </w:p>
          <w:p w:rsidR="00000000" w:rsidRPr="00AD421C" w:rsidP="00AD421C">
            <w:pPr>
              <w:pStyle w:val="BodyText"/>
            </w:pPr>
            <w:r w:rsidRPr="00AD421C">
              <w:t>1.3 Document or ar</w:t>
            </w:r>
            <w:r w:rsidRPr="00AD421C">
              <w:t xml:space="preserve">ticulate worksite activities plan and verify with project manager </w:t>
            </w:r>
          </w:p>
          <w:p w:rsidR="00000000" w:rsidRPr="00AD421C" w:rsidP="00AD421C">
            <w:pPr>
              <w:pStyle w:val="BodyText"/>
            </w:pPr>
            <w:r w:rsidRPr="00AD421C">
              <w:t>1.4 Source materials and equipment and place orders according to enterprise policy</w:t>
            </w:r>
          </w:p>
          <w:p w:rsidR="00000000" w:rsidRPr="00AD421C" w:rsidP="00AD421C">
            <w:pPr>
              <w:pStyle w:val="BodyText"/>
            </w:pPr>
            <w:r w:rsidRPr="00AD421C">
              <w:t>1.5 Confirm external agency licences and approvals</w:t>
            </w:r>
          </w:p>
          <w:p w:rsidR="00000000" w:rsidRPr="00AD421C" w:rsidP="00AD421C">
            <w:pPr>
              <w:pStyle w:val="BodyText"/>
            </w:pPr>
            <w:r w:rsidRPr="00AD421C">
              <w:t xml:space="preserve">1.6 Notify affected parties of works to be undertaken </w:t>
            </w:r>
          </w:p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1.7 Inform staff of their responsibilities on site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2. Supervise and monitor worksite activities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t xml:space="preserve">2.1 Direct and supervise staff in work activities, following plan </w:t>
            </w:r>
          </w:p>
          <w:p w:rsidR="00000000" w:rsidRPr="00AD421C" w:rsidP="00AD421C">
            <w:pPr>
              <w:pStyle w:val="BodyText"/>
            </w:pPr>
            <w:r w:rsidRPr="00AD421C">
              <w:t xml:space="preserve">2.2 Account for staff, activities and resource usage </w:t>
            </w:r>
          </w:p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2.3 Recognise contingency situations a</w:t>
            </w:r>
            <w:r w:rsidRPr="00AD421C">
              <w:t>nd take corrective actions in consultation with project manager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3. Perform administrative tasks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t xml:space="preserve">3.1 Undertake administrative tasks </w:t>
            </w:r>
          </w:p>
          <w:p w:rsidR="00000000" w:rsidRPr="00AD421C" w:rsidP="00AD421C">
            <w:pPr>
              <w:pStyle w:val="BodyText"/>
            </w:pPr>
            <w:r w:rsidRPr="00AD421C">
              <w:t>3.2 Prepare simple report and present to project manager</w:t>
            </w:r>
          </w:p>
        </w:tc>
      </w:tr>
    </w:tbl>
    <w:p w:rsidR="00000000" w:rsidRPr="00AD421C" w:rsidP="00AD421C">
      <w:pPr>
        <w:pStyle w:val="BodyText"/>
      </w:pPr>
    </w:p>
    <w:p w:rsidR="00000000" w:rsidRPr="00AD421C" w:rsidP="00AD421C">
      <w:pPr>
        <w:pStyle w:val="AllowPageBreak"/>
      </w:pPr>
    </w:p>
    <w:p w:rsidR="00000000" w:rsidRPr="00AD421C" w:rsidP="00AD421C">
      <w:pPr>
        <w:pStyle w:val="Heading1"/>
      </w:pPr>
      <w:bookmarkStart w:id="5" w:name="O_770413"/>
      <w:bookmarkEnd w:id="5"/>
      <w:r w:rsidRPr="00AD421C">
        <w:t>Foundation Skills</w:t>
      </w:r>
    </w:p>
    <w:p w:rsidR="00000000" w:rsidRPr="008D39E3" w:rsidP="008D39E3">
      <w:pPr>
        <w:pStyle w:val="BodyText"/>
        <w:rPr>
          <w:i/>
        </w:rPr>
      </w:pPr>
      <w:r w:rsidRPr="008D39E3">
        <w:rPr>
          <w:rStyle w:val="Emphasis"/>
        </w:rPr>
        <w:t>This section describes langua</w:t>
      </w:r>
      <w:r w:rsidRPr="008D39E3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6"/>
        <w:gridCol w:w="1660"/>
        <w:gridCol w:w="5282"/>
      </w:tblGrid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 xml:space="preserve">Skill </w:t>
            </w:r>
            <w:r w:rsidRPr="00AD421C">
              <w:rPr>
                <w:rStyle w:val="SpecialBold"/>
              </w:rPr>
              <w:tab/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>Performance Criteria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rPr>
                <w:rStyle w:val="SpecialBold"/>
              </w:rPr>
              <w:t>Description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</w:p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Reading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1.2, 1.4, 1.5, 3.1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ListBullet"/>
              <w:rPr>
                <w:lang w:val="en-NZ"/>
              </w:rPr>
            </w:pPr>
            <w:r w:rsidRPr="00AD421C">
              <w:t xml:space="preserve">Recognises and interprets text </w:t>
            </w:r>
            <w:r w:rsidRPr="00AD421C">
              <w:t>to determine key information and specific requirements and responsibilities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Writing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1.1-1.3, 1.5-1.7, 2.1, 2.3, 3.1, 3.2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ListBullet"/>
              <w:rPr>
                <w:lang w:val="en-NZ"/>
              </w:rPr>
            </w:pPr>
            <w:r w:rsidRPr="00AD421C">
              <w:t>Develops material for a specific audience using clear and detailed language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Oral Communication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1.1-1.3, 1.5-1.7, 2.1, 2.3, 3.2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ListBullet"/>
              <w:rPr>
                <w:lang w:val="en-NZ"/>
              </w:rPr>
            </w:pPr>
            <w:r w:rsidRPr="00AD421C">
              <w:t>Participates in a verbal exchange of ideas and elicits the views and opinions of others by listening and questioning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Numeracy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1.2, 2.2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ListBullet"/>
              <w:rPr>
                <w:lang w:val="en-NZ"/>
              </w:rPr>
            </w:pPr>
            <w:r w:rsidRPr="00AD421C">
              <w:t>Uses mathematical skills to estimate materials and evaluate and predict resource requirements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Navigate the world of wo</w:t>
            </w:r>
            <w:r w:rsidRPr="00AD421C">
              <w:t xml:space="preserve">rk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1.2-1.5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ListBullet"/>
            </w:pPr>
            <w:r w:rsidRPr="00AD421C">
              <w:t xml:space="preserve">Appreciates the implications of legal and regulatory responsibilities related to own work, and recognises some general legal principles applicable across work contexts </w:t>
            </w:r>
          </w:p>
          <w:p w:rsidR="00000000" w:rsidP="00AD421C">
            <w:pPr>
              <w:pStyle w:val="ListBullet"/>
              <w:rPr>
                <w:lang w:val="en-NZ"/>
              </w:rPr>
            </w:pPr>
            <w:r w:rsidRPr="00AD421C">
              <w:t xml:space="preserve">Recognises and follows explicit and implicit </w:t>
            </w:r>
            <w:r w:rsidRPr="00AD421C">
              <w:t>enterprise policies and proto</w:t>
            </w:r>
            <w:r w:rsidRPr="00AD421C">
              <w:t xml:space="preserve">cols, and meets expectations associated with own role 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1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t xml:space="preserve">Interact with others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t>1.1-1.7, 2.1-2.3</w:t>
            </w:r>
          </w:p>
          <w:p w:rsidR="00000000" w:rsidP="00AD421C">
            <w:pPr>
              <w:pStyle w:val="BodyText"/>
              <w:rPr>
                <w:lang w:val="en-NZ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ListBullet"/>
            </w:pPr>
            <w:r w:rsidRPr="00AD421C">
              <w:t xml:space="preserve">Understands what to communicate, with whom and how when preparing, monitoring and supervising worksite activities </w:t>
            </w:r>
          </w:p>
          <w:p w:rsidR="00000000" w:rsidRPr="00AD421C" w:rsidP="00AD421C">
            <w:pPr>
              <w:pStyle w:val="ListBullet"/>
            </w:pPr>
            <w:r w:rsidRPr="00AD421C">
              <w:t>Collaborates with others to achieve joint outcomes, playing an active role in facilitating effective group interaction, influencing direction and taking a leadership role when supervising and monitoring activities</w:t>
            </w:r>
          </w:p>
          <w:p w:rsidR="00000000" w:rsidRPr="00AD421C" w:rsidP="00AD421C">
            <w:pPr>
              <w:pStyle w:val="ListBullet"/>
            </w:pPr>
            <w:r w:rsidRPr="00AD421C">
              <w:t>Uses a combination of formal, logical plan</w:t>
            </w:r>
            <w:r w:rsidRPr="00AD421C">
              <w:t>ning processes and an increasingly intuitive understanding of context to identify relevant information and risks, and identify and evaluate alternative strategies and resources when preparing, supervising and monitoring worksite activities</w:t>
            </w:r>
          </w:p>
          <w:p w:rsidR="00000000" w:rsidRPr="00AD421C" w:rsidP="00AD421C">
            <w:pPr>
              <w:pStyle w:val="ListBullet"/>
            </w:pPr>
            <w:r w:rsidRPr="00AD421C">
              <w:t>Recognises and t</w:t>
            </w:r>
            <w:r w:rsidRPr="00AD421C">
              <w:t>akes responsibility for addressing predictable and less predictable problems in familiar work contexts</w:t>
            </w:r>
          </w:p>
        </w:tc>
      </w:tr>
    </w:tbl>
    <w:p w:rsidR="00000000" w:rsidRPr="00AD421C" w:rsidP="00AD421C">
      <w:pPr>
        <w:pStyle w:val="BodyText"/>
      </w:pPr>
    </w:p>
    <w:p w:rsidR="00000000" w:rsidRPr="00AD421C" w:rsidP="00AD421C">
      <w:pPr>
        <w:pStyle w:val="AllowPageBreak"/>
      </w:pPr>
    </w:p>
    <w:p w:rsidR="00000000" w:rsidRPr="00AD421C" w:rsidP="00AD421C">
      <w:pPr>
        <w:pStyle w:val="Heading1"/>
      </w:pPr>
      <w:bookmarkStart w:id="6" w:name="O_770415"/>
      <w:bookmarkEnd w:id="6"/>
      <w:r w:rsidRPr="00AD42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 xml:space="preserve">Code and title </w:t>
            </w:r>
          </w:p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>Code and title</w:t>
            </w:r>
          </w:p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rPr>
                <w:rStyle w:val="SpecialBold"/>
              </w:rPr>
              <w:t>Equivalence status</w:t>
            </w:r>
          </w:p>
        </w:tc>
      </w:tr>
      <w:tr w:rsidTr="00AD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ICTWOR305 Supervise worksite activities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ICTWOR3127A Supervise worksite activities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t>Equivalent unit</w:t>
            </w:r>
          </w:p>
        </w:tc>
      </w:tr>
    </w:tbl>
    <w:p w:rsidR="00000000" w:rsidRPr="00AD421C" w:rsidP="00AD421C">
      <w:pPr>
        <w:pStyle w:val="BodyText"/>
      </w:pPr>
    </w:p>
    <w:p w:rsidR="00000000" w:rsidRPr="00AD421C" w:rsidP="00AD421C">
      <w:pPr>
        <w:pStyle w:val="AllowPageBreak"/>
      </w:pPr>
    </w:p>
    <w:p w:rsidR="00000000" w:rsidRPr="00AD421C" w:rsidP="00AD421C">
      <w:pPr>
        <w:pStyle w:val="Heading1"/>
      </w:pPr>
      <w:bookmarkStart w:id="7" w:name="O_770422"/>
      <w:bookmarkEnd w:id="7"/>
      <w:r w:rsidRPr="00AD421C">
        <w:t>Links</w:t>
      </w:r>
    </w:p>
    <w:p w:rsidR="00000000" w:rsidRPr="00AD421C" w:rsidP="008D39E3">
      <w:pPr>
        <w:pStyle w:val="BodyText"/>
      </w:pPr>
      <w:r w:rsidRPr="00AD4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17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421C" w:rsidP="008D39E3">
      <w:pPr>
        <w:pStyle w:val="BodyText"/>
        <w:sectPr w:rsidSect="00AD42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421C" w:rsidP="00AD421C">
      <w:pPr>
        <w:pStyle w:val="SuperHeading"/>
      </w:pPr>
      <w:r w:rsidRPr="00AD421C">
        <w:t xml:space="preserve">Assessment Requirements </w:t>
      </w:r>
      <w:r w:rsidRPr="00AD421C">
        <w:t>for ICTWOR305 Supervise worksite activities</w:t>
      </w:r>
    </w:p>
    <w:p w:rsidR="00000000" w:rsidRPr="00AD421C" w:rsidP="00AD421C">
      <w:pPr>
        <w:pStyle w:val="Heading1"/>
      </w:pPr>
      <w:bookmarkStart w:id="8" w:name="O_770417"/>
      <w:bookmarkEnd w:id="8"/>
      <w:r w:rsidRPr="00AD421C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AD421C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rPr>
                <w:rStyle w:val="SpecialBold"/>
              </w:rPr>
              <w:t>Comments</w:t>
            </w:r>
          </w:p>
        </w:tc>
      </w:tr>
      <w:tr w:rsidTr="00AD421C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1C">
            <w:pPr>
              <w:pStyle w:val="BodyText"/>
              <w:rPr>
                <w:lang w:val="en-NZ"/>
              </w:rPr>
            </w:pPr>
            <w:r w:rsidRPr="00AD421C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1C" w:rsidP="00AD421C">
            <w:pPr>
              <w:pStyle w:val="BodyText"/>
            </w:pPr>
            <w:r w:rsidRPr="00AD421C">
              <w:t>This version first released with ICT Information and Communications Technology Training Package Version 2.0.</w:t>
            </w:r>
          </w:p>
        </w:tc>
      </w:tr>
    </w:tbl>
    <w:p w:rsidR="00000000" w:rsidRPr="00AD421C" w:rsidP="00AD421C">
      <w:pPr>
        <w:pStyle w:val="BodyText"/>
      </w:pPr>
    </w:p>
    <w:p w:rsidR="00000000" w:rsidRPr="00AD421C" w:rsidP="00AD421C">
      <w:pPr>
        <w:pStyle w:val="AllowPageBreak"/>
      </w:pPr>
    </w:p>
    <w:p w:rsidR="00000000" w:rsidRPr="00AD421C" w:rsidP="00AD421C">
      <w:pPr>
        <w:pStyle w:val="Heading1"/>
      </w:pPr>
      <w:bookmarkStart w:id="9" w:name="O_770418"/>
      <w:bookmarkEnd w:id="9"/>
      <w:r w:rsidRPr="00AD421C">
        <w:t>Performance Evidence</w:t>
      </w:r>
    </w:p>
    <w:p w:rsidR="00000000" w:rsidRPr="00AD421C" w:rsidP="008D39E3">
      <w:pPr>
        <w:pStyle w:val="BodyText"/>
      </w:pPr>
      <w:r w:rsidRPr="00AD421C">
        <w:t>Evidence of the ability to:</w:t>
      </w:r>
    </w:p>
    <w:p w:rsidR="00000000" w:rsidRPr="00AD421C" w:rsidP="00AD421C">
      <w:pPr>
        <w:pStyle w:val="ListBullet"/>
      </w:pPr>
      <w:r w:rsidRPr="00AD421C">
        <w:t>accurately plan work activities, prioritising and allocating tasks</w:t>
      </w:r>
    </w:p>
    <w:p w:rsidR="00000000" w:rsidRPr="00AD421C" w:rsidP="00AD421C">
      <w:pPr>
        <w:pStyle w:val="ListBullet"/>
      </w:pPr>
      <w:r w:rsidRPr="00AD421C">
        <w:t>liaise effectively with client or project manager</w:t>
      </w:r>
    </w:p>
    <w:p w:rsidR="00000000" w:rsidRPr="00AD421C" w:rsidP="00AD421C">
      <w:pPr>
        <w:pStyle w:val="ListBullet"/>
      </w:pPr>
      <w:r w:rsidRPr="00AD421C">
        <w:t>monitor work progress and reallocate resources to meet completion requirements</w:t>
      </w:r>
    </w:p>
    <w:p w:rsidR="00000000" w:rsidRPr="00AD421C" w:rsidP="00AD421C">
      <w:pPr>
        <w:pStyle w:val="ListBullet"/>
      </w:pPr>
      <w:r w:rsidRPr="00AD421C">
        <w:t>supervise staff, ensuring compliance with work health and safety (WHS) and relevant regulations.</w:t>
      </w:r>
    </w:p>
    <w:p w:rsidR="00000000" w:rsidRPr="00AD421C" w:rsidP="00AD421C">
      <w:pPr>
        <w:pStyle w:val="BodyText"/>
      </w:pPr>
    </w:p>
    <w:p w:rsidR="00000000" w:rsidRPr="00AD421C" w:rsidP="008D39E3">
      <w:pPr>
        <w:pStyle w:val="BodyText"/>
      </w:pPr>
      <w:r w:rsidRPr="00AD421C">
        <w:t xml:space="preserve">Note: If a specific volume or frequency is not stated, then evidence must be provided at least once. </w:t>
      </w:r>
    </w:p>
    <w:p w:rsidR="00000000" w:rsidRPr="00AD421C" w:rsidP="00AD421C">
      <w:pPr>
        <w:pStyle w:val="Heading1"/>
      </w:pPr>
      <w:bookmarkStart w:id="10" w:name="O_770419"/>
      <w:bookmarkEnd w:id="10"/>
      <w:r w:rsidRPr="00AD421C">
        <w:t>Knowledge Evidence</w:t>
      </w:r>
    </w:p>
    <w:p w:rsidR="00000000" w:rsidRPr="00AD421C" w:rsidP="008D39E3">
      <w:pPr>
        <w:pStyle w:val="BodyText"/>
      </w:pPr>
      <w:r w:rsidRPr="00AD421C">
        <w:t>To complete the unit</w:t>
      </w:r>
      <w:r w:rsidRPr="00AD421C">
        <w:t xml:space="preserve"> requirements safely and effectively, the individual must:</w:t>
      </w:r>
    </w:p>
    <w:p w:rsidR="00000000" w:rsidRPr="00AD421C" w:rsidP="00AD421C">
      <w:pPr>
        <w:pStyle w:val="ListBullet"/>
      </w:pPr>
      <w:r w:rsidRPr="00AD421C">
        <w:t>identify appropriate tools, equipment and materials required for the work</w:t>
      </w:r>
    </w:p>
    <w:p w:rsidR="00000000" w:rsidRPr="00AD421C" w:rsidP="00AD421C">
      <w:pPr>
        <w:pStyle w:val="ListBullet"/>
      </w:pPr>
      <w:r w:rsidRPr="00AD421C">
        <w:t xml:space="preserve">identify enterprise permit procedures and recording procedures </w:t>
      </w:r>
    </w:p>
    <w:p w:rsidR="00000000" w:rsidRPr="00AD421C" w:rsidP="00AD421C">
      <w:pPr>
        <w:pStyle w:val="ListBullet"/>
      </w:pPr>
      <w:r w:rsidRPr="00AD421C">
        <w:t xml:space="preserve">describe WHS practices </w:t>
      </w:r>
    </w:p>
    <w:p w:rsidR="00000000" w:rsidRPr="00AD421C" w:rsidP="00AD421C">
      <w:pPr>
        <w:pStyle w:val="ListBullet"/>
      </w:pPr>
      <w:r w:rsidRPr="00AD421C">
        <w:t>identify relevant plant and equipm</w:t>
      </w:r>
      <w:r w:rsidRPr="00AD421C">
        <w:t>ent operations</w:t>
      </w:r>
    </w:p>
    <w:p w:rsidR="00000000" w:rsidRPr="00AD421C" w:rsidP="00AD421C">
      <w:pPr>
        <w:pStyle w:val="ListBullet"/>
      </w:pPr>
      <w:r w:rsidRPr="00AD421C">
        <w:t>identify relevant statutory requirements and industrial awards</w:t>
      </w:r>
    </w:p>
    <w:p w:rsidR="00000000" w:rsidRPr="00AD421C" w:rsidP="00AD421C">
      <w:pPr>
        <w:pStyle w:val="ListBullet"/>
      </w:pPr>
      <w:r w:rsidRPr="00AD421C">
        <w:t>explain team communication processes</w:t>
      </w:r>
    </w:p>
    <w:p w:rsidR="00000000" w:rsidRPr="00AD421C" w:rsidP="00AD421C">
      <w:pPr>
        <w:pStyle w:val="ListBullet"/>
      </w:pPr>
      <w:r w:rsidRPr="00AD421C">
        <w:t>describe typical worksite issues</w:t>
      </w:r>
    </w:p>
    <w:p w:rsidR="00000000" w:rsidRPr="00AD421C" w:rsidP="00AD421C">
      <w:pPr>
        <w:pStyle w:val="ListBullet"/>
      </w:pPr>
      <w:r w:rsidRPr="00AD421C">
        <w:t>describe work planning and organisation theory.</w:t>
      </w:r>
    </w:p>
    <w:p w:rsidR="00000000" w:rsidRPr="00AD421C" w:rsidP="00AD421C">
      <w:pPr>
        <w:pStyle w:val="AllowPageBreak"/>
      </w:pPr>
    </w:p>
    <w:p w:rsidR="00000000" w:rsidRPr="00AD421C" w:rsidP="00AD421C">
      <w:pPr>
        <w:pStyle w:val="Heading1"/>
      </w:pPr>
      <w:bookmarkStart w:id="11" w:name="O_770420"/>
      <w:bookmarkEnd w:id="11"/>
      <w:r w:rsidRPr="00AD421C">
        <w:t>Assessment Conditions</w:t>
      </w:r>
    </w:p>
    <w:p w:rsidR="00000000" w:rsidRPr="00AD421C" w:rsidP="008D39E3">
      <w:pPr>
        <w:pStyle w:val="BodyText"/>
      </w:pPr>
      <w:r w:rsidRPr="00AD421C">
        <w:t>Gather evidence to de</w:t>
      </w:r>
      <w:r w:rsidRPr="00AD421C">
        <w:t>monstrate consistent performance in conditions that are safe and replicate the workplace. Noise levels, production flow, interruptions and time variances must be typical of those experienced in the telecommunications – workplace effectiveness field of work</w:t>
      </w:r>
      <w:r w:rsidRPr="00AD421C">
        <w:t xml:space="preserve"> and include access to:</w:t>
      </w:r>
    </w:p>
    <w:p w:rsidR="00000000" w:rsidRPr="00AD421C" w:rsidP="00AD421C">
      <w:pPr>
        <w:pStyle w:val="ListBullet"/>
      </w:pPr>
      <w:r w:rsidRPr="00AD421C">
        <w:t>a telecommunications operations site</w:t>
      </w:r>
    </w:p>
    <w:p w:rsidR="00000000" w:rsidRPr="00AD421C" w:rsidP="00AD421C">
      <w:pPr>
        <w:pStyle w:val="ListBullet"/>
      </w:pPr>
      <w:r w:rsidRPr="00AD421C">
        <w:t>equipment currently used in industry</w:t>
      </w:r>
    </w:p>
    <w:p w:rsidR="00000000" w:rsidRPr="00AD421C" w:rsidP="00AD421C">
      <w:pPr>
        <w:pStyle w:val="ListBullet"/>
      </w:pPr>
      <w:r w:rsidRPr="00AD421C">
        <w:t>enterprise and site related documentation</w:t>
      </w:r>
    </w:p>
    <w:p w:rsidR="00000000" w:rsidRPr="00AD421C" w:rsidP="00AD421C">
      <w:pPr>
        <w:pStyle w:val="ListBullet"/>
      </w:pPr>
      <w:r w:rsidRPr="00AD421C">
        <w:t xml:space="preserve">agency licences and relevant regulatory, supplier and equipment documentation that impacts on worksite activities. </w:t>
      </w:r>
    </w:p>
    <w:p w:rsidR="00000000" w:rsidRPr="00AD421C" w:rsidP="00AD421C">
      <w:pPr>
        <w:pStyle w:val="BodyText"/>
      </w:pPr>
    </w:p>
    <w:p w:rsidR="00000000" w:rsidRPr="00AD421C" w:rsidP="008D39E3">
      <w:pPr>
        <w:pStyle w:val="BodyText"/>
      </w:pPr>
      <w:r w:rsidRPr="00AD421C">
        <w:t>Assessors of this unit must satisfy the requirements for assessors in applicable vocational education and training legislation, frameworks and/or standards.</w:t>
      </w:r>
    </w:p>
    <w:p w:rsidR="00000000" w:rsidRPr="00AD421C" w:rsidP="00AD421C">
      <w:pPr>
        <w:pStyle w:val="Heading1"/>
      </w:pPr>
      <w:bookmarkStart w:id="12" w:name="O_770423"/>
      <w:bookmarkEnd w:id="12"/>
      <w:r w:rsidRPr="00AD421C">
        <w:t>Links</w:t>
      </w:r>
    </w:p>
    <w:p w:rsidR="00000000" w:rsidRPr="00AD421C" w:rsidP="008D39E3">
      <w:pPr>
        <w:pStyle w:val="BodyText"/>
      </w:pPr>
      <w:r w:rsidRPr="00AD4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17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421C" w:rsidP="00AD421C"/>
    <w:sectPr w:rsidSect="00AD42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C" w:rsidRPr="008D39E3" w:rsidP="008D3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E3" w:rsidP="00AD4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39E3" w:rsidP="00AD4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39E3" w:rsidP="00AD42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C" w:rsidP="00AD4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9E3">
      <w:t>Approved</w:t>
    </w:r>
    <w:r w:rsidR="008D39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9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9E3">
      <w:rPr>
        <w:noProof/>
      </w:rPr>
      <w:t>5</w:t>
    </w:r>
    <w:r>
      <w:rPr>
        <w:noProof/>
      </w:rPr>
      <w:fldChar w:fldCharType="end"/>
    </w:r>
  </w:p>
  <w:p w:rsidR="00AD421C" w:rsidP="00AD4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9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9E3">
      <w:t>Future Skills Organisation</w:t>
    </w:r>
    <w:r w:rsidR="008D39E3">
      <w:fldChar w:fldCharType="end"/>
    </w:r>
  </w:p>
  <w:p w:rsidR="00AD421C" w:rsidP="00AD4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21C" w:rsidRPr="008D39E3" w:rsidP="008D3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9E3" w:rsidRPr="002D2AF8" w:rsidP="00AD4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ICTWOR305 Supervise worksite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39E3" w:rsidP="00AD42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C" w:rsidRPr="002D2AF8" w:rsidP="00AD4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9E3">
      <w:t>ICTWOR305 Supervise worksite activities</w:t>
    </w:r>
    <w:r w:rsidR="008D39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9E3">
      <w:rPr>
        <w:noProof/>
      </w:rPr>
      <w:t>2 March 2025</w:t>
    </w:r>
    <w:r>
      <w:fldChar w:fldCharType="end"/>
    </w:r>
  </w:p>
  <w:p w:rsidR="00AD421C" w:rsidP="00AD4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704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967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21C"/>
  </w:style>
  <w:style w:type="character" w:customStyle="1" w:styleId="Heading1Char">
    <w:name w:val="Heading 1 Char"/>
    <w:basedOn w:val="DefaultParagraphFont"/>
    <w:link w:val="Heading1"/>
    <w:rsid w:val="00AD4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2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21C"/>
    <w:rPr>
      <w:b/>
      <w:spacing w:val="0"/>
    </w:rPr>
  </w:style>
  <w:style w:type="character" w:styleId="Emphasis">
    <w:name w:val="Emphasis"/>
    <w:basedOn w:val="DefaultParagraphFont"/>
    <w:qFormat/>
    <w:rsid w:val="00AD421C"/>
    <w:rPr>
      <w:i/>
    </w:rPr>
  </w:style>
  <w:style w:type="paragraph" w:customStyle="1" w:styleId="SuperHeading">
    <w:name w:val="SuperHeading"/>
    <w:basedOn w:val="Normal"/>
    <w:rsid w:val="00AD4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2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2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21C"/>
  </w:style>
  <w:style w:type="paragraph" w:styleId="TableofFigures">
    <w:name w:val="table of figures"/>
    <w:basedOn w:val="Normal"/>
    <w:next w:val="Normal"/>
    <w:semiHidden/>
    <w:rsid w:val="00AD4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2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21C"/>
    <w:rPr>
      <w:rFonts w:ascii="Wingdings" w:hAnsi="Wingdings"/>
    </w:rPr>
  </w:style>
  <w:style w:type="paragraph" w:customStyle="1" w:styleId="TableHeading">
    <w:name w:val="Table Heading"/>
    <w:basedOn w:val="HeadingBase"/>
    <w:rsid w:val="00AD4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21C"/>
    <w:rPr>
      <w:color w:val="0033CC"/>
      <w:u w:val="none"/>
    </w:rPr>
  </w:style>
  <w:style w:type="paragraph" w:customStyle="1" w:styleId="BodyTextRight">
    <w:name w:val="Body Text Right"/>
    <w:basedOn w:val="BodyText"/>
    <w:rsid w:val="00AD4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2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21C"/>
    <w:rPr>
      <w:sz w:val="32"/>
    </w:rPr>
  </w:style>
  <w:style w:type="paragraph" w:customStyle="1" w:styleId="HeadingProcedure">
    <w:name w:val="Heading Procedure"/>
    <w:basedOn w:val="HeadingBase"/>
    <w:next w:val="Normal"/>
    <w:rsid w:val="00AD4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21C"/>
    <w:pPr>
      <w:spacing w:before="60" w:after="60"/>
    </w:pPr>
  </w:style>
  <w:style w:type="paragraph" w:styleId="ListContinue">
    <w:name w:val="List Continue"/>
    <w:basedOn w:val="List"/>
    <w:rsid w:val="00AD421C"/>
    <w:pPr>
      <w:ind w:firstLine="0"/>
    </w:pPr>
  </w:style>
  <w:style w:type="paragraph" w:customStyle="1" w:styleId="ListNote">
    <w:name w:val="List Note"/>
    <w:basedOn w:val="List"/>
    <w:rsid w:val="00AD4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21C"/>
    <w:rPr>
      <w:rFonts w:ascii="Courier New" w:hAnsi="Courier New"/>
    </w:rPr>
  </w:style>
  <w:style w:type="paragraph" w:customStyle="1" w:styleId="NoteBullet">
    <w:name w:val="Note Bullet"/>
    <w:basedOn w:val="Note"/>
    <w:rsid w:val="00AD4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2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21C"/>
    <w:rPr>
      <w:b/>
      <w:smallCaps/>
    </w:rPr>
  </w:style>
  <w:style w:type="paragraph" w:customStyle="1" w:styleId="TableListNumber">
    <w:name w:val="Table List Number"/>
    <w:basedOn w:val="ListNumber"/>
    <w:rsid w:val="00AD4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21C"/>
    <w:pPr>
      <w:numPr>
        <w:numId w:val="8"/>
      </w:numPr>
    </w:pPr>
  </w:style>
  <w:style w:type="paragraph" w:customStyle="1" w:styleId="ListAlpha2">
    <w:name w:val="List Alpha 2"/>
    <w:basedOn w:val="List2"/>
    <w:rsid w:val="00AD421C"/>
    <w:pPr>
      <w:numPr>
        <w:numId w:val="7"/>
      </w:numPr>
    </w:pPr>
  </w:style>
  <w:style w:type="paragraph" w:styleId="List2">
    <w:name w:val="List 2"/>
    <w:basedOn w:val="BodyText"/>
    <w:rsid w:val="00AD4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2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2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21C"/>
    <w:pPr>
      <w:numPr>
        <w:numId w:val="3"/>
      </w:numPr>
    </w:pPr>
  </w:style>
  <w:style w:type="paragraph" w:styleId="ListContinue2">
    <w:name w:val="List Continue 2"/>
    <w:basedOn w:val="List2"/>
    <w:rsid w:val="00AD421C"/>
    <w:pPr>
      <w:ind w:firstLine="0"/>
    </w:pPr>
  </w:style>
  <w:style w:type="paragraph" w:styleId="ListContinue3">
    <w:name w:val="List Continue 3"/>
    <w:basedOn w:val="List3"/>
    <w:rsid w:val="00AD421C"/>
    <w:pPr>
      <w:ind w:left="1021" w:firstLine="0"/>
    </w:pPr>
  </w:style>
  <w:style w:type="paragraph" w:styleId="ListContinue4">
    <w:name w:val="List Continue 4"/>
    <w:basedOn w:val="List4"/>
    <w:rsid w:val="00AD421C"/>
    <w:pPr>
      <w:ind w:firstLine="0"/>
    </w:pPr>
  </w:style>
  <w:style w:type="paragraph" w:styleId="ListContinue5">
    <w:name w:val="List Continue 5"/>
    <w:basedOn w:val="List5"/>
    <w:rsid w:val="00AD421C"/>
    <w:pPr>
      <w:ind w:firstLine="0"/>
    </w:pPr>
  </w:style>
  <w:style w:type="paragraph" w:styleId="ListNumber3">
    <w:name w:val="List Number 3"/>
    <w:basedOn w:val="List3"/>
    <w:rsid w:val="00AD421C"/>
    <w:pPr>
      <w:numPr>
        <w:numId w:val="4"/>
      </w:numPr>
    </w:pPr>
  </w:style>
  <w:style w:type="paragraph" w:styleId="ListNumber4">
    <w:name w:val="List Number 4"/>
    <w:basedOn w:val="List4"/>
    <w:rsid w:val="00AD421C"/>
    <w:pPr>
      <w:numPr>
        <w:numId w:val="5"/>
      </w:numPr>
    </w:pPr>
  </w:style>
  <w:style w:type="paragraph" w:styleId="ListNumber5">
    <w:name w:val="List Number 5"/>
    <w:basedOn w:val="List5"/>
    <w:rsid w:val="00AD421C"/>
    <w:pPr>
      <w:numPr>
        <w:numId w:val="6"/>
      </w:numPr>
    </w:pPr>
  </w:style>
  <w:style w:type="paragraph" w:styleId="BlockText">
    <w:name w:val="Block Text"/>
    <w:basedOn w:val="Normal"/>
    <w:rsid w:val="00AD4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21C"/>
    <w:rPr>
      <w:sz w:val="16"/>
      <w:vertAlign w:val="superscript"/>
    </w:rPr>
  </w:style>
  <w:style w:type="character" w:customStyle="1" w:styleId="Symbols">
    <w:name w:val="Symbols"/>
    <w:basedOn w:val="DefaultParagraphFont"/>
    <w:rsid w:val="00AD421C"/>
    <w:rPr>
      <w:rFonts w:ascii="Symbol" w:hAnsi="Symbol"/>
    </w:rPr>
  </w:style>
  <w:style w:type="character" w:customStyle="1" w:styleId="MenuOptions">
    <w:name w:val="Menu Options"/>
    <w:basedOn w:val="DefaultParagraphFont"/>
    <w:rsid w:val="00AD4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21C"/>
    <w:rPr>
      <w:b/>
    </w:rPr>
  </w:style>
  <w:style w:type="character" w:customStyle="1" w:styleId="Underlined">
    <w:name w:val="Underlined"/>
    <w:basedOn w:val="DefaultParagraphFont"/>
    <w:rsid w:val="00AD421C"/>
    <w:rPr>
      <w:u w:val="single"/>
    </w:rPr>
  </w:style>
  <w:style w:type="paragraph" w:customStyle="1" w:styleId="TableBodyTextRight">
    <w:name w:val="Table Body Text Right"/>
    <w:basedOn w:val="TableBodyText"/>
    <w:rsid w:val="00AD4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21C"/>
    <w:rPr>
      <w:sz w:val="18"/>
    </w:rPr>
  </w:style>
  <w:style w:type="paragraph" w:customStyle="1" w:styleId="BodySmallRight">
    <w:name w:val="Body Small Right"/>
    <w:basedOn w:val="BodyTextRight"/>
    <w:rsid w:val="00AD421C"/>
    <w:rPr>
      <w:sz w:val="18"/>
      <w:szCs w:val="18"/>
    </w:rPr>
  </w:style>
  <w:style w:type="paragraph" w:customStyle="1" w:styleId="MarginEdition">
    <w:name w:val="Margin Edition"/>
    <w:basedOn w:val="MarginNote"/>
    <w:rsid w:val="00AD4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21C"/>
    <w:rPr>
      <w:sz w:val="2"/>
      <w:szCs w:val="2"/>
    </w:rPr>
  </w:style>
  <w:style w:type="character" w:customStyle="1" w:styleId="Small">
    <w:name w:val="Small"/>
    <w:basedOn w:val="DefaultParagraphFont"/>
    <w:rsid w:val="00AD421C"/>
    <w:rPr>
      <w:sz w:val="16"/>
    </w:rPr>
  </w:style>
  <w:style w:type="paragraph" w:customStyle="1" w:styleId="WideTable">
    <w:name w:val="Wide Table"/>
    <w:basedOn w:val="Normal"/>
    <w:rsid w:val="00AD4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21C"/>
  </w:style>
  <w:style w:type="paragraph" w:styleId="Quote">
    <w:name w:val="Quote"/>
    <w:basedOn w:val="Heading1"/>
    <w:link w:val="QuoteChar"/>
    <w:qFormat/>
    <w:rsid w:val="00AD4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21C"/>
    <w:pPr>
      <w:pageBreakBefore/>
    </w:pPr>
  </w:style>
  <w:style w:type="paragraph" w:customStyle="1" w:styleId="Border">
    <w:name w:val="Border"/>
    <w:basedOn w:val="Normal"/>
    <w:qFormat/>
    <w:rsid w:val="00AD4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21C"/>
    <w:rPr>
      <w:u w:val="single"/>
    </w:rPr>
  </w:style>
  <w:style w:type="character" w:customStyle="1" w:styleId="BoldandItalics">
    <w:name w:val="Bold and Italics"/>
    <w:qFormat/>
    <w:rsid w:val="00AD421C"/>
    <w:rPr>
      <w:b/>
      <w:i/>
      <w:u w:val="none"/>
    </w:rPr>
  </w:style>
  <w:style w:type="paragraph" w:styleId="BalloonText">
    <w:name w:val="Balloon Text"/>
    <w:basedOn w:val="Normal"/>
    <w:link w:val="BalloonTextChar"/>
    <w:rsid w:val="00AD4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21C"/>
    <w:pPr>
      <w:spacing w:before="0" w:after="0"/>
    </w:pPr>
  </w:style>
  <w:style w:type="paragraph" w:customStyle="1" w:styleId="BodyTextBold">
    <w:name w:val="Body Text Bold"/>
    <w:basedOn w:val="BodyText"/>
    <w:qFormat/>
    <w:rsid w:val="00AD421C"/>
    <w:rPr>
      <w:b/>
    </w:rPr>
  </w:style>
  <w:style w:type="character" w:styleId="Hyperlink">
    <w:name w:val="Hyperlink"/>
    <w:basedOn w:val="DefaultParagraphFont"/>
    <w:uiPriority w:val="99"/>
    <w:unhideWhenUsed/>
    <w:rsid w:val="008D3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860</Words>
  <Characters>5819</Characters>
  <Application>Microsoft Office Word</Application>
  <DocSecurity>0</DocSecurity>
  <Lines>232</Lines>
  <Paragraphs>126</Paragraphs>
  <ScaleCrop>false</ScaleCrop>
  <Company>Author-it Software Corporation Ltd.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ICTWOR305 Supervise worksite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