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25535" w:rsidP="00225535">
      <w:pPr>
        <w:pStyle w:val="Title"/>
      </w:pPr>
      <w:r>
        <w:fldChar w:fldCharType="begin"/>
      </w:r>
      <w:r>
        <w:instrText xml:space="preserve"> TITLE   \* MERGEFORMAT </w:instrText>
      </w:r>
      <w:r>
        <w:fldChar w:fldCharType="separate"/>
      </w:r>
      <w:r>
        <w:t>ICTWOR304 Manage spare parts</w:t>
      </w:r>
      <w:r>
        <w:fldChar w:fldCharType="end"/>
      </w:r>
    </w:p>
    <w:p w:rsidR="00225535" w:rsidP="00225535">
      <w:pPr>
        <w:pStyle w:val="Version"/>
        <w:sectPr w:rsidSect="00A969F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969F0" w:rsidP="00A969F0">
      <w:pPr>
        <w:pStyle w:val="SuperHeading"/>
      </w:pPr>
      <w:r w:rsidRPr="00A969F0">
        <w:t>ICTWOR304 Manage spare parts</w:t>
      </w:r>
    </w:p>
    <w:p w:rsidR="00000000" w:rsidRPr="00A969F0" w:rsidP="00A969F0">
      <w:pPr>
        <w:pStyle w:val="Heading1"/>
      </w:pPr>
      <w:bookmarkStart w:id="1" w:name="O_770388"/>
      <w:bookmarkEnd w:id="1"/>
      <w:r w:rsidRPr="00A969F0">
        <w:t>Modification History</w:t>
      </w:r>
    </w:p>
    <w:tbl>
      <w:tblPr>
        <w:tblW w:w="0" w:type="auto"/>
        <w:tblLayout w:type="fixed"/>
        <w:tblCellMar>
          <w:left w:w="62" w:type="dxa"/>
          <w:right w:w="62" w:type="dxa"/>
        </w:tblCellMar>
        <w:tblLook w:val="0000"/>
      </w:tblPr>
      <w:tblGrid>
        <w:gridCol w:w="2575"/>
        <w:gridCol w:w="6215"/>
      </w:tblGrid>
      <w:tr w:rsidTr="00A969F0">
        <w:tblPrEx>
          <w:tblW w:w="0" w:type="auto"/>
          <w:tblLayout w:type="fixed"/>
          <w:tblCellMar>
            <w:left w:w="62" w:type="dxa"/>
            <w:right w:w="62" w:type="dxa"/>
          </w:tblCellMar>
          <w:tblLook w:val="0000"/>
        </w:tblPrEx>
        <w:tc>
          <w:tcPr>
            <w:tcW w:w="2575"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RPr="00A969F0" w:rsidP="00A969F0">
            <w:pPr>
              <w:pStyle w:val="BodyText"/>
            </w:pPr>
            <w:r w:rsidRPr="00A969F0">
              <w:rPr>
                <w:rStyle w:val="SpecialBold"/>
              </w:rPr>
              <w:t>Release</w:t>
            </w:r>
          </w:p>
        </w:tc>
        <w:tc>
          <w:tcPr>
            <w:tcW w:w="6215"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A969F0">
            <w:pPr>
              <w:pStyle w:val="BodyText"/>
              <w:rPr>
                <w:lang w:val="en-NZ"/>
              </w:rPr>
            </w:pPr>
            <w:r w:rsidRPr="00A969F0">
              <w:rPr>
                <w:rStyle w:val="SpecialBold"/>
              </w:rPr>
              <w:t>Comments</w:t>
            </w:r>
          </w:p>
        </w:tc>
      </w:tr>
      <w:tr w:rsidTr="00A969F0">
        <w:tblPrEx>
          <w:tblW w:w="0" w:type="auto"/>
          <w:tblLayout w:type="fixed"/>
          <w:tblCellMar>
            <w:left w:w="62" w:type="dxa"/>
            <w:right w:w="62" w:type="dxa"/>
          </w:tblCellMar>
          <w:tblLook w:val="0000"/>
        </w:tblPrEx>
        <w:tc>
          <w:tcPr>
            <w:tcW w:w="2575"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A969F0">
            <w:pPr>
              <w:pStyle w:val="BodyText"/>
              <w:rPr>
                <w:lang w:val="en-NZ"/>
              </w:rPr>
            </w:pPr>
            <w:r w:rsidRPr="00A969F0">
              <w:t>Release 1</w:t>
            </w:r>
          </w:p>
        </w:tc>
        <w:tc>
          <w:tcPr>
            <w:tcW w:w="6215" w:type="dxa"/>
            <w:tcBorders>
              <w:top w:val="nil"/>
              <w:left w:val="nil"/>
              <w:bottom w:val="single" w:sz="8" w:space="0" w:color="auto"/>
              <w:right w:val="single" w:sz="8" w:space="0" w:color="auto"/>
            </w:tcBorders>
            <w:tcMar>
              <w:top w:w="0" w:type="dxa"/>
              <w:left w:w="62" w:type="dxa"/>
              <w:bottom w:w="0" w:type="dxa"/>
              <w:right w:w="62" w:type="dxa"/>
            </w:tcMar>
          </w:tcPr>
          <w:p w:rsidR="00000000" w:rsidRPr="00A969F0" w:rsidP="00A969F0">
            <w:pPr>
              <w:pStyle w:val="BodyText"/>
            </w:pPr>
            <w:r w:rsidRPr="00A969F0">
              <w:t>This version first released with ICT Information and Communications Technology Training Package Version 2.0.</w:t>
            </w:r>
          </w:p>
        </w:tc>
      </w:tr>
    </w:tbl>
    <w:p w:rsidR="00000000" w:rsidRPr="00A969F0" w:rsidP="00A969F0">
      <w:pPr>
        <w:pStyle w:val="BodyText"/>
      </w:pPr>
    </w:p>
    <w:p w:rsidR="00000000" w:rsidRPr="00A969F0" w:rsidP="00A969F0">
      <w:pPr>
        <w:pStyle w:val="AllowPageBreak"/>
      </w:pPr>
    </w:p>
    <w:p w:rsidR="00000000" w:rsidRPr="00A969F0" w:rsidP="00A969F0">
      <w:pPr>
        <w:pStyle w:val="Heading1"/>
      </w:pPr>
      <w:bookmarkStart w:id="2" w:name="O_770389"/>
      <w:bookmarkEnd w:id="2"/>
      <w:r w:rsidRPr="00A969F0">
        <w:t>Application</w:t>
      </w:r>
    </w:p>
    <w:p w:rsidR="00000000" w:rsidRPr="00A969F0" w:rsidP="00225535">
      <w:pPr>
        <w:pStyle w:val="BodyText"/>
      </w:pPr>
      <w:r w:rsidRPr="00A969F0">
        <w:t>This unit describes the skills and knowledge required to manage spa</w:t>
      </w:r>
      <w:r w:rsidRPr="00A969F0">
        <w:t>re parts in all areas of telecommunications and includes maintenance of a database, stock control and dispatch.</w:t>
      </w:r>
    </w:p>
    <w:p w:rsidR="00000000" w:rsidRPr="00A969F0" w:rsidP="00225535">
      <w:pPr>
        <w:pStyle w:val="BodyText"/>
      </w:pPr>
      <w:r w:rsidRPr="00A969F0">
        <w:t>It applies to individuals who may be involved in assessing installation requirements, planning and performing installations, testing installed equipment and fault finding. It involves a degree of autonomy and may include limited supervision of others.</w:t>
      </w:r>
    </w:p>
    <w:p w:rsidR="00000000" w:rsidRPr="00A969F0" w:rsidP="00225535">
      <w:pPr>
        <w:pStyle w:val="BodyText"/>
      </w:pPr>
      <w:r w:rsidRPr="00A969F0">
        <w:t>Wor</w:t>
      </w:r>
      <w:r w:rsidRPr="00A969F0">
        <w:t>k functions in the occupational areas where this unit may be used are subject to regulatory requirements. Refer to the ICT Implementation Guide Companion Volume or the relevant regulator for details of licensing, legislative or certification requirements.</w:t>
      </w:r>
    </w:p>
    <w:p w:rsidR="00000000" w:rsidRPr="00A969F0" w:rsidP="00A969F0">
      <w:pPr>
        <w:pStyle w:val="Heading1"/>
      </w:pPr>
      <w:bookmarkStart w:id="3" w:name="O_770392"/>
      <w:bookmarkEnd w:id="3"/>
      <w:r w:rsidRPr="00A969F0">
        <w:t>Unit Sector</w:t>
      </w:r>
    </w:p>
    <w:p w:rsidR="00000000" w:rsidRPr="00A969F0" w:rsidP="00225535">
      <w:pPr>
        <w:pStyle w:val="BodyText"/>
      </w:pPr>
      <w:r w:rsidRPr="00A969F0">
        <w:t>Telecommunications – workplace effectiveness</w:t>
      </w:r>
    </w:p>
    <w:p w:rsidR="00000000" w:rsidRPr="00A969F0" w:rsidP="00A969F0">
      <w:pPr>
        <w:pStyle w:val="Heading1"/>
      </w:pPr>
      <w:bookmarkStart w:id="4" w:name="O_770393"/>
      <w:bookmarkEnd w:id="4"/>
      <w:r w:rsidRPr="00A969F0">
        <w:t>Elements and Performance Criteria</w:t>
      </w:r>
    </w:p>
    <w:tbl>
      <w:tblPr>
        <w:tblW w:w="0" w:type="auto"/>
        <w:tblLayout w:type="fixed"/>
        <w:tblCellMar>
          <w:left w:w="62" w:type="dxa"/>
          <w:right w:w="62" w:type="dxa"/>
        </w:tblCellMar>
        <w:tblLook w:val="0000"/>
      </w:tblPr>
      <w:tblGrid>
        <w:gridCol w:w="1866"/>
        <w:gridCol w:w="7042"/>
      </w:tblGrid>
      <w:tr w:rsidTr="00A969F0">
        <w:tblPrEx>
          <w:tblW w:w="0" w:type="auto"/>
          <w:tblLayout w:type="fixed"/>
          <w:tblCellMar>
            <w:left w:w="62" w:type="dxa"/>
            <w:right w:w="62" w:type="dxa"/>
          </w:tblCellMar>
          <w:tblLook w:val="0000"/>
        </w:tblPrEx>
        <w:tc>
          <w:tcPr>
            <w:tcW w:w="18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969F0" w:rsidP="00A969F0">
            <w:pPr>
              <w:pStyle w:val="BodyText"/>
            </w:pPr>
            <w:r w:rsidRPr="00A969F0">
              <w:rPr>
                <w:rStyle w:val="SpecialBold"/>
              </w:rPr>
              <w:t>Elements</w:t>
            </w:r>
          </w:p>
        </w:tc>
        <w:tc>
          <w:tcPr>
            <w:tcW w:w="704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969F0">
            <w:pPr>
              <w:pStyle w:val="BodyText"/>
              <w:rPr>
                <w:lang w:val="en-NZ"/>
              </w:rPr>
            </w:pPr>
            <w:r w:rsidRPr="00A969F0">
              <w:rPr>
                <w:rStyle w:val="SpecialBold"/>
              </w:rPr>
              <w:t>Performance Criteria</w:t>
            </w:r>
          </w:p>
        </w:tc>
      </w:tr>
      <w:tr w:rsidTr="00A969F0">
        <w:tblPrEx>
          <w:tblW w:w="0" w:type="auto"/>
          <w:tblLayout w:type="fixed"/>
          <w:tblCellMar>
            <w:left w:w="62" w:type="dxa"/>
            <w:right w:w="62" w:type="dxa"/>
          </w:tblCellMar>
          <w:tblLook w:val="0000"/>
        </w:tblPrEx>
        <w:tc>
          <w:tcPr>
            <w:tcW w:w="18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969F0" w:rsidP="00A969F0">
            <w:pPr>
              <w:pStyle w:val="BodyText"/>
            </w:pPr>
            <w:r w:rsidRPr="00A969F0">
              <w:rPr>
                <w:rStyle w:val="Emphasis"/>
              </w:rPr>
              <w:t>Elements describe the essential outcomes</w:t>
            </w:r>
          </w:p>
        </w:tc>
        <w:tc>
          <w:tcPr>
            <w:tcW w:w="704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969F0">
            <w:pPr>
              <w:pStyle w:val="BodyText"/>
              <w:rPr>
                <w:lang w:val="en-NZ"/>
              </w:rPr>
            </w:pPr>
            <w:r w:rsidRPr="00A969F0">
              <w:rPr>
                <w:rStyle w:val="Emphasis"/>
              </w:rPr>
              <w:t>Performance criteria describe the performance needed to dem</w:t>
            </w:r>
            <w:r w:rsidRPr="00A969F0">
              <w:rPr>
                <w:rStyle w:val="Emphasis"/>
              </w:rPr>
              <w:t xml:space="preserve">onstrate achievement of the element. </w:t>
            </w:r>
          </w:p>
        </w:tc>
      </w:tr>
      <w:tr w:rsidTr="00A969F0">
        <w:tblPrEx>
          <w:tblW w:w="0" w:type="auto"/>
          <w:tblLayout w:type="fixed"/>
          <w:tblCellMar>
            <w:left w:w="62" w:type="dxa"/>
            <w:right w:w="62" w:type="dxa"/>
          </w:tblCellMar>
          <w:tblLook w:val="0000"/>
        </w:tblPrEx>
        <w:tc>
          <w:tcPr>
            <w:tcW w:w="18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969F0">
            <w:pPr>
              <w:pStyle w:val="BodyText"/>
              <w:rPr>
                <w:lang w:val="en-NZ"/>
              </w:rPr>
            </w:pPr>
            <w:r w:rsidRPr="00A969F0">
              <w:t>1. Manage receipt and dispatch of spare parts</w:t>
            </w:r>
          </w:p>
        </w:tc>
        <w:tc>
          <w:tcPr>
            <w:tcW w:w="704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969F0" w:rsidP="00A969F0">
            <w:pPr>
              <w:pStyle w:val="BodyText"/>
            </w:pPr>
            <w:r w:rsidRPr="00A969F0">
              <w:t>1.1 Obtain relevant legislation, codes, regulations and standards, and follow work health and safety (WHS) and environmental requirements for given work</w:t>
            </w:r>
          </w:p>
          <w:p w:rsidR="00000000" w:rsidRPr="00A969F0" w:rsidP="00A969F0">
            <w:pPr>
              <w:pStyle w:val="BodyText"/>
            </w:pPr>
            <w:r w:rsidRPr="00A969F0">
              <w:t>1.2 Identify hazar</w:t>
            </w:r>
            <w:r w:rsidRPr="00A969F0">
              <w:t xml:space="preserve">ds and make worksite safe according to relevant safety legislation and company work practices, and use personal </w:t>
            </w:r>
            <w:r w:rsidRPr="00A969F0">
              <w:t xml:space="preserve">protective equipment </w:t>
            </w:r>
          </w:p>
          <w:p w:rsidR="00000000" w:rsidRPr="00A969F0" w:rsidP="00A969F0">
            <w:pPr>
              <w:pStyle w:val="BodyText"/>
            </w:pPr>
            <w:r w:rsidRPr="00A969F0">
              <w:t>1.3 Unload, unpack and store incoming spare parts using appropriate methods and enterprise procedures, and check off deliv</w:t>
            </w:r>
            <w:r w:rsidRPr="00A969F0">
              <w:t>ered items on documentation</w:t>
            </w:r>
          </w:p>
          <w:p w:rsidR="00000000" w:rsidRPr="00A969F0" w:rsidP="00A969F0">
            <w:pPr>
              <w:pStyle w:val="BodyText"/>
            </w:pPr>
            <w:r w:rsidRPr="00A969F0">
              <w:t>1.4 Package, label and relocate outgoing spare parts ready for dispatch using enterprise procedures</w:t>
            </w:r>
          </w:p>
          <w:p w:rsidR="00000000" w:rsidP="00A969F0">
            <w:pPr>
              <w:pStyle w:val="BodyText"/>
              <w:rPr>
                <w:lang w:val="en-NZ"/>
              </w:rPr>
            </w:pPr>
            <w:r w:rsidRPr="00A969F0">
              <w:t>1.5 Update parts database to reflect current spare parts movements and holdings, following each dispatch or delivery, and comple</w:t>
            </w:r>
            <w:r w:rsidRPr="00A969F0">
              <w:t>te any other administrative task required by enterprise</w:t>
            </w:r>
          </w:p>
        </w:tc>
      </w:tr>
      <w:tr w:rsidTr="00A969F0">
        <w:tblPrEx>
          <w:tblW w:w="0" w:type="auto"/>
          <w:tblLayout w:type="fixed"/>
          <w:tblCellMar>
            <w:left w:w="62" w:type="dxa"/>
            <w:right w:w="62" w:type="dxa"/>
          </w:tblCellMar>
          <w:tblLook w:val="0000"/>
        </w:tblPrEx>
        <w:tc>
          <w:tcPr>
            <w:tcW w:w="18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969F0">
            <w:pPr>
              <w:pStyle w:val="BodyText"/>
              <w:rPr>
                <w:lang w:val="en-NZ"/>
              </w:rPr>
            </w:pPr>
            <w:r w:rsidRPr="00A969F0">
              <w:t>2. Store spare parts</w:t>
            </w:r>
          </w:p>
        </w:tc>
        <w:tc>
          <w:tcPr>
            <w:tcW w:w="704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969F0" w:rsidP="00A969F0">
            <w:pPr>
              <w:pStyle w:val="BodyText"/>
            </w:pPr>
            <w:r w:rsidRPr="00A969F0">
              <w:t>2.1 Label spare parts using appropriate identification scheme and place in predefined storage locations</w:t>
            </w:r>
          </w:p>
          <w:p w:rsidR="00000000" w:rsidRPr="00A969F0" w:rsidP="00A969F0">
            <w:pPr>
              <w:pStyle w:val="BodyText"/>
            </w:pPr>
            <w:r w:rsidRPr="00A969F0">
              <w:t>2.2 Observe antistatic precautions when handling equipment susceptible to damage by electrostatic discharge</w:t>
            </w:r>
          </w:p>
          <w:p w:rsidR="00000000" w:rsidP="00A969F0">
            <w:pPr>
              <w:pStyle w:val="BodyText"/>
              <w:rPr>
                <w:lang w:val="en-NZ"/>
              </w:rPr>
            </w:pPr>
            <w:r w:rsidRPr="00A969F0">
              <w:t xml:space="preserve">2.3 Display, maintain and update material safety data sheets (MSDS) on site </w:t>
            </w:r>
          </w:p>
        </w:tc>
      </w:tr>
      <w:tr w:rsidTr="00A969F0">
        <w:tblPrEx>
          <w:tblW w:w="0" w:type="auto"/>
          <w:tblLayout w:type="fixed"/>
          <w:tblCellMar>
            <w:left w:w="62" w:type="dxa"/>
            <w:right w:w="62" w:type="dxa"/>
          </w:tblCellMar>
          <w:tblLook w:val="0000"/>
        </w:tblPrEx>
        <w:tc>
          <w:tcPr>
            <w:tcW w:w="18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969F0">
            <w:pPr>
              <w:pStyle w:val="BodyText"/>
              <w:rPr>
                <w:lang w:val="en-NZ"/>
              </w:rPr>
            </w:pPr>
            <w:r w:rsidRPr="00A969F0">
              <w:t>3. Manage stock flow</w:t>
            </w:r>
          </w:p>
        </w:tc>
        <w:tc>
          <w:tcPr>
            <w:tcW w:w="704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969F0" w:rsidP="00A969F0">
            <w:pPr>
              <w:pStyle w:val="BodyText"/>
            </w:pPr>
            <w:r w:rsidRPr="00A969F0">
              <w:t>3.1 Action spare parts requests by checking datab</w:t>
            </w:r>
            <w:r w:rsidRPr="00A969F0">
              <w:t>ase for availability and location, and organise the dispatch</w:t>
            </w:r>
          </w:p>
          <w:p w:rsidR="00000000" w:rsidRPr="00A969F0" w:rsidP="00A969F0">
            <w:pPr>
              <w:pStyle w:val="BodyText"/>
            </w:pPr>
            <w:r w:rsidRPr="00A969F0">
              <w:t>3.2 Monitor levels of spare parts stock by examining database reports against enterprise usage and replenishing stock when necessary</w:t>
            </w:r>
          </w:p>
          <w:p w:rsidR="00000000" w:rsidRPr="00A969F0" w:rsidP="00A969F0">
            <w:pPr>
              <w:pStyle w:val="BodyText"/>
            </w:pPr>
            <w:r w:rsidRPr="00A969F0">
              <w:t>3.3 Investigate and keep records of alternative suppliers of s</w:t>
            </w:r>
            <w:r w:rsidRPr="00A969F0">
              <w:t>pare parts to minimise impact of availability and cost issues with regular suppliers</w:t>
            </w:r>
          </w:p>
          <w:p w:rsidR="00000000" w:rsidRPr="00A969F0" w:rsidP="00A969F0">
            <w:pPr>
              <w:pStyle w:val="BodyText"/>
            </w:pPr>
            <w:r w:rsidRPr="00A969F0">
              <w:t>3.4 Monitor spare parts with limited shelf life, and dispose of and replace when necessary</w:t>
            </w:r>
          </w:p>
          <w:p w:rsidR="00000000" w:rsidRPr="00A969F0" w:rsidP="00A969F0">
            <w:pPr>
              <w:pStyle w:val="BodyText"/>
            </w:pPr>
            <w:r w:rsidRPr="00A969F0">
              <w:t>3.5 Audit spare parts holdings for ready supply of items to minimise disruptions</w:t>
            </w:r>
            <w:r w:rsidRPr="00A969F0">
              <w:t xml:space="preserve"> to job completions</w:t>
            </w:r>
          </w:p>
          <w:p w:rsidR="00000000" w:rsidRPr="00A969F0" w:rsidP="00A969F0">
            <w:pPr>
              <w:pStyle w:val="BodyText"/>
            </w:pPr>
            <w:r w:rsidRPr="00A969F0">
              <w:t>3.6 Update database from appropriate documentation each time a store’s transaction occurs to maintain validity of data</w:t>
            </w:r>
          </w:p>
        </w:tc>
      </w:tr>
    </w:tbl>
    <w:p w:rsidR="00000000" w:rsidRPr="00A969F0" w:rsidP="00A969F0">
      <w:pPr>
        <w:pStyle w:val="BodyText"/>
      </w:pPr>
    </w:p>
    <w:p w:rsidR="00000000" w:rsidRPr="00A969F0" w:rsidP="00A969F0">
      <w:pPr>
        <w:pStyle w:val="AllowPageBreak"/>
      </w:pPr>
    </w:p>
    <w:p w:rsidR="00000000" w:rsidRPr="00A969F0" w:rsidP="00A969F0">
      <w:pPr>
        <w:pStyle w:val="Heading1"/>
      </w:pPr>
      <w:bookmarkStart w:id="5" w:name="O_770394"/>
      <w:bookmarkEnd w:id="5"/>
      <w:r w:rsidRPr="00A969F0">
        <w:t>Foundation Skills</w:t>
      </w:r>
    </w:p>
    <w:p w:rsidR="00000000" w:rsidRPr="00225535" w:rsidP="00225535">
      <w:pPr>
        <w:pStyle w:val="BodyText"/>
        <w:rPr>
          <w:i/>
        </w:rPr>
      </w:pPr>
      <w:r w:rsidRPr="00225535">
        <w:rPr>
          <w:rStyle w:val="Emphasis"/>
        </w:rPr>
        <w:t>This section describes language, literacy, numeracy and employment skills incorp</w:t>
      </w:r>
      <w:r w:rsidRPr="00225535">
        <w:rPr>
          <w:rStyle w:val="Emphasis"/>
        </w:rPr>
        <w:t>orated in the performance criteria that are required for competent performance.</w:t>
      </w:r>
    </w:p>
    <w:tbl>
      <w:tblPr>
        <w:tblW w:w="0" w:type="auto"/>
        <w:tblLayout w:type="fixed"/>
        <w:tblCellMar>
          <w:left w:w="62" w:type="dxa"/>
          <w:right w:w="62" w:type="dxa"/>
        </w:tblCellMar>
        <w:tblLook w:val="0000"/>
      </w:tblPr>
      <w:tblGrid>
        <w:gridCol w:w="1694"/>
        <w:gridCol w:w="1824"/>
        <w:gridCol w:w="5221"/>
      </w:tblGrid>
      <w:tr w:rsidTr="00A969F0">
        <w:tblPrEx>
          <w:tblW w:w="0" w:type="auto"/>
          <w:tblLayout w:type="fixed"/>
          <w:tblCellMar>
            <w:left w:w="62" w:type="dxa"/>
            <w:right w:w="62" w:type="dxa"/>
          </w:tblCellMar>
          <w:tblLook w:val="0000"/>
        </w:tblPrEx>
        <w:trPr>
          <w:trHeight w:val="511"/>
        </w:trPr>
        <w:tc>
          <w:tcPr>
            <w:tcW w:w="16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969F0" w:rsidP="00A969F0">
            <w:pPr>
              <w:pStyle w:val="BodyText"/>
            </w:pPr>
            <w:r w:rsidRPr="00A969F0">
              <w:rPr>
                <w:rStyle w:val="SpecialBold"/>
              </w:rPr>
              <w:t xml:space="preserve">Skill </w:t>
            </w:r>
            <w:r w:rsidRPr="00A969F0">
              <w:rPr>
                <w:rStyle w:val="SpecialBold"/>
              </w:rPr>
              <w:tab/>
            </w:r>
          </w:p>
        </w:tc>
        <w:tc>
          <w:tcPr>
            <w:tcW w:w="18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969F0" w:rsidP="00A969F0">
            <w:pPr>
              <w:pStyle w:val="BodyText"/>
            </w:pPr>
            <w:r w:rsidRPr="00A969F0">
              <w:rPr>
                <w:rStyle w:val="SpecialBold"/>
              </w:rPr>
              <w:t>Performance Criteria</w:t>
            </w:r>
          </w:p>
        </w:tc>
        <w:tc>
          <w:tcPr>
            <w:tcW w:w="52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969F0">
            <w:pPr>
              <w:pStyle w:val="BodyText"/>
              <w:rPr>
                <w:lang w:val="en-NZ"/>
              </w:rPr>
            </w:pPr>
            <w:r w:rsidRPr="00A969F0">
              <w:rPr>
                <w:rStyle w:val="SpecialBold"/>
              </w:rPr>
              <w:t>Description</w:t>
            </w:r>
          </w:p>
        </w:tc>
      </w:tr>
      <w:tr w:rsidTr="00A969F0">
        <w:tblPrEx>
          <w:tblW w:w="0" w:type="auto"/>
          <w:tblLayout w:type="fixed"/>
          <w:tblCellMar>
            <w:left w:w="62" w:type="dxa"/>
            <w:right w:w="62" w:type="dxa"/>
          </w:tblCellMar>
          <w:tblLook w:val="0000"/>
        </w:tblPrEx>
        <w:trPr>
          <w:trHeight w:val="149"/>
        </w:trPr>
        <w:tc>
          <w:tcPr>
            <w:tcW w:w="16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969F0" w:rsidP="00A969F0">
            <w:pPr>
              <w:pStyle w:val="BodyText"/>
            </w:pPr>
          </w:p>
          <w:p w:rsidR="00000000" w:rsidP="00A969F0">
            <w:pPr>
              <w:pStyle w:val="BodyText"/>
              <w:rPr>
                <w:lang w:val="en-NZ"/>
              </w:rPr>
            </w:pPr>
            <w:r w:rsidRPr="00A969F0">
              <w:t>Reading</w:t>
            </w:r>
          </w:p>
        </w:tc>
        <w:tc>
          <w:tcPr>
            <w:tcW w:w="18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969F0">
            <w:pPr>
              <w:pStyle w:val="BodyText"/>
              <w:rPr>
                <w:lang w:val="en-NZ"/>
              </w:rPr>
            </w:pPr>
            <w:r w:rsidRPr="00A969F0">
              <w:t>1.1, 1.5, 2.2, 3.1, 3.3, 3.4</w:t>
            </w:r>
          </w:p>
        </w:tc>
        <w:tc>
          <w:tcPr>
            <w:tcW w:w="52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969F0">
            <w:pPr>
              <w:pStyle w:val="ListBullet"/>
              <w:rPr>
                <w:lang w:val="en-NZ"/>
              </w:rPr>
            </w:pPr>
            <w:r w:rsidRPr="00A969F0">
              <w:t>Recognises and interprets written and visual text to determine key information, and speci</w:t>
            </w:r>
            <w:r w:rsidRPr="00A969F0">
              <w:t>fic requirements and responsibilities</w:t>
            </w:r>
          </w:p>
        </w:tc>
      </w:tr>
      <w:tr w:rsidTr="00A969F0">
        <w:tblPrEx>
          <w:tblW w:w="0" w:type="auto"/>
          <w:tblLayout w:type="fixed"/>
          <w:tblCellMar>
            <w:left w:w="62" w:type="dxa"/>
            <w:right w:w="62" w:type="dxa"/>
          </w:tblCellMar>
          <w:tblLook w:val="0000"/>
        </w:tblPrEx>
        <w:trPr>
          <w:trHeight w:val="149"/>
        </w:trPr>
        <w:tc>
          <w:tcPr>
            <w:tcW w:w="16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969F0">
            <w:pPr>
              <w:pStyle w:val="BodyText"/>
              <w:rPr>
                <w:lang w:val="en-NZ"/>
              </w:rPr>
            </w:pPr>
            <w:r w:rsidRPr="00A969F0">
              <w:t>Writing</w:t>
            </w:r>
          </w:p>
        </w:tc>
        <w:tc>
          <w:tcPr>
            <w:tcW w:w="18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969F0">
            <w:pPr>
              <w:pStyle w:val="BodyText"/>
              <w:rPr>
                <w:lang w:val="en-NZ"/>
              </w:rPr>
            </w:pPr>
            <w:r w:rsidRPr="00A969F0">
              <w:t>1.3-1.5, 2.1, 2.3, 3.1, 3.3</w:t>
            </w:r>
          </w:p>
        </w:tc>
        <w:tc>
          <w:tcPr>
            <w:tcW w:w="52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969F0" w:rsidP="00A969F0">
            <w:pPr>
              <w:pStyle w:val="ListBullet"/>
            </w:pPr>
            <w:r w:rsidRPr="00A969F0">
              <w:t>Develops material for a specific audience, using clear and detailed language to convey explicit information, requirements and recommendations</w:t>
            </w:r>
          </w:p>
          <w:p w:rsidR="00000000" w:rsidP="00A969F0">
            <w:pPr>
              <w:pStyle w:val="ListBullet"/>
              <w:rPr>
                <w:lang w:val="en-NZ"/>
              </w:rPr>
            </w:pPr>
            <w:r w:rsidRPr="00A969F0">
              <w:t>Uses expected writing conventions and forms</w:t>
            </w:r>
          </w:p>
        </w:tc>
      </w:tr>
      <w:tr w:rsidTr="00A969F0">
        <w:tblPrEx>
          <w:tblW w:w="0" w:type="auto"/>
          <w:tblLayout w:type="fixed"/>
          <w:tblCellMar>
            <w:left w:w="62" w:type="dxa"/>
            <w:right w:w="62" w:type="dxa"/>
          </w:tblCellMar>
          <w:tblLook w:val="0000"/>
        </w:tblPrEx>
        <w:trPr>
          <w:trHeight w:val="149"/>
        </w:trPr>
        <w:tc>
          <w:tcPr>
            <w:tcW w:w="16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969F0">
            <w:pPr>
              <w:pStyle w:val="BodyText"/>
              <w:rPr>
                <w:lang w:val="en-NZ"/>
              </w:rPr>
            </w:pPr>
            <w:r w:rsidRPr="00A969F0">
              <w:t>Oral Communication</w:t>
            </w:r>
          </w:p>
        </w:tc>
        <w:tc>
          <w:tcPr>
            <w:tcW w:w="18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969F0">
            <w:pPr>
              <w:pStyle w:val="BodyText"/>
              <w:rPr>
                <w:lang w:val="en-NZ"/>
              </w:rPr>
            </w:pPr>
            <w:r w:rsidRPr="00A969F0">
              <w:t>3.1</w:t>
            </w:r>
          </w:p>
        </w:tc>
        <w:tc>
          <w:tcPr>
            <w:tcW w:w="52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969F0">
            <w:pPr>
              <w:pStyle w:val="ListBullet"/>
              <w:rPr>
                <w:lang w:val="en-NZ"/>
              </w:rPr>
            </w:pPr>
            <w:r w:rsidRPr="00A969F0">
              <w:t>Participates in a verbal exchange of ideas and elicits the view and opinions of others by listening and questioning</w:t>
            </w:r>
          </w:p>
        </w:tc>
      </w:tr>
      <w:tr w:rsidTr="00A969F0">
        <w:tblPrEx>
          <w:tblW w:w="0" w:type="auto"/>
          <w:tblLayout w:type="fixed"/>
          <w:tblCellMar>
            <w:left w:w="62" w:type="dxa"/>
            <w:right w:w="62" w:type="dxa"/>
          </w:tblCellMar>
          <w:tblLook w:val="0000"/>
        </w:tblPrEx>
        <w:trPr>
          <w:trHeight w:val="149"/>
        </w:trPr>
        <w:tc>
          <w:tcPr>
            <w:tcW w:w="16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969F0">
            <w:pPr>
              <w:pStyle w:val="BodyText"/>
              <w:rPr>
                <w:lang w:val="en-NZ"/>
              </w:rPr>
            </w:pPr>
            <w:r w:rsidRPr="00A969F0">
              <w:t>Numeracy</w:t>
            </w:r>
          </w:p>
        </w:tc>
        <w:tc>
          <w:tcPr>
            <w:tcW w:w="18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969F0">
            <w:pPr>
              <w:pStyle w:val="BodyText"/>
              <w:rPr>
                <w:lang w:val="en-NZ"/>
              </w:rPr>
            </w:pPr>
            <w:r w:rsidRPr="00A969F0">
              <w:t>1.3-1.5, 3.2-3.5</w:t>
            </w:r>
          </w:p>
        </w:tc>
        <w:tc>
          <w:tcPr>
            <w:tcW w:w="52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969F0">
            <w:pPr>
              <w:pStyle w:val="ListBullet"/>
              <w:rPr>
                <w:lang w:val="en-NZ"/>
              </w:rPr>
            </w:pPr>
            <w:r w:rsidRPr="00A969F0">
              <w:t>Uses mathematical skills to estimate materi</w:t>
            </w:r>
            <w:r w:rsidRPr="00A969F0">
              <w:t>als and evaluate and predict resource requirements</w:t>
            </w:r>
          </w:p>
        </w:tc>
      </w:tr>
      <w:tr w:rsidTr="00A969F0">
        <w:tblPrEx>
          <w:tblW w:w="0" w:type="auto"/>
          <w:tblLayout w:type="fixed"/>
          <w:tblCellMar>
            <w:left w:w="62" w:type="dxa"/>
            <w:right w:w="62" w:type="dxa"/>
          </w:tblCellMar>
          <w:tblLook w:val="0000"/>
        </w:tblPrEx>
        <w:trPr>
          <w:trHeight w:val="149"/>
        </w:trPr>
        <w:tc>
          <w:tcPr>
            <w:tcW w:w="16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969F0">
            <w:pPr>
              <w:pStyle w:val="BodyText"/>
              <w:rPr>
                <w:lang w:val="en-NZ"/>
              </w:rPr>
            </w:pPr>
            <w:r w:rsidRPr="00A969F0">
              <w:t xml:space="preserve">Navigate the world of work </w:t>
            </w:r>
          </w:p>
        </w:tc>
        <w:tc>
          <w:tcPr>
            <w:tcW w:w="18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969F0">
            <w:pPr>
              <w:pStyle w:val="BodyText"/>
              <w:rPr>
                <w:lang w:val="en-NZ"/>
              </w:rPr>
            </w:pPr>
            <w:r w:rsidRPr="00A969F0">
              <w:t>1.1-1.4, 2.1-2.3</w:t>
            </w:r>
          </w:p>
        </w:tc>
        <w:tc>
          <w:tcPr>
            <w:tcW w:w="52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969F0" w:rsidP="00A969F0">
            <w:pPr>
              <w:pStyle w:val="ListBullet"/>
            </w:pPr>
            <w:r w:rsidRPr="00A969F0">
              <w:t xml:space="preserve">Takes personal responsibility for adherence to legal and regulatory requirements relevant to spare </w:t>
            </w:r>
            <w:r w:rsidRPr="00A969F0">
              <w:t xml:space="preserve">parts work context, and draws attention to any issues that may affect self or others </w:t>
            </w:r>
          </w:p>
          <w:p w:rsidR="00000000" w:rsidP="00A969F0">
            <w:pPr>
              <w:pStyle w:val="ListBullet"/>
              <w:rPr>
                <w:lang w:val="en-NZ"/>
              </w:rPr>
            </w:pPr>
            <w:r w:rsidRPr="00A969F0">
              <w:t xml:space="preserve">Recognises and follows explicit and implicit company and health and safety protocols, and meets expectations associated with own role </w:t>
            </w:r>
          </w:p>
        </w:tc>
      </w:tr>
      <w:tr w:rsidTr="00A969F0">
        <w:tblPrEx>
          <w:tblW w:w="0" w:type="auto"/>
          <w:tblLayout w:type="fixed"/>
          <w:tblCellMar>
            <w:left w:w="62" w:type="dxa"/>
            <w:right w:w="62" w:type="dxa"/>
          </w:tblCellMar>
          <w:tblLook w:val="0000"/>
        </w:tblPrEx>
        <w:trPr>
          <w:trHeight w:val="149"/>
        </w:trPr>
        <w:tc>
          <w:tcPr>
            <w:tcW w:w="16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969F0">
            <w:pPr>
              <w:pStyle w:val="BodyText"/>
              <w:rPr>
                <w:lang w:val="en-NZ"/>
              </w:rPr>
            </w:pPr>
            <w:r w:rsidRPr="00A969F0">
              <w:t xml:space="preserve">Get the work done </w:t>
            </w:r>
          </w:p>
        </w:tc>
        <w:tc>
          <w:tcPr>
            <w:tcW w:w="18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969F0">
            <w:pPr>
              <w:pStyle w:val="BodyText"/>
              <w:rPr>
                <w:lang w:val="en-NZ"/>
              </w:rPr>
            </w:pPr>
            <w:r w:rsidRPr="00A969F0">
              <w:t>All</w:t>
            </w:r>
          </w:p>
        </w:tc>
        <w:tc>
          <w:tcPr>
            <w:tcW w:w="52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969F0" w:rsidP="00A969F0">
            <w:pPr>
              <w:pStyle w:val="ListBullet"/>
            </w:pPr>
            <w:r w:rsidRPr="00A969F0">
              <w:t>Takes resp</w:t>
            </w:r>
            <w:r w:rsidRPr="00A969F0">
              <w:t>onsibility for planning and organising own workload, identifying ways of sequencing and combining elements for greater efficiency, when managing receipt and dispatch, storage and stock flow</w:t>
            </w:r>
          </w:p>
          <w:p w:rsidR="00000000" w:rsidRPr="00A969F0" w:rsidP="00A969F0">
            <w:pPr>
              <w:pStyle w:val="ListBullet"/>
            </w:pPr>
            <w:r w:rsidRPr="00A969F0">
              <w:t>Uses systematic, analytical processes when monitoring and auditing</w:t>
            </w:r>
            <w:r w:rsidRPr="00A969F0">
              <w:t xml:space="preserve">, setting goals, gathering relevant information, and identifying and evaluating options against agreed criteria </w:t>
            </w:r>
          </w:p>
          <w:p w:rsidR="00000000" w:rsidRPr="00A969F0" w:rsidP="00A969F0">
            <w:pPr>
              <w:pStyle w:val="ListBullet"/>
            </w:pPr>
            <w:r w:rsidRPr="00A969F0">
              <w:t xml:space="preserve">Initiates standard problem solving procedures when identifying hazards within immediate context </w:t>
            </w:r>
          </w:p>
          <w:p w:rsidR="00000000" w:rsidRPr="00A969F0" w:rsidP="00A969F0">
            <w:pPr>
              <w:pStyle w:val="ListBullet"/>
            </w:pPr>
            <w:r w:rsidRPr="00A969F0">
              <w:t>Seeks to improve a future response through inv</w:t>
            </w:r>
            <w:r w:rsidRPr="00A969F0">
              <w:t xml:space="preserve">estigating alternative suppliers </w:t>
            </w:r>
          </w:p>
          <w:p w:rsidR="00000000" w:rsidRPr="00A969F0" w:rsidP="00A969F0">
            <w:pPr>
              <w:pStyle w:val="ListBullet"/>
            </w:pPr>
            <w:r w:rsidRPr="00A969F0">
              <w:t>Uses database systems and tools to access, organise, analyse and display information relevant to role</w:t>
            </w:r>
          </w:p>
        </w:tc>
      </w:tr>
    </w:tbl>
    <w:p w:rsidR="00000000" w:rsidRPr="00A969F0" w:rsidP="00A969F0">
      <w:pPr>
        <w:pStyle w:val="BodyText"/>
      </w:pPr>
    </w:p>
    <w:p w:rsidR="00000000" w:rsidRPr="00A969F0" w:rsidP="00A969F0">
      <w:pPr>
        <w:pStyle w:val="AllowPageBreak"/>
      </w:pPr>
    </w:p>
    <w:p w:rsidR="00000000" w:rsidRPr="00A969F0" w:rsidP="00A969F0">
      <w:pPr>
        <w:pStyle w:val="Heading1"/>
      </w:pPr>
      <w:bookmarkStart w:id="6" w:name="O_770396"/>
      <w:bookmarkEnd w:id="6"/>
      <w:r w:rsidRPr="00A969F0">
        <w:t>Unit Mapping Information</w:t>
      </w:r>
    </w:p>
    <w:tbl>
      <w:tblPr>
        <w:tblW w:w="0" w:type="auto"/>
        <w:tblLayout w:type="fixed"/>
        <w:tblCellMar>
          <w:left w:w="62" w:type="dxa"/>
          <w:right w:w="62" w:type="dxa"/>
        </w:tblCellMar>
        <w:tblLook w:val="0000"/>
      </w:tblPr>
      <w:tblGrid>
        <w:gridCol w:w="1518"/>
        <w:gridCol w:w="1783"/>
        <w:gridCol w:w="1389"/>
        <w:gridCol w:w="1527"/>
      </w:tblGrid>
      <w:tr w:rsidTr="00A969F0">
        <w:tblPrEx>
          <w:tblW w:w="0" w:type="auto"/>
          <w:tblLayout w:type="fixed"/>
          <w:tblCellMar>
            <w:left w:w="62" w:type="dxa"/>
            <w:right w:w="62" w:type="dxa"/>
          </w:tblCellMar>
          <w:tblLook w:val="0000"/>
        </w:tblPrEx>
        <w:trPr>
          <w:trHeight w:val="563"/>
          <w:tblHeader/>
        </w:trPr>
        <w:tc>
          <w:tcPr>
            <w:tcW w:w="15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969F0" w:rsidP="00A969F0">
            <w:pPr>
              <w:pStyle w:val="BodyText"/>
            </w:pPr>
            <w:r w:rsidRPr="00A969F0">
              <w:rPr>
                <w:rStyle w:val="SpecialBold"/>
              </w:rPr>
              <w:t xml:space="preserve">Code and title </w:t>
            </w:r>
          </w:p>
          <w:p w:rsidR="00000000" w:rsidRPr="00A969F0" w:rsidP="00A969F0">
            <w:pPr>
              <w:pStyle w:val="BodyText"/>
            </w:pPr>
            <w:r w:rsidRPr="00A969F0">
              <w:rPr>
                <w:rStyle w:val="SpecialBold"/>
              </w:rPr>
              <w:t>current version</w:t>
            </w:r>
          </w:p>
        </w:tc>
        <w:tc>
          <w:tcPr>
            <w:tcW w:w="1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969F0" w:rsidP="00A969F0">
            <w:pPr>
              <w:pStyle w:val="BodyText"/>
            </w:pPr>
            <w:r w:rsidRPr="00A969F0">
              <w:rPr>
                <w:rStyle w:val="SpecialBold"/>
              </w:rPr>
              <w:t>Code and title</w:t>
            </w:r>
          </w:p>
          <w:p w:rsidR="00000000" w:rsidRPr="00A969F0" w:rsidP="00A969F0">
            <w:pPr>
              <w:pStyle w:val="BodyText"/>
            </w:pPr>
            <w:r w:rsidRPr="00A969F0">
              <w:rPr>
                <w:rStyle w:val="SpecialBold"/>
              </w:rPr>
              <w:t>previous version</w:t>
            </w:r>
          </w:p>
        </w:tc>
        <w:tc>
          <w:tcPr>
            <w:tcW w:w="13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969F0" w:rsidP="00A969F0">
            <w:pPr>
              <w:pStyle w:val="BodyText"/>
            </w:pPr>
            <w:r w:rsidRPr="00A969F0">
              <w:rPr>
                <w:rStyle w:val="SpecialBold"/>
              </w:rPr>
              <w:t>Comments</w:t>
            </w:r>
          </w:p>
        </w:tc>
        <w:tc>
          <w:tcPr>
            <w:tcW w:w="15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969F0">
            <w:pPr>
              <w:pStyle w:val="BodyText"/>
              <w:rPr>
                <w:lang w:val="en-NZ"/>
              </w:rPr>
            </w:pPr>
            <w:r w:rsidRPr="00A969F0">
              <w:rPr>
                <w:rStyle w:val="SpecialBold"/>
              </w:rPr>
              <w:t>Equivalence status</w:t>
            </w:r>
          </w:p>
        </w:tc>
      </w:tr>
      <w:tr w:rsidTr="00A969F0">
        <w:tblPrEx>
          <w:tblW w:w="0" w:type="auto"/>
          <w:tblLayout w:type="fixed"/>
          <w:tblCellMar>
            <w:left w:w="62" w:type="dxa"/>
            <w:right w:w="62" w:type="dxa"/>
          </w:tblCellMar>
          <w:tblLook w:val="0000"/>
        </w:tblPrEx>
        <w:trPr>
          <w:trHeight w:val="563"/>
        </w:trPr>
        <w:tc>
          <w:tcPr>
            <w:tcW w:w="15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969F0" w:rsidP="00A969F0">
            <w:pPr>
              <w:pStyle w:val="BodyText"/>
            </w:pPr>
          </w:p>
          <w:p w:rsidR="00000000" w:rsidP="00A969F0">
            <w:pPr>
              <w:pStyle w:val="BodyText"/>
              <w:rPr>
                <w:lang w:val="en-NZ"/>
              </w:rPr>
            </w:pPr>
            <w:r w:rsidRPr="00A969F0">
              <w:t>ICTWOR304 Manage spare parts</w:t>
            </w:r>
          </w:p>
        </w:tc>
        <w:tc>
          <w:tcPr>
            <w:tcW w:w="1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969F0">
            <w:pPr>
              <w:pStyle w:val="BodyText"/>
              <w:rPr>
                <w:lang w:val="en-NZ"/>
              </w:rPr>
            </w:pPr>
            <w:r w:rsidRPr="00A969F0">
              <w:t>ICTWOR3093A Manage spare parts</w:t>
            </w:r>
          </w:p>
        </w:tc>
        <w:tc>
          <w:tcPr>
            <w:tcW w:w="13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969F0">
            <w:pPr>
              <w:pStyle w:val="BodyText"/>
              <w:rPr>
                <w:lang w:val="en-NZ"/>
              </w:rPr>
            </w:pPr>
            <w:r w:rsidRPr="00A969F0">
              <w:t>Updated to meet Standards for Training Packages</w:t>
            </w:r>
          </w:p>
        </w:tc>
        <w:tc>
          <w:tcPr>
            <w:tcW w:w="15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969F0" w:rsidP="00A969F0">
            <w:pPr>
              <w:pStyle w:val="BodyText"/>
            </w:pPr>
            <w:r w:rsidRPr="00A969F0">
              <w:t>Equivalent unit</w:t>
            </w:r>
          </w:p>
        </w:tc>
      </w:tr>
    </w:tbl>
    <w:p w:rsidR="00000000" w:rsidRPr="00A969F0" w:rsidP="00A969F0">
      <w:pPr>
        <w:pStyle w:val="BodyText"/>
      </w:pPr>
    </w:p>
    <w:p w:rsidR="00000000" w:rsidRPr="00A969F0" w:rsidP="00A969F0">
      <w:pPr>
        <w:pStyle w:val="AllowPageBreak"/>
      </w:pPr>
    </w:p>
    <w:p w:rsidR="00000000" w:rsidRPr="00A969F0" w:rsidP="00A969F0">
      <w:pPr>
        <w:pStyle w:val="Heading1"/>
      </w:pPr>
      <w:bookmarkStart w:id="7" w:name="O_770403"/>
      <w:bookmarkEnd w:id="7"/>
      <w:r w:rsidRPr="00A969F0">
        <w:t>Links</w:t>
      </w:r>
    </w:p>
    <w:p w:rsidR="00000000" w:rsidRPr="00A969F0" w:rsidP="00225535">
      <w:pPr>
        <w:pStyle w:val="BodyText"/>
      </w:pPr>
      <w:r w:rsidRPr="00A969F0">
        <w:t xml:space="preserve">Companion Volume implementation guides are found in VETNet - </w:t>
      </w:r>
      <w:r>
        <w:fldChar w:fldCharType="begin"/>
      </w:r>
      <w:r>
        <w:instrText xml:space="preserve"> HYPERLINK "https://vetnet.gov.au/Pages/TrainingDocs.aspx?q=a53af4e4-b400-484e-b778-71c9e9d6aff2" </w:instrText>
      </w:r>
      <w:r>
        <w:fldChar w:fldCharType="separate"/>
      </w:r>
      <w:r w:rsidRPr="00EF045B">
        <w:rPr>
          <w:rStyle w:val="Hyperlink"/>
        </w:rPr>
        <w:t>https://vetnet.gov.au/Pages/TrainingDocs.aspx?q=a53af4e4-b400-484e-b778-71c9e9d6aff2</w:t>
      </w:r>
      <w:r>
        <w:fldChar w:fldCharType="end"/>
      </w:r>
    </w:p>
    <w:p w:rsidR="00000000" w:rsidRPr="00A969F0" w:rsidP="00A969F0"/>
    <w:sectPr w:rsidSect="00A969F0">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69F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69F0" w:rsidRPr="00225535" w:rsidP="0022553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69F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5535" w:rsidP="00A969F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225535" w:rsidP="00A969F0">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Future Skills Organisation</w:t>
    </w:r>
    <w:r>
      <w:fldChar w:fldCharType="end"/>
    </w:r>
  </w:p>
  <w:p w:rsidR="00225535" w:rsidP="00A969F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69F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553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969F0" w:rsidRPr="00225535" w:rsidP="0022553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69F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5535" w:rsidRPr="002D2AF8" w:rsidP="00A969F0">
    <w:pPr>
      <w:pStyle w:val="Header"/>
      <w:framePr w:wrap="around"/>
    </w:pPr>
    <w:r>
      <w:fldChar w:fldCharType="begin"/>
    </w:r>
    <w:r>
      <w:instrText xml:space="preserve"> TITLE   \* MERGEFORMAT </w:instrText>
    </w:r>
    <w:r>
      <w:fldChar w:fldCharType="separate"/>
    </w:r>
    <w:r>
      <w:t>ICTWOR304 Manage spare parts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11 February 2025</w:t>
    </w:r>
    <w:r>
      <w:fldChar w:fldCharType="end"/>
    </w:r>
  </w:p>
  <w:p w:rsidR="00225535" w:rsidP="00A969F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A274B43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5204EC3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969F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969F0"/>
    <w:pPr>
      <w:spacing w:before="360" w:after="60"/>
      <w:outlineLvl w:val="0"/>
    </w:pPr>
    <w:rPr>
      <w:sz w:val="32"/>
    </w:rPr>
  </w:style>
  <w:style w:type="paragraph" w:styleId="Heading2">
    <w:name w:val="heading 2"/>
    <w:basedOn w:val="HeadingBase"/>
    <w:next w:val="BodyText"/>
    <w:link w:val="Heading2Char"/>
    <w:qFormat/>
    <w:rsid w:val="00A969F0"/>
    <w:pPr>
      <w:keepLines/>
      <w:spacing w:before="240" w:after="120"/>
      <w:outlineLvl w:val="1"/>
    </w:pPr>
    <w:rPr>
      <w:sz w:val="28"/>
      <w:szCs w:val="40"/>
    </w:rPr>
  </w:style>
  <w:style w:type="paragraph" w:styleId="Heading3">
    <w:name w:val="heading 3"/>
    <w:basedOn w:val="HeadingBase"/>
    <w:next w:val="BodyText"/>
    <w:link w:val="Heading3Char"/>
    <w:qFormat/>
    <w:rsid w:val="00A969F0"/>
    <w:pPr>
      <w:spacing w:before="180" w:after="120"/>
      <w:outlineLvl w:val="2"/>
    </w:pPr>
    <w:rPr>
      <w:spacing w:val="-10"/>
      <w:kern w:val="32"/>
    </w:rPr>
  </w:style>
  <w:style w:type="paragraph" w:styleId="Heading4">
    <w:name w:val="heading 4"/>
    <w:basedOn w:val="HeadingBase"/>
    <w:next w:val="BodyText"/>
    <w:link w:val="Heading4Char"/>
    <w:qFormat/>
    <w:rsid w:val="00A969F0"/>
    <w:pPr>
      <w:spacing w:before="160" w:after="120"/>
      <w:outlineLvl w:val="3"/>
    </w:pPr>
    <w:rPr>
      <w:sz w:val="22"/>
    </w:rPr>
  </w:style>
  <w:style w:type="paragraph" w:styleId="Heading5">
    <w:name w:val="heading 5"/>
    <w:basedOn w:val="HeadingBase"/>
    <w:next w:val="Normal"/>
    <w:link w:val="Heading5Char"/>
    <w:qFormat/>
    <w:rsid w:val="00A969F0"/>
    <w:pPr>
      <w:spacing w:before="80"/>
      <w:outlineLvl w:val="4"/>
    </w:pPr>
    <w:rPr>
      <w:color w:val="918585"/>
      <w:sz w:val="20"/>
    </w:rPr>
  </w:style>
  <w:style w:type="paragraph" w:styleId="Heading6">
    <w:name w:val="heading 6"/>
    <w:basedOn w:val="HeadingBase"/>
    <w:next w:val="Normal"/>
    <w:link w:val="Heading6Char"/>
    <w:qFormat/>
    <w:rsid w:val="00A969F0"/>
    <w:pPr>
      <w:spacing w:before="60"/>
      <w:outlineLvl w:val="5"/>
    </w:pPr>
    <w:rPr>
      <w:color w:val="918585"/>
      <w:sz w:val="20"/>
    </w:rPr>
  </w:style>
  <w:style w:type="paragraph" w:styleId="Heading7">
    <w:name w:val="heading 7"/>
    <w:basedOn w:val="Normal"/>
    <w:next w:val="Normal"/>
    <w:link w:val="Heading7Char"/>
    <w:qFormat/>
    <w:rsid w:val="00A969F0"/>
    <w:pPr>
      <w:ind w:left="720"/>
      <w:outlineLvl w:val="6"/>
    </w:pPr>
    <w:rPr>
      <w:i/>
    </w:rPr>
  </w:style>
  <w:style w:type="paragraph" w:styleId="Heading8">
    <w:name w:val="heading 8"/>
    <w:basedOn w:val="Normal"/>
    <w:next w:val="Normal"/>
    <w:link w:val="Heading8Char"/>
    <w:qFormat/>
    <w:rsid w:val="00A969F0"/>
    <w:pPr>
      <w:ind w:left="720"/>
      <w:outlineLvl w:val="7"/>
    </w:pPr>
    <w:rPr>
      <w:i/>
    </w:rPr>
  </w:style>
  <w:style w:type="paragraph" w:styleId="Heading9">
    <w:name w:val="heading 9"/>
    <w:basedOn w:val="Normal"/>
    <w:next w:val="Normal"/>
    <w:link w:val="Heading9Char"/>
    <w:qFormat/>
    <w:rsid w:val="00A969F0"/>
    <w:pPr>
      <w:ind w:left="720"/>
      <w:outlineLvl w:val="8"/>
    </w:pPr>
    <w:rPr>
      <w:i/>
    </w:rPr>
  </w:style>
  <w:style w:type="character" w:default="1" w:styleId="DefaultParagraphFont">
    <w:name w:val="Default Paragraph Font"/>
    <w:uiPriority w:val="1"/>
    <w:unhideWhenUsed/>
    <w:rsid w:val="00A969F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969F0"/>
  </w:style>
  <w:style w:type="character" w:customStyle="1" w:styleId="Heading1Char">
    <w:name w:val="Heading 1 Char"/>
    <w:basedOn w:val="DefaultParagraphFont"/>
    <w:link w:val="Heading1"/>
    <w:rsid w:val="00A969F0"/>
    <w:rPr>
      <w:rFonts w:ascii="Times New Roman" w:eastAsia="Times New Roman" w:hAnsi="Times New Roman" w:cs="Times New Roman"/>
      <w:b/>
      <w:sz w:val="32"/>
      <w:szCs w:val="20"/>
      <w:lang w:eastAsia="en-US"/>
    </w:rPr>
  </w:style>
  <w:style w:type="paragraph" w:styleId="BodyText">
    <w:name w:val="Body Text"/>
    <w:basedOn w:val="Normal"/>
    <w:link w:val="BodyTextChar"/>
    <w:rsid w:val="00A969F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969F0"/>
    <w:rPr>
      <w:rFonts w:ascii="Times New Roman" w:eastAsia="Times New Roman" w:hAnsi="Times New Roman" w:cs="Times New Roman"/>
      <w:sz w:val="24"/>
      <w:lang w:eastAsia="en-US"/>
    </w:rPr>
  </w:style>
  <w:style w:type="paragraph" w:styleId="ListBullet">
    <w:name w:val="List Bullet"/>
    <w:basedOn w:val="List"/>
    <w:rsid w:val="00A969F0"/>
    <w:pPr>
      <w:numPr>
        <w:numId w:val="11"/>
      </w:numPr>
      <w:tabs>
        <w:tab w:val="clear" w:pos="340"/>
      </w:tabs>
      <w:spacing w:before="40" w:after="40"/>
    </w:pPr>
  </w:style>
  <w:style w:type="character" w:customStyle="1" w:styleId="SpecialBold">
    <w:name w:val="Special Bold"/>
    <w:basedOn w:val="DefaultParagraphFont"/>
    <w:rsid w:val="00A969F0"/>
    <w:rPr>
      <w:b/>
      <w:spacing w:val="0"/>
    </w:rPr>
  </w:style>
  <w:style w:type="character" w:styleId="Emphasis">
    <w:name w:val="Emphasis"/>
    <w:basedOn w:val="DefaultParagraphFont"/>
    <w:qFormat/>
    <w:rsid w:val="00A969F0"/>
    <w:rPr>
      <w:i/>
    </w:rPr>
  </w:style>
  <w:style w:type="paragraph" w:customStyle="1" w:styleId="SuperHeading">
    <w:name w:val="SuperHeading"/>
    <w:basedOn w:val="Normal"/>
    <w:rsid w:val="00A969F0"/>
    <w:pPr>
      <w:spacing w:before="240" w:after="120"/>
      <w:outlineLvl w:val="0"/>
    </w:pPr>
    <w:rPr>
      <w:rFonts w:ascii="Times New Roman" w:hAnsi="Times New Roman"/>
      <w:b/>
      <w:sz w:val="32"/>
    </w:rPr>
  </w:style>
  <w:style w:type="paragraph" w:customStyle="1" w:styleId="AllowPageBreak">
    <w:name w:val="AllowPageBreak"/>
    <w:rsid w:val="00A969F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969F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969F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969F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969F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969F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969F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969F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969F0"/>
    <w:rPr>
      <w:rFonts w:ascii="Courier New" w:eastAsia="Times New Roman" w:hAnsi="Courier New" w:cs="Times New Roman"/>
      <w:i/>
      <w:szCs w:val="20"/>
      <w:lang w:eastAsia="en-US"/>
    </w:rPr>
  </w:style>
  <w:style w:type="paragraph" w:customStyle="1" w:styleId="HeadingBase">
    <w:name w:val="Heading Base"/>
    <w:rsid w:val="00A969F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969F0"/>
    <w:pPr>
      <w:tabs>
        <w:tab w:val="right" w:leader="dot" w:pos="9072"/>
      </w:tabs>
      <w:ind w:left="567"/>
    </w:pPr>
    <w:rPr>
      <w:szCs w:val="22"/>
    </w:rPr>
  </w:style>
  <w:style w:type="paragraph" w:customStyle="1" w:styleId="TOCBase">
    <w:name w:val="TOC Base"/>
    <w:rsid w:val="00A969F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969F0"/>
    <w:pPr>
      <w:tabs>
        <w:tab w:val="right" w:leader="dot" w:pos="9072"/>
      </w:tabs>
      <w:spacing w:before="40" w:after="40"/>
      <w:ind w:left="284"/>
    </w:pPr>
    <w:rPr>
      <w:rFonts w:ascii="Times New Roman" w:hAnsi="Times New Roman"/>
    </w:rPr>
  </w:style>
  <w:style w:type="paragraph" w:styleId="TOC1">
    <w:name w:val="toc 1"/>
    <w:basedOn w:val="TOCBase"/>
    <w:next w:val="Normal"/>
    <w:rsid w:val="00A969F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969F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969F0"/>
    <w:rPr>
      <w:rFonts w:ascii="Times New Roman" w:eastAsia="Times New Roman" w:hAnsi="Times New Roman" w:cs="Times New Roman"/>
      <w:sz w:val="16"/>
      <w:lang w:eastAsia="en-US"/>
    </w:rPr>
  </w:style>
  <w:style w:type="paragraph" w:styleId="Title">
    <w:name w:val="Title"/>
    <w:basedOn w:val="HeadingBase"/>
    <w:link w:val="TitleChar"/>
    <w:qFormat/>
    <w:rsid w:val="00A969F0"/>
    <w:pPr>
      <w:spacing w:before="5040"/>
      <w:jc w:val="center"/>
    </w:pPr>
    <w:rPr>
      <w:sz w:val="48"/>
      <w:szCs w:val="72"/>
      <w:lang w:val="en-US"/>
    </w:rPr>
  </w:style>
  <w:style w:type="character" w:customStyle="1" w:styleId="TitleChar">
    <w:name w:val="Title Char"/>
    <w:basedOn w:val="DefaultParagraphFont"/>
    <w:link w:val="Title"/>
    <w:rsid w:val="00A969F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969F0"/>
    <w:pPr>
      <w:tabs>
        <w:tab w:val="left" w:pos="3600"/>
        <w:tab w:val="left" w:pos="3958"/>
      </w:tabs>
    </w:pPr>
  </w:style>
  <w:style w:type="paragraph" w:styleId="List">
    <w:name w:val="List"/>
    <w:basedOn w:val="BodyText"/>
    <w:next w:val="BodyText"/>
    <w:rsid w:val="00A969F0"/>
    <w:pPr>
      <w:tabs>
        <w:tab w:val="left" w:pos="340"/>
      </w:tabs>
      <w:spacing w:before="60" w:after="60"/>
      <w:ind w:left="340" w:hanging="340"/>
    </w:pPr>
  </w:style>
  <w:style w:type="paragraph" w:customStyle="1" w:styleId="Note">
    <w:name w:val="Note"/>
    <w:basedOn w:val="BodyText"/>
    <w:rsid w:val="00A969F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969F0"/>
    <w:pPr>
      <w:framePr w:wrap="auto" w:hAnchor="text" w:y="6049"/>
    </w:pPr>
    <w:rPr>
      <w:color w:val="000000"/>
      <w:sz w:val="40"/>
    </w:rPr>
  </w:style>
  <w:style w:type="paragraph" w:customStyle="1" w:styleId="TOCTitle">
    <w:name w:val="TOCTitle"/>
    <w:basedOn w:val="Heading1"/>
    <w:rsid w:val="00A969F0"/>
    <w:pPr>
      <w:spacing w:after="240"/>
      <w:jc w:val="center"/>
      <w:outlineLvl w:val="9"/>
    </w:pPr>
    <w:rPr>
      <w:caps/>
    </w:rPr>
  </w:style>
  <w:style w:type="paragraph" w:customStyle="1" w:styleId="Version">
    <w:name w:val="Version"/>
    <w:rsid w:val="00A969F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969F0"/>
    <w:pPr>
      <w:numPr>
        <w:numId w:val="12"/>
      </w:numPr>
      <w:tabs>
        <w:tab w:val="clear" w:pos="680"/>
      </w:tabs>
    </w:pPr>
  </w:style>
  <w:style w:type="paragraph" w:styleId="Index1">
    <w:name w:val="index 1"/>
    <w:basedOn w:val="Normal"/>
    <w:next w:val="Normal"/>
    <w:semiHidden/>
    <w:rsid w:val="00A969F0"/>
    <w:pPr>
      <w:keepNext w:val="0"/>
      <w:tabs>
        <w:tab w:val="right" w:pos="4176"/>
      </w:tabs>
      <w:ind w:left="198" w:hanging="198"/>
    </w:pPr>
    <w:rPr>
      <w:rFonts w:ascii="Garamond" w:hAnsi="Garamond"/>
    </w:rPr>
  </w:style>
  <w:style w:type="paragraph" w:styleId="IndexHeading">
    <w:name w:val="index heading"/>
    <w:basedOn w:val="Normal"/>
    <w:next w:val="Index1"/>
    <w:semiHidden/>
    <w:rsid w:val="00A969F0"/>
    <w:pPr>
      <w:spacing w:before="120" w:after="120"/>
    </w:pPr>
    <w:rPr>
      <w:rFonts w:ascii="Arial" w:hAnsi="Arial"/>
      <w:b/>
      <w:color w:val="918585"/>
      <w:sz w:val="24"/>
    </w:rPr>
  </w:style>
  <w:style w:type="paragraph" w:styleId="Header">
    <w:name w:val="header"/>
    <w:basedOn w:val="Normal"/>
    <w:link w:val="HeaderChar"/>
    <w:rsid w:val="00A969F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969F0"/>
    <w:rPr>
      <w:rFonts w:ascii="Times New Roman" w:eastAsia="Times New Roman" w:hAnsi="Times New Roman" w:cs="Times New Roman"/>
      <w:sz w:val="16"/>
      <w:szCs w:val="20"/>
      <w:lang w:val="en-GB" w:eastAsia="en-US"/>
    </w:rPr>
  </w:style>
  <w:style w:type="paragraph" w:customStyle="1" w:styleId="Chapter">
    <w:name w:val="Chapter"/>
    <w:basedOn w:val="Normal"/>
    <w:rsid w:val="00A969F0"/>
    <w:pPr>
      <w:spacing w:before="240"/>
    </w:pPr>
    <w:rPr>
      <w:rFonts w:ascii="Times New Roman" w:hAnsi="Times New Roman"/>
      <w:smallCaps/>
      <w:spacing w:val="80"/>
      <w:sz w:val="28"/>
    </w:rPr>
  </w:style>
  <w:style w:type="paragraph" w:customStyle="1" w:styleId="InChapter">
    <w:name w:val="InChapter"/>
    <w:basedOn w:val="Heading3"/>
    <w:rsid w:val="00A969F0"/>
    <w:pPr>
      <w:spacing w:after="240"/>
      <w:outlineLvl w:val="9"/>
    </w:pPr>
    <w:rPr>
      <w:noProof/>
    </w:rPr>
  </w:style>
  <w:style w:type="paragraph" w:styleId="Index2">
    <w:name w:val="index 2"/>
    <w:basedOn w:val="Normal"/>
    <w:next w:val="Normal"/>
    <w:semiHidden/>
    <w:rsid w:val="00A969F0"/>
    <w:pPr>
      <w:tabs>
        <w:tab w:val="right" w:pos="4176"/>
      </w:tabs>
      <w:ind w:left="568" w:hanging="284"/>
    </w:pPr>
    <w:rPr>
      <w:rFonts w:ascii="Garamond" w:hAnsi="Garamond"/>
    </w:rPr>
  </w:style>
  <w:style w:type="paragraph" w:customStyle="1" w:styleId="Byline">
    <w:name w:val="Byline"/>
    <w:rsid w:val="00A969F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969F0"/>
    <w:pPr>
      <w:tabs>
        <w:tab w:val="clear" w:pos="3600"/>
        <w:tab w:val="clear" w:pos="3958"/>
      </w:tabs>
      <w:jc w:val="right"/>
    </w:pPr>
  </w:style>
  <w:style w:type="paragraph" w:styleId="Caption">
    <w:name w:val="caption"/>
    <w:basedOn w:val="BodyText"/>
    <w:next w:val="Normal"/>
    <w:qFormat/>
    <w:rsid w:val="00A969F0"/>
    <w:pPr>
      <w:framePr w:w="2268" w:hSpace="181" w:vSpace="181" w:wrap="around" w:vAnchor="text" w:hAnchor="page" w:x="1135" w:y="285" w:anchorLock="1"/>
    </w:pPr>
    <w:rPr>
      <w:i/>
    </w:rPr>
  </w:style>
  <w:style w:type="paragraph" w:customStyle="1" w:styleId="MiniTOCTitle">
    <w:name w:val="MiniTOCTitle"/>
    <w:basedOn w:val="Heading4"/>
    <w:rsid w:val="00A969F0"/>
    <w:pPr>
      <w:spacing w:before="240"/>
      <w:outlineLvl w:val="9"/>
    </w:pPr>
    <w:rPr>
      <w:noProof/>
      <w:sz w:val="24"/>
    </w:rPr>
  </w:style>
  <w:style w:type="paragraph" w:customStyle="1" w:styleId="MiniTOCItem">
    <w:name w:val="MiniTOCItem"/>
    <w:basedOn w:val="ListBullet"/>
    <w:rsid w:val="00A969F0"/>
    <w:pPr>
      <w:numPr>
        <w:numId w:val="0"/>
      </w:numPr>
      <w:tabs>
        <w:tab w:val="right" w:leader="dot" w:pos="6521"/>
      </w:tabs>
      <w:spacing w:before="0" w:after="0"/>
    </w:pPr>
  </w:style>
  <w:style w:type="paragraph" w:customStyle="1" w:styleId="TOFTitle">
    <w:name w:val="TOFTitle"/>
    <w:basedOn w:val="TOCTitle"/>
    <w:rsid w:val="00A969F0"/>
  </w:style>
  <w:style w:type="paragraph" w:styleId="TableofFigures">
    <w:name w:val="table of figures"/>
    <w:basedOn w:val="Normal"/>
    <w:next w:val="Normal"/>
    <w:semiHidden/>
    <w:rsid w:val="00A969F0"/>
    <w:pPr>
      <w:tabs>
        <w:tab w:val="right" w:leader="dot" w:pos="9072"/>
      </w:tabs>
      <w:ind w:left="970" w:hanging="403"/>
    </w:pPr>
    <w:rPr>
      <w:rFonts w:ascii="Times New Roman" w:hAnsi="Times New Roman"/>
      <w:b/>
    </w:rPr>
  </w:style>
  <w:style w:type="paragraph" w:styleId="ListNumber">
    <w:name w:val="List Number"/>
    <w:basedOn w:val="List"/>
    <w:rsid w:val="00A969F0"/>
    <w:pPr>
      <w:numPr>
        <w:numId w:val="14"/>
      </w:numPr>
      <w:tabs>
        <w:tab w:val="clear" w:pos="340"/>
      </w:tabs>
    </w:pPr>
  </w:style>
  <w:style w:type="character" w:customStyle="1" w:styleId="WingdingSymbols">
    <w:name w:val="Wingding Symbols"/>
    <w:rsid w:val="00A969F0"/>
    <w:rPr>
      <w:rFonts w:ascii="Wingdings" w:hAnsi="Wingdings"/>
    </w:rPr>
  </w:style>
  <w:style w:type="paragraph" w:customStyle="1" w:styleId="TableHeading">
    <w:name w:val="Table Heading"/>
    <w:basedOn w:val="HeadingBase"/>
    <w:rsid w:val="00A969F0"/>
    <w:pPr>
      <w:keepLines/>
      <w:pBdr>
        <w:bottom w:val="single" w:sz="6" w:space="1" w:color="918585"/>
      </w:pBdr>
      <w:spacing w:before="240"/>
    </w:pPr>
  </w:style>
  <w:style w:type="character" w:customStyle="1" w:styleId="HotSpot">
    <w:name w:val="HotSpot"/>
    <w:rsid w:val="00A969F0"/>
    <w:rPr>
      <w:color w:val="0033CC"/>
      <w:u w:val="none"/>
    </w:rPr>
  </w:style>
  <w:style w:type="paragraph" w:customStyle="1" w:styleId="BodyTextRight">
    <w:name w:val="Body Text Right"/>
    <w:basedOn w:val="BodyText"/>
    <w:rsid w:val="00A969F0"/>
    <w:pPr>
      <w:spacing w:before="0" w:after="0"/>
      <w:jc w:val="right"/>
    </w:pPr>
  </w:style>
  <w:style w:type="paragraph" w:styleId="Index3">
    <w:name w:val="index 3"/>
    <w:basedOn w:val="ListNumber2"/>
    <w:next w:val="Normal"/>
    <w:semiHidden/>
    <w:rsid w:val="00A969F0"/>
    <w:pPr>
      <w:numPr>
        <w:numId w:val="0"/>
      </w:numPr>
      <w:tabs>
        <w:tab w:val="right" w:leader="dot" w:pos="4176"/>
      </w:tabs>
    </w:pPr>
  </w:style>
  <w:style w:type="paragraph" w:styleId="ListNumber2">
    <w:name w:val="List Number 2"/>
    <w:basedOn w:val="List2"/>
    <w:rsid w:val="00A969F0"/>
    <w:pPr>
      <w:numPr>
        <w:numId w:val="9"/>
      </w:numPr>
      <w:tabs>
        <w:tab w:val="clear" w:pos="1060"/>
      </w:tabs>
    </w:pPr>
  </w:style>
  <w:style w:type="paragraph" w:customStyle="1" w:styleId="MarginNote">
    <w:name w:val="Margin Note"/>
    <w:basedOn w:val="BodyText"/>
    <w:rsid w:val="00A969F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969F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969F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969F0"/>
    <w:rPr>
      <w:sz w:val="32"/>
    </w:rPr>
  </w:style>
  <w:style w:type="paragraph" w:customStyle="1" w:styleId="HeadingProcedure">
    <w:name w:val="Heading Procedure"/>
    <w:basedOn w:val="HeadingBase"/>
    <w:next w:val="Normal"/>
    <w:rsid w:val="00A969F0"/>
    <w:pPr>
      <w:tabs>
        <w:tab w:val="left" w:pos="0"/>
      </w:tabs>
      <w:spacing w:before="120" w:after="60"/>
    </w:pPr>
    <w:rPr>
      <w:i/>
      <w:color w:val="918585"/>
      <w:sz w:val="22"/>
    </w:rPr>
  </w:style>
  <w:style w:type="paragraph" w:customStyle="1" w:styleId="TableBodyText">
    <w:name w:val="Table Body Text"/>
    <w:basedOn w:val="BodyText"/>
    <w:rsid w:val="00A969F0"/>
    <w:pPr>
      <w:spacing w:before="60" w:after="60"/>
    </w:pPr>
  </w:style>
  <w:style w:type="paragraph" w:styleId="ListContinue">
    <w:name w:val="List Continue"/>
    <w:basedOn w:val="List"/>
    <w:rsid w:val="00A969F0"/>
    <w:pPr>
      <w:ind w:firstLine="0"/>
    </w:pPr>
  </w:style>
  <w:style w:type="paragraph" w:customStyle="1" w:styleId="ListNote">
    <w:name w:val="List Note"/>
    <w:basedOn w:val="List"/>
    <w:rsid w:val="00A969F0"/>
    <w:pPr>
      <w:pBdr>
        <w:top w:val="single" w:sz="6" w:space="2" w:color="918585"/>
        <w:bottom w:val="single" w:sz="6" w:space="2" w:color="918585"/>
      </w:pBdr>
      <w:tabs>
        <w:tab w:val="left" w:pos="1021"/>
      </w:tabs>
      <w:ind w:firstLine="0"/>
    </w:pPr>
  </w:style>
  <w:style w:type="paragraph" w:customStyle="1" w:styleId="Warning">
    <w:name w:val="Warning"/>
    <w:basedOn w:val="BodyText"/>
    <w:rsid w:val="00A969F0"/>
    <w:pPr>
      <w:shd w:val="clear" w:color="auto" w:fill="D9D9D9"/>
      <w:tabs>
        <w:tab w:val="left" w:pos="992"/>
      </w:tabs>
      <w:ind w:left="119" w:right="119"/>
    </w:pPr>
    <w:rPr>
      <w:sz w:val="20"/>
    </w:rPr>
  </w:style>
  <w:style w:type="paragraph" w:customStyle="1" w:styleId="MarginIcons">
    <w:name w:val="Margin Icons"/>
    <w:basedOn w:val="BodyText"/>
    <w:rsid w:val="00A969F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969F0"/>
    <w:rPr>
      <w:rFonts w:ascii="Courier New" w:hAnsi="Courier New"/>
    </w:rPr>
  </w:style>
  <w:style w:type="paragraph" w:customStyle="1" w:styleId="NoteBullet">
    <w:name w:val="Note Bullet"/>
    <w:basedOn w:val="Note"/>
    <w:rsid w:val="00A969F0"/>
    <w:pPr>
      <w:tabs>
        <w:tab w:val="clear" w:pos="680"/>
      </w:tabs>
      <w:spacing w:before="60" w:after="60"/>
    </w:pPr>
  </w:style>
  <w:style w:type="paragraph" w:customStyle="1" w:styleId="SubHeading2">
    <w:name w:val="SubHeading2"/>
    <w:basedOn w:val="HeadingBase"/>
    <w:rsid w:val="00A969F0"/>
    <w:pPr>
      <w:spacing w:before="240" w:after="60"/>
    </w:pPr>
    <w:rPr>
      <w:sz w:val="20"/>
    </w:rPr>
  </w:style>
  <w:style w:type="paragraph" w:customStyle="1" w:styleId="SubHeading1">
    <w:name w:val="SubHeading1"/>
    <w:basedOn w:val="HeadingBase"/>
    <w:rsid w:val="00A969F0"/>
    <w:pPr>
      <w:spacing w:before="240" w:after="60"/>
    </w:pPr>
    <w:rPr>
      <w:color w:val="918585"/>
      <w:sz w:val="22"/>
    </w:rPr>
  </w:style>
  <w:style w:type="paragraph" w:customStyle="1" w:styleId="SideHeading">
    <w:name w:val="Side Heading"/>
    <w:basedOn w:val="HeadingBase"/>
    <w:rsid w:val="00A969F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969F0"/>
    <w:pPr>
      <w:numPr>
        <w:numId w:val="10"/>
      </w:numPr>
    </w:pPr>
  </w:style>
  <w:style w:type="paragraph" w:styleId="PlainText">
    <w:name w:val="Plain Text"/>
    <w:basedOn w:val="Normal"/>
    <w:link w:val="PlainTextChar"/>
    <w:rsid w:val="00A969F0"/>
    <w:rPr>
      <w:sz w:val="20"/>
    </w:rPr>
  </w:style>
  <w:style w:type="character" w:customStyle="1" w:styleId="PlainTextChar">
    <w:name w:val="Plain Text Char"/>
    <w:basedOn w:val="DefaultParagraphFont"/>
    <w:link w:val="PlainText"/>
    <w:rsid w:val="00A969F0"/>
    <w:rPr>
      <w:rFonts w:ascii="Courier New" w:eastAsia="Times New Roman" w:hAnsi="Courier New" w:cs="Times New Roman"/>
      <w:sz w:val="20"/>
      <w:szCs w:val="20"/>
      <w:lang w:eastAsia="en-US"/>
    </w:rPr>
  </w:style>
  <w:style w:type="character" w:customStyle="1" w:styleId="MenuOption">
    <w:name w:val="Menu Option"/>
    <w:basedOn w:val="DefaultParagraphFont"/>
    <w:rsid w:val="00A969F0"/>
    <w:rPr>
      <w:b/>
      <w:smallCaps/>
    </w:rPr>
  </w:style>
  <w:style w:type="paragraph" w:customStyle="1" w:styleId="TableListNumber">
    <w:name w:val="Table List Number"/>
    <w:basedOn w:val="ListNumber"/>
    <w:rsid w:val="00A969F0"/>
    <w:pPr>
      <w:numPr>
        <w:numId w:val="0"/>
      </w:numPr>
    </w:pPr>
  </w:style>
  <w:style w:type="paragraph" w:styleId="TOC4">
    <w:name w:val="toc 4"/>
    <w:basedOn w:val="TOCBase"/>
    <w:next w:val="Normal"/>
    <w:semiHidden/>
    <w:rsid w:val="00A969F0"/>
    <w:pPr>
      <w:tabs>
        <w:tab w:val="right" w:leader="dot" w:pos="9071"/>
      </w:tabs>
      <w:ind w:left="1701"/>
    </w:pPr>
  </w:style>
  <w:style w:type="paragraph" w:customStyle="1" w:styleId="ListAlpha">
    <w:name w:val="List Alpha"/>
    <w:basedOn w:val="List"/>
    <w:rsid w:val="00A969F0"/>
    <w:pPr>
      <w:numPr>
        <w:numId w:val="8"/>
      </w:numPr>
    </w:pPr>
  </w:style>
  <w:style w:type="paragraph" w:customStyle="1" w:styleId="ListAlpha2">
    <w:name w:val="List Alpha 2"/>
    <w:basedOn w:val="List2"/>
    <w:rsid w:val="00A969F0"/>
    <w:pPr>
      <w:numPr>
        <w:numId w:val="7"/>
      </w:numPr>
    </w:pPr>
  </w:style>
  <w:style w:type="paragraph" w:styleId="List2">
    <w:name w:val="List 2"/>
    <w:basedOn w:val="BodyText"/>
    <w:rsid w:val="00A969F0"/>
    <w:pPr>
      <w:tabs>
        <w:tab w:val="left" w:pos="680"/>
      </w:tabs>
      <w:spacing w:before="60" w:after="60"/>
      <w:ind w:left="680" w:hanging="340"/>
    </w:pPr>
  </w:style>
  <w:style w:type="paragraph" w:styleId="List3">
    <w:name w:val="List 3"/>
    <w:basedOn w:val="BodyText"/>
    <w:rsid w:val="00A969F0"/>
    <w:pPr>
      <w:tabs>
        <w:tab w:val="left" w:pos="1021"/>
      </w:tabs>
      <w:spacing w:before="60" w:after="60"/>
      <w:ind w:left="1020" w:hanging="340"/>
    </w:pPr>
  </w:style>
  <w:style w:type="paragraph" w:styleId="List4">
    <w:name w:val="List 4"/>
    <w:basedOn w:val="BodyText"/>
    <w:rsid w:val="00A969F0"/>
    <w:pPr>
      <w:tabs>
        <w:tab w:val="left" w:pos="1361"/>
      </w:tabs>
      <w:spacing w:before="60" w:after="60"/>
      <w:ind w:left="1361" w:hanging="340"/>
    </w:pPr>
  </w:style>
  <w:style w:type="paragraph" w:styleId="List5">
    <w:name w:val="List 5"/>
    <w:basedOn w:val="BodyText"/>
    <w:rsid w:val="00A969F0"/>
    <w:pPr>
      <w:tabs>
        <w:tab w:val="left" w:pos="1701"/>
      </w:tabs>
      <w:spacing w:before="60" w:after="60"/>
      <w:ind w:left="1701" w:hanging="340"/>
    </w:pPr>
  </w:style>
  <w:style w:type="paragraph" w:styleId="ListBullet3">
    <w:name w:val="List Bullet 3"/>
    <w:basedOn w:val="List3"/>
    <w:rsid w:val="00A969F0"/>
    <w:pPr>
      <w:numPr>
        <w:numId w:val="13"/>
      </w:numPr>
      <w:tabs>
        <w:tab w:val="clear" w:pos="1021"/>
      </w:tabs>
      <w:ind w:left="1037" w:hanging="357"/>
    </w:pPr>
  </w:style>
  <w:style w:type="paragraph" w:styleId="ListBullet4">
    <w:name w:val="List Bullet 4"/>
    <w:basedOn w:val="List4"/>
    <w:rsid w:val="00A969F0"/>
    <w:pPr>
      <w:numPr>
        <w:numId w:val="2"/>
      </w:numPr>
      <w:tabs>
        <w:tab w:val="clear" w:pos="1361"/>
      </w:tabs>
    </w:pPr>
  </w:style>
  <w:style w:type="paragraph" w:styleId="ListBullet5">
    <w:name w:val="List Bullet 5"/>
    <w:basedOn w:val="List5"/>
    <w:rsid w:val="00A969F0"/>
    <w:pPr>
      <w:numPr>
        <w:numId w:val="3"/>
      </w:numPr>
    </w:pPr>
  </w:style>
  <w:style w:type="paragraph" w:styleId="ListContinue2">
    <w:name w:val="List Continue 2"/>
    <w:basedOn w:val="List2"/>
    <w:rsid w:val="00A969F0"/>
    <w:pPr>
      <w:ind w:firstLine="0"/>
    </w:pPr>
  </w:style>
  <w:style w:type="paragraph" w:styleId="ListContinue3">
    <w:name w:val="List Continue 3"/>
    <w:basedOn w:val="List3"/>
    <w:rsid w:val="00A969F0"/>
    <w:pPr>
      <w:ind w:left="1021" w:firstLine="0"/>
    </w:pPr>
  </w:style>
  <w:style w:type="paragraph" w:styleId="ListContinue4">
    <w:name w:val="List Continue 4"/>
    <w:basedOn w:val="List4"/>
    <w:rsid w:val="00A969F0"/>
    <w:pPr>
      <w:ind w:firstLine="0"/>
    </w:pPr>
  </w:style>
  <w:style w:type="paragraph" w:styleId="ListContinue5">
    <w:name w:val="List Continue 5"/>
    <w:basedOn w:val="List5"/>
    <w:rsid w:val="00A969F0"/>
    <w:pPr>
      <w:ind w:firstLine="0"/>
    </w:pPr>
  </w:style>
  <w:style w:type="paragraph" w:styleId="ListNumber3">
    <w:name w:val="List Number 3"/>
    <w:basedOn w:val="List3"/>
    <w:rsid w:val="00A969F0"/>
    <w:pPr>
      <w:numPr>
        <w:numId w:val="4"/>
      </w:numPr>
    </w:pPr>
  </w:style>
  <w:style w:type="paragraph" w:styleId="ListNumber4">
    <w:name w:val="List Number 4"/>
    <w:basedOn w:val="List4"/>
    <w:rsid w:val="00A969F0"/>
    <w:pPr>
      <w:numPr>
        <w:numId w:val="5"/>
      </w:numPr>
    </w:pPr>
  </w:style>
  <w:style w:type="paragraph" w:styleId="ListNumber5">
    <w:name w:val="List Number 5"/>
    <w:basedOn w:val="List5"/>
    <w:rsid w:val="00A969F0"/>
    <w:pPr>
      <w:numPr>
        <w:numId w:val="6"/>
      </w:numPr>
    </w:pPr>
  </w:style>
  <w:style w:type="paragraph" w:styleId="BlockText">
    <w:name w:val="Block Text"/>
    <w:basedOn w:val="Normal"/>
    <w:rsid w:val="00A969F0"/>
    <w:pPr>
      <w:spacing w:after="120"/>
      <w:ind w:left="1440" w:right="1440"/>
    </w:pPr>
  </w:style>
  <w:style w:type="character" w:customStyle="1" w:styleId="Subscript">
    <w:name w:val="Subscript"/>
    <w:basedOn w:val="DefaultParagraphFont"/>
    <w:rsid w:val="00A969F0"/>
    <w:rPr>
      <w:sz w:val="16"/>
      <w:vertAlign w:val="subscript"/>
    </w:rPr>
  </w:style>
  <w:style w:type="character" w:customStyle="1" w:styleId="Superscript">
    <w:name w:val="Superscript"/>
    <w:basedOn w:val="DefaultParagraphFont"/>
    <w:rsid w:val="00A969F0"/>
    <w:rPr>
      <w:sz w:val="16"/>
      <w:vertAlign w:val="superscript"/>
    </w:rPr>
  </w:style>
  <w:style w:type="character" w:customStyle="1" w:styleId="Symbols">
    <w:name w:val="Symbols"/>
    <w:basedOn w:val="DefaultParagraphFont"/>
    <w:rsid w:val="00A969F0"/>
    <w:rPr>
      <w:rFonts w:ascii="Symbol" w:hAnsi="Symbol"/>
    </w:rPr>
  </w:style>
  <w:style w:type="character" w:customStyle="1" w:styleId="MenuOptions">
    <w:name w:val="Menu Options"/>
    <w:basedOn w:val="DefaultParagraphFont"/>
    <w:rsid w:val="00A969F0"/>
    <w:rPr>
      <w:rFonts w:ascii="Arial Narrow" w:hAnsi="Arial Narrow"/>
      <w:smallCaps/>
    </w:rPr>
  </w:style>
  <w:style w:type="character" w:customStyle="1" w:styleId="Buttons">
    <w:name w:val="Buttons"/>
    <w:basedOn w:val="DefaultParagraphFont"/>
    <w:rsid w:val="00A969F0"/>
    <w:rPr>
      <w:b/>
    </w:rPr>
  </w:style>
  <w:style w:type="character" w:customStyle="1" w:styleId="Underlined">
    <w:name w:val="Underlined"/>
    <w:basedOn w:val="DefaultParagraphFont"/>
    <w:rsid w:val="00A969F0"/>
    <w:rPr>
      <w:u w:val="single"/>
    </w:rPr>
  </w:style>
  <w:style w:type="paragraph" w:customStyle="1" w:styleId="TableBodyTextRight">
    <w:name w:val="Table Body Text Right"/>
    <w:basedOn w:val="TableBodyText"/>
    <w:rsid w:val="00A969F0"/>
    <w:pPr>
      <w:widowControl w:val="0"/>
      <w:autoSpaceDE w:val="0"/>
      <w:autoSpaceDN w:val="0"/>
      <w:adjustRightInd w:val="0"/>
      <w:jc w:val="right"/>
    </w:pPr>
    <w:rPr>
      <w:rFonts w:cs="Arial"/>
      <w:szCs w:val="18"/>
    </w:rPr>
  </w:style>
  <w:style w:type="paragraph" w:customStyle="1" w:styleId="CopyrightText">
    <w:name w:val="Copyright Text"/>
    <w:basedOn w:val="BodyText"/>
    <w:rsid w:val="00A969F0"/>
    <w:rPr>
      <w:sz w:val="18"/>
    </w:rPr>
  </w:style>
  <w:style w:type="paragraph" w:customStyle="1" w:styleId="BodySmallRight">
    <w:name w:val="Body Small Right"/>
    <w:basedOn w:val="BodyTextRight"/>
    <w:rsid w:val="00A969F0"/>
    <w:rPr>
      <w:sz w:val="18"/>
      <w:szCs w:val="18"/>
    </w:rPr>
  </w:style>
  <w:style w:type="paragraph" w:customStyle="1" w:styleId="MarginEdition">
    <w:name w:val="Margin Edition"/>
    <w:basedOn w:val="MarginNote"/>
    <w:rsid w:val="00A969F0"/>
    <w:pPr>
      <w:spacing w:before="0" w:after="0"/>
    </w:pPr>
    <w:rPr>
      <w:rFonts w:ascii="Times New Roman" w:hAnsi="Times New Roman"/>
      <w:color w:val="999999"/>
    </w:rPr>
  </w:style>
  <w:style w:type="paragraph" w:customStyle="1" w:styleId="Spacer">
    <w:name w:val="Spacer"/>
    <w:basedOn w:val="Normal"/>
    <w:rsid w:val="00A969F0"/>
    <w:rPr>
      <w:sz w:val="2"/>
      <w:szCs w:val="2"/>
    </w:rPr>
  </w:style>
  <w:style w:type="character" w:customStyle="1" w:styleId="Small">
    <w:name w:val="Small"/>
    <w:basedOn w:val="DefaultParagraphFont"/>
    <w:rsid w:val="00A969F0"/>
    <w:rPr>
      <w:sz w:val="16"/>
    </w:rPr>
  </w:style>
  <w:style w:type="paragraph" w:customStyle="1" w:styleId="WideTable">
    <w:name w:val="Wide Table"/>
    <w:basedOn w:val="Normal"/>
    <w:rsid w:val="00A969F0"/>
    <w:pPr>
      <w:ind w:left="-1418"/>
    </w:pPr>
    <w:rPr>
      <w:sz w:val="2"/>
      <w:szCs w:val="2"/>
    </w:rPr>
  </w:style>
  <w:style w:type="character" w:styleId="PageNumber">
    <w:name w:val="page number"/>
    <w:basedOn w:val="DefaultParagraphFont"/>
    <w:rsid w:val="00A969F0"/>
  </w:style>
  <w:style w:type="paragraph" w:styleId="Quote">
    <w:name w:val="Quote"/>
    <w:basedOn w:val="Heading1"/>
    <w:link w:val="QuoteChar"/>
    <w:qFormat/>
    <w:rsid w:val="00A969F0"/>
    <w:rPr>
      <w:b w:val="0"/>
      <w:sz w:val="72"/>
      <w:szCs w:val="72"/>
      <w:lang w:val="en-NZ"/>
    </w:rPr>
  </w:style>
  <w:style w:type="character" w:customStyle="1" w:styleId="QuoteChar">
    <w:name w:val="Quote Char"/>
    <w:basedOn w:val="DefaultParagraphFont"/>
    <w:link w:val="Quote"/>
    <w:rsid w:val="00A969F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969F0"/>
    <w:pPr>
      <w:pageBreakBefore/>
    </w:pPr>
  </w:style>
  <w:style w:type="paragraph" w:customStyle="1" w:styleId="Border">
    <w:name w:val="Border"/>
    <w:basedOn w:val="Normal"/>
    <w:qFormat/>
    <w:rsid w:val="00A969F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969F0"/>
    <w:rPr>
      <w:b/>
      <w:bCs/>
      <w:i/>
      <w:iCs/>
      <w:color w:val="auto"/>
    </w:rPr>
  </w:style>
  <w:style w:type="paragraph" w:styleId="IntenseQuote">
    <w:name w:val="Intense Quote"/>
    <w:basedOn w:val="Normal"/>
    <w:next w:val="Normal"/>
    <w:link w:val="IntenseQuoteChar"/>
    <w:uiPriority w:val="30"/>
    <w:qFormat/>
    <w:rsid w:val="00A969F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969F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969F0"/>
    <w:rPr>
      <w:smallCaps/>
      <w:color w:val="auto"/>
      <w:u w:val="single"/>
    </w:rPr>
  </w:style>
  <w:style w:type="character" w:styleId="IntenseReference">
    <w:name w:val="Intense Reference"/>
    <w:basedOn w:val="DefaultParagraphFont"/>
    <w:uiPriority w:val="32"/>
    <w:qFormat/>
    <w:rsid w:val="00A969F0"/>
    <w:rPr>
      <w:b/>
      <w:bCs/>
      <w:smallCaps/>
      <w:color w:val="auto"/>
      <w:spacing w:val="5"/>
      <w:u w:val="single"/>
    </w:rPr>
  </w:style>
  <w:style w:type="paragraph" w:customStyle="1" w:styleId="2ColumnHeading">
    <w:name w:val="2Column Heading"/>
    <w:basedOn w:val="BodyText"/>
    <w:qFormat/>
    <w:rsid w:val="00A969F0"/>
    <w:pPr>
      <w:spacing w:after="60"/>
      <w:ind w:left="-2268"/>
    </w:pPr>
    <w:rPr>
      <w:b/>
    </w:rPr>
  </w:style>
  <w:style w:type="paragraph" w:customStyle="1" w:styleId="Heading1TOC">
    <w:name w:val="Heading1 TOC"/>
    <w:basedOn w:val="Normal"/>
    <w:qFormat/>
    <w:rsid w:val="00A969F0"/>
    <w:pPr>
      <w:spacing w:before="240" w:after="120"/>
    </w:pPr>
    <w:rPr>
      <w:rFonts w:ascii="Times New Roman" w:hAnsi="Times New Roman"/>
      <w:b/>
      <w:sz w:val="32"/>
    </w:rPr>
  </w:style>
  <w:style w:type="paragraph" w:customStyle="1" w:styleId="Heading2TOC">
    <w:name w:val="Heading2 TOC"/>
    <w:basedOn w:val="Normal"/>
    <w:qFormat/>
    <w:rsid w:val="00A969F0"/>
    <w:pPr>
      <w:spacing w:before="240" w:after="60"/>
    </w:pPr>
    <w:rPr>
      <w:rFonts w:ascii="Times New Roman" w:hAnsi="Times New Roman"/>
      <w:b/>
      <w:sz w:val="28"/>
    </w:rPr>
  </w:style>
  <w:style w:type="character" w:customStyle="1" w:styleId="Underline">
    <w:name w:val="Underline"/>
    <w:basedOn w:val="DefaultParagraphFont"/>
    <w:qFormat/>
    <w:rsid w:val="00A969F0"/>
    <w:rPr>
      <w:u w:val="single"/>
    </w:rPr>
  </w:style>
  <w:style w:type="character" w:customStyle="1" w:styleId="BoldandItalics">
    <w:name w:val="Bold and Italics"/>
    <w:qFormat/>
    <w:rsid w:val="00A969F0"/>
    <w:rPr>
      <w:b/>
      <w:i/>
      <w:u w:val="none"/>
    </w:rPr>
  </w:style>
  <w:style w:type="paragraph" w:styleId="BalloonText">
    <w:name w:val="Balloon Text"/>
    <w:basedOn w:val="Normal"/>
    <w:link w:val="BalloonTextChar"/>
    <w:rsid w:val="00A969F0"/>
    <w:rPr>
      <w:rFonts w:ascii="Tahoma" w:hAnsi="Tahoma" w:cs="Tahoma"/>
      <w:sz w:val="16"/>
      <w:szCs w:val="16"/>
    </w:rPr>
  </w:style>
  <w:style w:type="character" w:customStyle="1" w:styleId="BalloonTextChar">
    <w:name w:val="Balloon Text Char"/>
    <w:basedOn w:val="DefaultParagraphFont"/>
    <w:link w:val="BalloonText"/>
    <w:rsid w:val="00A969F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969F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969F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969F0"/>
    <w:rPr>
      <w:b/>
      <w:color w:val="660033"/>
      <w:spacing w:val="0"/>
    </w:rPr>
  </w:style>
  <w:style w:type="paragraph" w:customStyle="1" w:styleId="Nameditemlist">
    <w:name w:val="Named item list"/>
    <w:basedOn w:val="BodyText"/>
    <w:qFormat/>
    <w:rsid w:val="00A969F0"/>
    <w:pPr>
      <w:tabs>
        <w:tab w:val="left" w:pos="2835"/>
      </w:tabs>
      <w:ind w:left="2835" w:hanging="2835"/>
    </w:pPr>
  </w:style>
  <w:style w:type="paragraph" w:customStyle="1" w:styleId="BodyTextnopadding">
    <w:name w:val="Body Text no padding"/>
    <w:basedOn w:val="BodyText"/>
    <w:qFormat/>
    <w:rsid w:val="00A969F0"/>
    <w:pPr>
      <w:spacing w:before="0" w:after="0"/>
    </w:pPr>
  </w:style>
  <w:style w:type="paragraph" w:customStyle="1" w:styleId="BodyTextBold">
    <w:name w:val="Body Text Bold"/>
    <w:basedOn w:val="BodyText"/>
    <w:qFormat/>
    <w:rsid w:val="00A969F0"/>
    <w:rPr>
      <w:b/>
    </w:rPr>
  </w:style>
  <w:style w:type="character" w:styleId="Hyperlink">
    <w:name w:val="Hyperlink"/>
    <w:basedOn w:val="DefaultParagraphFont"/>
    <w:uiPriority w:val="99"/>
    <w:unhideWhenUsed/>
    <w:rsid w:val="0022553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752</Words>
  <Characters>4751</Characters>
  <Application>Microsoft Office Word</Application>
  <DocSecurity>0</DocSecurity>
  <Lines>182</Lines>
  <Paragraphs>93</Paragraphs>
  <ScaleCrop>false</ScaleCrop>
  <Company>Author-it Software Corporation Ltd.</Company>
  <LinksUpToDate>false</LinksUpToDate>
  <CharactersWithSpaces>5410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ICTWOR304 Manage spare parts</dc:title>
  <dc:subject>Approved</dc:subject>
  <dc:creator>Future Skills Organisation</dc:creator>
  <cp:keywords>Release: 1</cp:keywords>
  <dc:description>Review Date: 12 April 2008</dc:description>
  <cp:lastModifiedBy>HSD_TPCMSd.prod</cp:lastModifiedBy>
  <cp:revision>3</cp:revision>
  <dcterms:created xsi:type="dcterms:W3CDTF">2025-02-11T06:18:00Z</dcterms:created>
  <dcterms:modified xsi:type="dcterms:W3CDTF">2025-02-11T06:18:00Z</dcterms:modified>
</cp:coreProperties>
</file>