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98D" w:rsidP="009C3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ICTWOR302 Organise material supply</w:t>
      </w:r>
      <w:r>
        <w:fldChar w:fldCharType="end"/>
      </w:r>
    </w:p>
    <w:p w:rsidR="009C398D" w:rsidP="009C398D">
      <w:pPr>
        <w:pStyle w:val="Version"/>
        <w:sectPr w:rsidSect="00B44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A96" w:rsidP="00B44A96">
      <w:pPr>
        <w:pStyle w:val="SuperHeading"/>
      </w:pPr>
      <w:r w:rsidRPr="00B44A96">
        <w:t>Assessment Requirements for ICTWOR302 Organise material supply</w:t>
      </w:r>
    </w:p>
    <w:p w:rsidR="00000000" w:rsidRPr="00B44A96" w:rsidP="00B44A96">
      <w:pPr>
        <w:pStyle w:val="Heading1"/>
      </w:pPr>
      <w:bookmarkStart w:id="1" w:name="O_770360"/>
      <w:bookmarkEnd w:id="1"/>
      <w:r w:rsidRPr="00B44A96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B44A96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96" w:rsidP="00B44A96">
            <w:pPr>
              <w:pStyle w:val="BodyText"/>
            </w:pPr>
            <w:r w:rsidRPr="00B44A96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96">
            <w:pPr>
              <w:pStyle w:val="BodyText"/>
              <w:rPr>
                <w:lang w:val="en-NZ"/>
              </w:rPr>
            </w:pPr>
            <w:r w:rsidRPr="00B44A96">
              <w:rPr>
                <w:rStyle w:val="SpecialBold"/>
              </w:rPr>
              <w:t>Comments</w:t>
            </w:r>
          </w:p>
        </w:tc>
      </w:tr>
      <w:tr w:rsidTr="00B44A96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96">
            <w:pPr>
              <w:pStyle w:val="BodyText"/>
              <w:rPr>
                <w:lang w:val="en-NZ"/>
              </w:rPr>
            </w:pPr>
            <w:r w:rsidRPr="00B44A96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96" w:rsidP="00B44A96">
            <w:pPr>
              <w:pStyle w:val="BodyText"/>
            </w:pPr>
            <w:r w:rsidRPr="00B44A96">
              <w:t>This version first released with ICT Information and Communications Technology Training Package Version 2.0.</w:t>
            </w:r>
          </w:p>
        </w:tc>
      </w:tr>
    </w:tbl>
    <w:p w:rsidR="00000000" w:rsidRPr="00B44A96" w:rsidP="00B44A96">
      <w:pPr>
        <w:pStyle w:val="BodyText"/>
      </w:pPr>
    </w:p>
    <w:p w:rsidR="00000000" w:rsidRPr="00B44A96" w:rsidP="00B44A96">
      <w:pPr>
        <w:pStyle w:val="AllowPageBreak"/>
      </w:pPr>
    </w:p>
    <w:p w:rsidR="00000000" w:rsidRPr="00B44A96" w:rsidP="00B44A96">
      <w:pPr>
        <w:pStyle w:val="Heading1"/>
      </w:pPr>
      <w:bookmarkStart w:id="2" w:name="O_770361"/>
      <w:bookmarkEnd w:id="2"/>
      <w:r w:rsidRPr="00B44A96">
        <w:t>Performance Evidence</w:t>
      </w:r>
    </w:p>
    <w:p w:rsidR="00000000" w:rsidRPr="00B44A96" w:rsidP="009C398D">
      <w:pPr>
        <w:pStyle w:val="BodyText"/>
      </w:pPr>
      <w:r w:rsidRPr="00B44A96">
        <w:t>Evidence of the ability to:</w:t>
      </w:r>
    </w:p>
    <w:p w:rsidR="00000000" w:rsidRPr="00B44A96" w:rsidP="00B44A96">
      <w:pPr>
        <w:pStyle w:val="ListBullet"/>
      </w:pPr>
      <w:r w:rsidRPr="00B44A96">
        <w:t>accurately apply the tender process according to both enterprise and legislative requirements</w:t>
      </w:r>
    </w:p>
    <w:p w:rsidR="00000000" w:rsidRPr="00B44A96" w:rsidP="00B44A96">
      <w:pPr>
        <w:pStyle w:val="ListBullet"/>
      </w:pPr>
      <w:r w:rsidRPr="00B44A96">
        <w:t>comply with all related work health and safety (WHS) requirements and work practices</w:t>
      </w:r>
    </w:p>
    <w:p w:rsidR="00000000" w:rsidRPr="00B44A96" w:rsidP="00B44A96">
      <w:pPr>
        <w:pStyle w:val="ListBullet"/>
      </w:pPr>
      <w:r w:rsidRPr="00B44A96">
        <w:t xml:space="preserve">determine material </w:t>
      </w:r>
      <w:r w:rsidRPr="00B44A96">
        <w:t xml:space="preserve">needs: </w:t>
      </w:r>
    </w:p>
    <w:p w:rsidR="00000000" w:rsidRPr="00B44A96" w:rsidP="00B44A96">
      <w:pPr>
        <w:pStyle w:val="ListBullet2"/>
      </w:pPr>
      <w:r w:rsidRPr="00B44A96">
        <w:t>from design plans</w:t>
      </w:r>
    </w:p>
    <w:p w:rsidR="00000000" w:rsidRPr="00B44A96" w:rsidP="00B44A96">
      <w:pPr>
        <w:pStyle w:val="ListBullet2"/>
      </w:pPr>
      <w:r w:rsidRPr="00B44A96">
        <w:t>from relevant databases</w:t>
      </w:r>
    </w:p>
    <w:p w:rsidR="00000000" w:rsidRPr="00B44A96" w:rsidP="00B44A96">
      <w:pPr>
        <w:pStyle w:val="ListBullet2"/>
      </w:pPr>
      <w:r w:rsidRPr="00B44A96">
        <w:t>beyond current holdings</w:t>
      </w:r>
    </w:p>
    <w:p w:rsidR="00000000" w:rsidRPr="00B44A96" w:rsidP="00B44A96">
      <w:pPr>
        <w:pStyle w:val="ListBullet"/>
      </w:pPr>
      <w:r w:rsidRPr="00B44A96">
        <w:t>organise supply of equipment and material to site</w:t>
      </w:r>
    </w:p>
    <w:p w:rsidR="00000000" w:rsidRPr="00B44A96" w:rsidP="00B44A96">
      <w:pPr>
        <w:pStyle w:val="ListBullet"/>
      </w:pPr>
      <w:r w:rsidRPr="00B44A96">
        <w:t>record materials received on asset register.</w:t>
      </w:r>
    </w:p>
    <w:p w:rsidR="00000000" w:rsidRPr="00B44A96" w:rsidP="00B44A96">
      <w:pPr>
        <w:pStyle w:val="BodyText"/>
      </w:pPr>
    </w:p>
    <w:p w:rsidR="00000000" w:rsidRPr="00B44A96" w:rsidP="009C398D">
      <w:pPr>
        <w:pStyle w:val="BodyText"/>
      </w:pPr>
      <w:r w:rsidRPr="00B44A96">
        <w:t>Note: If a specific volume or frequency is not stated, then evidence must be p</w:t>
      </w:r>
      <w:r w:rsidRPr="00B44A96">
        <w:t>rovided at least once.</w:t>
      </w:r>
    </w:p>
    <w:p w:rsidR="00000000" w:rsidRPr="00B44A96" w:rsidP="00B44A96">
      <w:pPr>
        <w:pStyle w:val="Heading1"/>
      </w:pPr>
      <w:bookmarkStart w:id="3" w:name="O_770362"/>
      <w:bookmarkEnd w:id="3"/>
      <w:r w:rsidRPr="00B44A96">
        <w:t>Knowledge Evidence</w:t>
      </w:r>
    </w:p>
    <w:p w:rsidR="00000000" w:rsidRPr="00B44A96" w:rsidP="009C398D">
      <w:pPr>
        <w:pStyle w:val="BodyText"/>
      </w:pPr>
      <w:r w:rsidRPr="00B44A96">
        <w:t>To complete the unit requirements safely and effectively, the individual must:</w:t>
      </w:r>
    </w:p>
    <w:p w:rsidR="00000000" w:rsidRPr="00B44A96" w:rsidP="00B44A96">
      <w:pPr>
        <w:pStyle w:val="ListBullet"/>
      </w:pPr>
      <w:r w:rsidRPr="00B44A96">
        <w:t>identify appropriate engineering and design practices and procedures</w:t>
      </w:r>
    </w:p>
    <w:p w:rsidR="00000000" w:rsidRPr="00B44A96" w:rsidP="00B44A96">
      <w:pPr>
        <w:pStyle w:val="ListBullet"/>
      </w:pPr>
      <w:r w:rsidRPr="00B44A96">
        <w:t>outline enterprise permit and recording procedur</w:t>
      </w:r>
      <w:r w:rsidRPr="00B44A96">
        <w:t>es</w:t>
      </w:r>
    </w:p>
    <w:p w:rsidR="00000000" w:rsidRPr="00B44A96" w:rsidP="00B44A96">
      <w:pPr>
        <w:pStyle w:val="ListBullet"/>
      </w:pPr>
      <w:r w:rsidRPr="00B44A96">
        <w:t>describe WHS practices</w:t>
      </w:r>
    </w:p>
    <w:p w:rsidR="00000000" w:rsidRPr="00B44A96" w:rsidP="00B44A96">
      <w:pPr>
        <w:pStyle w:val="ListBullet"/>
      </w:pPr>
      <w:r w:rsidRPr="00B44A96">
        <w:t>outline work planning and organisational theory</w:t>
      </w:r>
    </w:p>
    <w:p w:rsidR="00000000" w:rsidRPr="00B44A96" w:rsidP="00B44A96">
      <w:pPr>
        <w:pStyle w:val="ListBullet"/>
      </w:pPr>
      <w:r w:rsidRPr="00B44A96">
        <w:t>describe relevant plant and equipment operations</w:t>
      </w:r>
    </w:p>
    <w:p w:rsidR="00000000" w:rsidRPr="00B44A96" w:rsidP="00B44A96">
      <w:pPr>
        <w:pStyle w:val="ListBullet"/>
      </w:pPr>
      <w:r w:rsidRPr="00B44A96">
        <w:t xml:space="preserve">identify relevant statutory requirements </w:t>
      </w:r>
    </w:p>
    <w:p w:rsidR="00000000" w:rsidRPr="00B44A96" w:rsidP="00B44A96">
      <w:pPr>
        <w:pStyle w:val="ListBullet"/>
      </w:pPr>
      <w:r w:rsidRPr="00B44A96">
        <w:t>identify time management techniques</w:t>
      </w:r>
    </w:p>
    <w:p w:rsidR="00000000" w:rsidRPr="00B44A96" w:rsidP="00B44A96">
      <w:pPr>
        <w:pStyle w:val="ListBullet"/>
      </w:pPr>
      <w:r w:rsidRPr="00B44A96">
        <w:t>identify tools, equipment and materials required to do the work.</w:t>
      </w:r>
    </w:p>
    <w:p w:rsidR="00000000" w:rsidRPr="00B44A96" w:rsidP="00B44A96">
      <w:pPr>
        <w:pStyle w:val="AllowPageBreak"/>
      </w:pPr>
    </w:p>
    <w:p w:rsidR="00000000" w:rsidRPr="00B44A96" w:rsidP="00B44A96">
      <w:pPr>
        <w:pStyle w:val="Heading1"/>
      </w:pPr>
      <w:bookmarkStart w:id="4" w:name="O_770363"/>
      <w:bookmarkEnd w:id="4"/>
      <w:r w:rsidRPr="00B44A96">
        <w:t>Assessment Conditions</w:t>
      </w:r>
    </w:p>
    <w:p w:rsidR="00000000" w:rsidRPr="00B44A96" w:rsidP="009C398D">
      <w:pPr>
        <w:pStyle w:val="BodyText"/>
      </w:pPr>
      <w:r w:rsidRPr="00B44A96">
        <w:t>Gather evidence to demonstrate consistent performance in conditions that are safe and replicate the workplace. Noise levels, production flow, interrupti</w:t>
      </w:r>
      <w:r w:rsidRPr="00B44A96">
        <w:t>ons and time variances must be typical of those experienced in the telecommunications – workplace effectiveness field of work and include access to:</w:t>
      </w:r>
    </w:p>
    <w:p w:rsidR="00000000" w:rsidRPr="00B44A96" w:rsidP="00B44A96">
      <w:pPr>
        <w:pStyle w:val="ListBullet"/>
      </w:pPr>
      <w:r w:rsidRPr="00B44A96">
        <w:t>a site for ordering materials</w:t>
      </w:r>
    </w:p>
    <w:p w:rsidR="00000000" w:rsidRPr="00B44A96" w:rsidP="00B44A96">
      <w:pPr>
        <w:pStyle w:val="ListBullet"/>
      </w:pPr>
      <w:r w:rsidRPr="00B44A96">
        <w:t xml:space="preserve">relevant regulatory, enterprise, supplier and equipment documentation. </w:t>
      </w:r>
    </w:p>
    <w:p w:rsidR="00000000" w:rsidRPr="00B44A96" w:rsidP="00B44A96">
      <w:pPr>
        <w:pStyle w:val="BodyText"/>
      </w:pPr>
    </w:p>
    <w:p w:rsidR="00000000" w:rsidRPr="00B44A96" w:rsidP="009C398D">
      <w:pPr>
        <w:pStyle w:val="BodyText"/>
      </w:pPr>
      <w:r w:rsidRPr="00B44A96">
        <w:t>Ass</w:t>
      </w:r>
      <w:r w:rsidRPr="00B44A96">
        <w:t>essors of this unit must satisfy the requirements for assessors in applicable vocational education and training legislation, frameworks and/or standards.</w:t>
      </w:r>
    </w:p>
    <w:p w:rsidR="00000000" w:rsidRPr="00B44A96" w:rsidP="00B44A96">
      <w:pPr>
        <w:pStyle w:val="Heading1"/>
      </w:pPr>
      <w:bookmarkStart w:id="5" w:name="O_770366"/>
      <w:bookmarkEnd w:id="5"/>
      <w:r w:rsidRPr="00B44A96">
        <w:t>Links</w:t>
      </w:r>
    </w:p>
    <w:p w:rsidR="00000000" w:rsidRPr="00B44A96" w:rsidP="009C398D">
      <w:pPr>
        <w:pStyle w:val="BodyText"/>
      </w:pPr>
      <w:r w:rsidRPr="00B44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75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44A96" w:rsidP="00B44A96"/>
    <w:sectPr w:rsidSect="00B44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96" w:rsidRPr="009C398D" w:rsidP="009C3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8D" w:rsidP="00B44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98D" w:rsidP="00B44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398D" w:rsidP="00B44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A96" w:rsidRPr="009C398D" w:rsidP="009C3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8D" w:rsidRPr="002D2AF8" w:rsidP="00B44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ICTWOR302 Organise material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C398D" w:rsidP="00B44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2C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AAD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E6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A96"/>
  </w:style>
  <w:style w:type="character" w:customStyle="1" w:styleId="Heading1Char">
    <w:name w:val="Heading 1 Char"/>
    <w:basedOn w:val="DefaultParagraphFont"/>
    <w:link w:val="Heading1"/>
    <w:rsid w:val="00B44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A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A96"/>
    <w:rPr>
      <w:b/>
      <w:spacing w:val="0"/>
    </w:rPr>
  </w:style>
  <w:style w:type="paragraph" w:styleId="ListBullet2">
    <w:name w:val="List Bullet 2"/>
    <w:basedOn w:val="List2"/>
    <w:rsid w:val="00B44A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4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A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A96"/>
    <w:rPr>
      <w:i/>
    </w:rPr>
  </w:style>
  <w:style w:type="paragraph" w:styleId="Caption">
    <w:name w:val="caption"/>
    <w:basedOn w:val="BodyText"/>
    <w:next w:val="Normal"/>
    <w:qFormat/>
    <w:rsid w:val="00B44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A96"/>
  </w:style>
  <w:style w:type="paragraph" w:styleId="TableofFigures">
    <w:name w:val="table of figures"/>
    <w:basedOn w:val="Normal"/>
    <w:next w:val="Normal"/>
    <w:semiHidden/>
    <w:rsid w:val="00B44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A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A96"/>
    <w:rPr>
      <w:rFonts w:ascii="Wingdings" w:hAnsi="Wingdings"/>
    </w:rPr>
  </w:style>
  <w:style w:type="paragraph" w:customStyle="1" w:styleId="TableHeading">
    <w:name w:val="Table Heading"/>
    <w:basedOn w:val="HeadingBase"/>
    <w:rsid w:val="00B44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A96"/>
    <w:rPr>
      <w:color w:val="0033CC"/>
      <w:u w:val="none"/>
    </w:rPr>
  </w:style>
  <w:style w:type="paragraph" w:customStyle="1" w:styleId="BodyTextRight">
    <w:name w:val="Body Text Right"/>
    <w:basedOn w:val="BodyText"/>
    <w:rsid w:val="00B44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A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A96"/>
    <w:rPr>
      <w:sz w:val="32"/>
    </w:rPr>
  </w:style>
  <w:style w:type="paragraph" w:customStyle="1" w:styleId="HeadingProcedure">
    <w:name w:val="Heading Procedure"/>
    <w:basedOn w:val="HeadingBase"/>
    <w:next w:val="Normal"/>
    <w:rsid w:val="00B44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A96"/>
    <w:pPr>
      <w:spacing w:before="60" w:after="60"/>
    </w:pPr>
  </w:style>
  <w:style w:type="paragraph" w:styleId="ListContinue">
    <w:name w:val="List Continue"/>
    <w:basedOn w:val="List"/>
    <w:rsid w:val="00B44A96"/>
    <w:pPr>
      <w:ind w:firstLine="0"/>
    </w:pPr>
  </w:style>
  <w:style w:type="paragraph" w:customStyle="1" w:styleId="ListNote">
    <w:name w:val="List Note"/>
    <w:basedOn w:val="List"/>
    <w:rsid w:val="00B44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A96"/>
    <w:rPr>
      <w:rFonts w:ascii="Courier New" w:hAnsi="Courier New"/>
    </w:rPr>
  </w:style>
  <w:style w:type="paragraph" w:customStyle="1" w:styleId="NoteBullet">
    <w:name w:val="Note Bullet"/>
    <w:basedOn w:val="Note"/>
    <w:rsid w:val="00B44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A96"/>
    <w:rPr>
      <w:b/>
      <w:smallCaps/>
    </w:rPr>
  </w:style>
  <w:style w:type="paragraph" w:customStyle="1" w:styleId="TableListNumber">
    <w:name w:val="Table List Number"/>
    <w:basedOn w:val="ListNumber"/>
    <w:rsid w:val="00B44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A96"/>
    <w:pPr>
      <w:numPr>
        <w:numId w:val="9"/>
      </w:numPr>
    </w:pPr>
  </w:style>
  <w:style w:type="paragraph" w:customStyle="1" w:styleId="ListAlpha2">
    <w:name w:val="List Alpha 2"/>
    <w:basedOn w:val="List2"/>
    <w:rsid w:val="00B44A96"/>
    <w:pPr>
      <w:numPr>
        <w:numId w:val="8"/>
      </w:numPr>
    </w:pPr>
  </w:style>
  <w:style w:type="paragraph" w:styleId="List2">
    <w:name w:val="List 2"/>
    <w:basedOn w:val="BodyText"/>
    <w:rsid w:val="00B44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A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A96"/>
    <w:pPr>
      <w:numPr>
        <w:numId w:val="4"/>
      </w:numPr>
    </w:pPr>
  </w:style>
  <w:style w:type="paragraph" w:styleId="ListContinue2">
    <w:name w:val="List Continue 2"/>
    <w:basedOn w:val="List2"/>
    <w:rsid w:val="00B44A96"/>
    <w:pPr>
      <w:ind w:firstLine="0"/>
    </w:pPr>
  </w:style>
  <w:style w:type="paragraph" w:styleId="ListContinue3">
    <w:name w:val="List Continue 3"/>
    <w:basedOn w:val="List3"/>
    <w:rsid w:val="00B44A96"/>
    <w:pPr>
      <w:ind w:left="1021" w:firstLine="0"/>
    </w:pPr>
  </w:style>
  <w:style w:type="paragraph" w:styleId="ListContinue4">
    <w:name w:val="List Continue 4"/>
    <w:basedOn w:val="List4"/>
    <w:rsid w:val="00B44A96"/>
    <w:pPr>
      <w:ind w:firstLine="0"/>
    </w:pPr>
  </w:style>
  <w:style w:type="paragraph" w:styleId="ListContinue5">
    <w:name w:val="List Continue 5"/>
    <w:basedOn w:val="List5"/>
    <w:rsid w:val="00B44A96"/>
    <w:pPr>
      <w:ind w:firstLine="0"/>
    </w:pPr>
  </w:style>
  <w:style w:type="paragraph" w:styleId="ListNumber3">
    <w:name w:val="List Number 3"/>
    <w:basedOn w:val="List3"/>
    <w:rsid w:val="00B44A96"/>
    <w:pPr>
      <w:numPr>
        <w:numId w:val="5"/>
      </w:numPr>
    </w:pPr>
  </w:style>
  <w:style w:type="paragraph" w:styleId="ListNumber4">
    <w:name w:val="List Number 4"/>
    <w:basedOn w:val="List4"/>
    <w:rsid w:val="00B44A96"/>
    <w:pPr>
      <w:numPr>
        <w:numId w:val="6"/>
      </w:numPr>
    </w:pPr>
  </w:style>
  <w:style w:type="paragraph" w:styleId="ListNumber5">
    <w:name w:val="List Number 5"/>
    <w:basedOn w:val="List5"/>
    <w:rsid w:val="00B44A96"/>
    <w:pPr>
      <w:numPr>
        <w:numId w:val="7"/>
      </w:numPr>
    </w:pPr>
  </w:style>
  <w:style w:type="paragraph" w:styleId="BlockText">
    <w:name w:val="Block Text"/>
    <w:basedOn w:val="Normal"/>
    <w:rsid w:val="00B44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A96"/>
    <w:rPr>
      <w:sz w:val="16"/>
      <w:vertAlign w:val="superscript"/>
    </w:rPr>
  </w:style>
  <w:style w:type="character" w:customStyle="1" w:styleId="Symbols">
    <w:name w:val="Symbols"/>
    <w:basedOn w:val="DefaultParagraphFont"/>
    <w:rsid w:val="00B44A96"/>
    <w:rPr>
      <w:rFonts w:ascii="Symbol" w:hAnsi="Symbol"/>
    </w:rPr>
  </w:style>
  <w:style w:type="character" w:customStyle="1" w:styleId="MenuOptions">
    <w:name w:val="Menu Options"/>
    <w:basedOn w:val="DefaultParagraphFont"/>
    <w:rsid w:val="00B44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A96"/>
    <w:rPr>
      <w:b/>
    </w:rPr>
  </w:style>
  <w:style w:type="character" w:customStyle="1" w:styleId="Underlined">
    <w:name w:val="Underlined"/>
    <w:basedOn w:val="DefaultParagraphFont"/>
    <w:rsid w:val="00B44A96"/>
    <w:rPr>
      <w:u w:val="single"/>
    </w:rPr>
  </w:style>
  <w:style w:type="paragraph" w:customStyle="1" w:styleId="TableBodyTextRight">
    <w:name w:val="Table Body Text Right"/>
    <w:basedOn w:val="TableBodyText"/>
    <w:rsid w:val="00B44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A96"/>
    <w:rPr>
      <w:sz w:val="18"/>
    </w:rPr>
  </w:style>
  <w:style w:type="paragraph" w:customStyle="1" w:styleId="BodySmallRight">
    <w:name w:val="Body Small Right"/>
    <w:basedOn w:val="BodyTextRight"/>
    <w:rsid w:val="00B44A96"/>
    <w:rPr>
      <w:sz w:val="18"/>
      <w:szCs w:val="18"/>
    </w:rPr>
  </w:style>
  <w:style w:type="paragraph" w:customStyle="1" w:styleId="MarginEdition">
    <w:name w:val="Margin Edition"/>
    <w:basedOn w:val="MarginNote"/>
    <w:rsid w:val="00B44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A96"/>
    <w:rPr>
      <w:sz w:val="2"/>
      <w:szCs w:val="2"/>
    </w:rPr>
  </w:style>
  <w:style w:type="character" w:customStyle="1" w:styleId="Small">
    <w:name w:val="Small"/>
    <w:basedOn w:val="DefaultParagraphFont"/>
    <w:rsid w:val="00B44A96"/>
    <w:rPr>
      <w:sz w:val="16"/>
    </w:rPr>
  </w:style>
  <w:style w:type="paragraph" w:customStyle="1" w:styleId="WideTable">
    <w:name w:val="Wide Table"/>
    <w:basedOn w:val="Normal"/>
    <w:rsid w:val="00B44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A96"/>
  </w:style>
  <w:style w:type="paragraph" w:styleId="Quote">
    <w:name w:val="Quote"/>
    <w:basedOn w:val="Heading1"/>
    <w:link w:val="QuoteChar"/>
    <w:qFormat/>
    <w:rsid w:val="00B44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A96"/>
    <w:pPr>
      <w:pageBreakBefore/>
    </w:pPr>
  </w:style>
  <w:style w:type="paragraph" w:customStyle="1" w:styleId="Border">
    <w:name w:val="Border"/>
    <w:basedOn w:val="Normal"/>
    <w:qFormat/>
    <w:rsid w:val="00B44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A96"/>
    <w:rPr>
      <w:u w:val="single"/>
    </w:rPr>
  </w:style>
  <w:style w:type="character" w:customStyle="1" w:styleId="BoldandItalics">
    <w:name w:val="Bold and Italics"/>
    <w:qFormat/>
    <w:rsid w:val="00B44A96"/>
    <w:rPr>
      <w:b/>
      <w:i/>
      <w:u w:val="none"/>
    </w:rPr>
  </w:style>
  <w:style w:type="paragraph" w:styleId="BalloonText">
    <w:name w:val="Balloon Text"/>
    <w:basedOn w:val="Normal"/>
    <w:link w:val="BalloonTextChar"/>
    <w:rsid w:val="00B44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A96"/>
    <w:pPr>
      <w:spacing w:before="0" w:after="0"/>
    </w:pPr>
  </w:style>
  <w:style w:type="paragraph" w:customStyle="1" w:styleId="BodyTextBold">
    <w:name w:val="Body Text Bold"/>
    <w:basedOn w:val="BodyText"/>
    <w:qFormat/>
    <w:rsid w:val="00B44A96"/>
    <w:rPr>
      <w:b/>
    </w:rPr>
  </w:style>
  <w:style w:type="character" w:styleId="Hyperlink">
    <w:name w:val="Hyperlink"/>
    <w:basedOn w:val="DefaultParagraphFont"/>
    <w:uiPriority w:val="99"/>
    <w:unhideWhenUsed/>
    <w:rsid w:val="009C3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1926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ICTWOR302 Organise material supply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