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543" w:rsidP="005C45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ICTWOR301 Organise resources</w:t>
      </w:r>
      <w:r>
        <w:fldChar w:fldCharType="end"/>
      </w:r>
    </w:p>
    <w:p w:rsidR="005C4543" w:rsidP="005C4543">
      <w:pPr>
        <w:pStyle w:val="Version"/>
        <w:sectPr w:rsidSect="00EC52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52BA" w:rsidP="00EC52BA">
      <w:pPr>
        <w:pStyle w:val="SuperHeading"/>
      </w:pPr>
      <w:r w:rsidRPr="00EC52BA">
        <w:t>ICTWOR301 Organise resources</w:t>
      </w:r>
    </w:p>
    <w:p w:rsidR="00000000" w:rsidRPr="00EC52BA" w:rsidP="00EC52BA">
      <w:pPr>
        <w:pStyle w:val="Heading1"/>
      </w:pPr>
      <w:bookmarkStart w:id="1" w:name="O_770331"/>
      <w:bookmarkEnd w:id="1"/>
      <w:r w:rsidRPr="00EC52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215"/>
      </w:tblGrid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A" w:rsidP="00EC52BA">
            <w:pPr>
              <w:pStyle w:val="BodyText"/>
            </w:pPr>
            <w:r w:rsidRPr="00EC52BA">
              <w:rPr>
                <w:rStyle w:val="SpecialBold"/>
              </w:rPr>
              <w:t>Release</w:t>
            </w:r>
          </w:p>
        </w:tc>
        <w:tc>
          <w:tcPr>
            <w:tcW w:w="6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rPr>
                <w:rStyle w:val="SpecialBold"/>
              </w:rPr>
              <w:t>Comments</w:t>
            </w:r>
          </w:p>
        </w:tc>
      </w:tr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Release 1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A" w:rsidP="00EC52BA">
            <w:pPr>
              <w:pStyle w:val="BodyText"/>
            </w:pPr>
            <w:r w:rsidRPr="00EC52BA">
              <w:t>This version first released with ICT Information and Communications Technology Training Package Version 2.0.</w:t>
            </w:r>
          </w:p>
        </w:tc>
      </w:tr>
    </w:tbl>
    <w:p w:rsidR="00000000" w:rsidRPr="00EC52BA" w:rsidP="00EC52BA">
      <w:pPr>
        <w:pStyle w:val="BodyText"/>
      </w:pPr>
    </w:p>
    <w:p w:rsidR="00000000" w:rsidRPr="00EC52BA" w:rsidP="00EC52BA">
      <w:pPr>
        <w:pStyle w:val="AllowPageBreak"/>
      </w:pPr>
    </w:p>
    <w:p w:rsidR="00000000" w:rsidRPr="00EC52BA" w:rsidP="00EC52BA">
      <w:pPr>
        <w:pStyle w:val="Heading1"/>
      </w:pPr>
      <w:bookmarkStart w:id="2" w:name="O_770332"/>
      <w:bookmarkEnd w:id="2"/>
      <w:r w:rsidRPr="00EC52BA">
        <w:t>Application</w:t>
      </w:r>
    </w:p>
    <w:p w:rsidR="00000000" w:rsidRPr="00EC52BA" w:rsidP="005C4543">
      <w:pPr>
        <w:pStyle w:val="BodyText"/>
      </w:pPr>
      <w:r w:rsidRPr="00EC52BA">
        <w:t>This unit describes the skills and knowledge required to organise r</w:t>
      </w:r>
      <w:r w:rsidRPr="00EC52BA">
        <w:t>esources for a telecommunications project in a client environment, including preparing and evaluating tenders, organising equipment and labour resources, and client training.</w:t>
      </w:r>
    </w:p>
    <w:p w:rsidR="00000000" w:rsidRPr="00EC52BA" w:rsidP="005C4543">
      <w:pPr>
        <w:pStyle w:val="BodyText"/>
      </w:pPr>
      <w:r w:rsidRPr="00EC52BA">
        <w:t>It applies to indi</w:t>
      </w:r>
      <w:r w:rsidRPr="00EC52BA">
        <w:t>viduals who may be involved in assessing installation requirements, planning and performing installations, testing installed equipment and fault finding. It involves a degree of autonomy and may include limited supervision of others.</w:t>
      </w:r>
    </w:p>
    <w:p w:rsidR="00000000" w:rsidRPr="00EC52BA" w:rsidP="005C4543">
      <w:pPr>
        <w:pStyle w:val="BodyText"/>
      </w:pPr>
      <w:r w:rsidRPr="00EC52BA">
        <w:t>No licensing, legisla</w:t>
      </w:r>
      <w:r w:rsidRPr="00EC52BA">
        <w:t xml:space="preserve">tive or certification requirements apply to this unit at the time of publication. </w:t>
      </w:r>
    </w:p>
    <w:p w:rsidR="00000000" w:rsidRPr="00EC52BA" w:rsidP="00EC52BA">
      <w:pPr>
        <w:pStyle w:val="Heading1"/>
      </w:pPr>
      <w:bookmarkStart w:id="3" w:name="O_770335"/>
      <w:bookmarkEnd w:id="3"/>
      <w:r w:rsidRPr="00EC52BA">
        <w:t>Unit Sector</w:t>
      </w:r>
    </w:p>
    <w:p w:rsidR="00000000" w:rsidRPr="00EC52BA" w:rsidP="005C4543">
      <w:pPr>
        <w:pStyle w:val="BodyText"/>
      </w:pPr>
      <w:r w:rsidRPr="00EC52BA">
        <w:t>Telecommunications – workplace effectiveness</w:t>
      </w:r>
    </w:p>
    <w:p w:rsidR="00000000" w:rsidRPr="00EC52BA" w:rsidP="00EC52BA">
      <w:pPr>
        <w:pStyle w:val="Heading1"/>
      </w:pPr>
      <w:bookmarkStart w:id="4" w:name="O_770336"/>
      <w:bookmarkEnd w:id="4"/>
      <w:r w:rsidRPr="00EC52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65"/>
      </w:tblGrid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A" w:rsidP="00EC52BA">
            <w:pPr>
              <w:pStyle w:val="BodyText"/>
            </w:pPr>
            <w:r w:rsidRPr="00EC52BA">
              <w:rPr>
                <w:rStyle w:val="SpecialBold"/>
              </w:rPr>
              <w:t>Elements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rPr>
                <w:rStyle w:val="SpecialBold"/>
              </w:rPr>
              <w:t>Performance Criteria</w:t>
            </w:r>
          </w:p>
        </w:tc>
      </w:tr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A" w:rsidP="00EC52BA">
            <w:pPr>
              <w:pStyle w:val="BodyText"/>
            </w:pPr>
            <w:r w:rsidRPr="00EC52BA">
              <w:rPr>
                <w:rStyle w:val="Emphasis"/>
              </w:rPr>
              <w:t>Elements describe</w:t>
            </w:r>
            <w:r w:rsidRPr="00EC52BA">
              <w:rPr>
                <w:rStyle w:val="Emphasis"/>
              </w:rPr>
              <w:t xml:space="preserve"> the essential outcomes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1. Organise for third party supply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A" w:rsidP="00EC52BA">
            <w:pPr>
              <w:pStyle w:val="BodyText"/>
            </w:pPr>
            <w:r w:rsidRPr="00EC52BA">
              <w:t xml:space="preserve">1.1 Develop specifications and company criteria for material supply and purchasing, and include in </w:t>
            </w:r>
            <w:r w:rsidRPr="00EC52BA">
              <w:t>appropriate tender documents</w:t>
            </w:r>
          </w:p>
          <w:p w:rsidR="00000000" w:rsidRPr="00EC52BA" w:rsidP="00EC52BA">
            <w:pPr>
              <w:pStyle w:val="BodyText"/>
            </w:pPr>
            <w:r w:rsidRPr="00EC52BA">
              <w:t>1.2 Prepare tender documents according to company policy</w:t>
            </w:r>
          </w:p>
          <w:p w:rsidR="00000000" w:rsidRPr="00EC52BA" w:rsidP="00EC52BA">
            <w:pPr>
              <w:pStyle w:val="BodyText"/>
            </w:pPr>
            <w:r w:rsidRPr="00EC52BA">
              <w:t>1.3 Identify likely material suppliers and invite to tender and supply</w:t>
            </w:r>
          </w:p>
          <w:p w:rsidR="00000000" w:rsidRPr="00EC52BA" w:rsidP="00EC52BA">
            <w:pPr>
              <w:pStyle w:val="BodyText"/>
            </w:pPr>
            <w:r w:rsidRPr="00EC52BA">
              <w:t>1.4 Evaluate and accept tenders as appropriate to company policy</w:t>
            </w:r>
          </w:p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1.5 Negotiate price and conditions</w:t>
            </w:r>
            <w:r w:rsidRPr="00EC52BA">
              <w:t xml:space="preserve"> of purchase to company guidelines and satisfaction</w:t>
            </w:r>
          </w:p>
        </w:tc>
      </w:tr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2. Organise supply of equipment and material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A" w:rsidP="00EC52BA">
            <w:pPr>
              <w:pStyle w:val="BodyText"/>
            </w:pPr>
            <w:r w:rsidRPr="00EC52BA">
              <w:t xml:space="preserve">2.1 Develop specifications detailing types and quantities of equipment and material </w:t>
            </w:r>
          </w:p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2.2 Notify supplier to deliver equipment and material to designated location within specified timeframe</w:t>
            </w:r>
          </w:p>
        </w:tc>
      </w:tr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3. Organise client training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A" w:rsidP="00EC52BA">
            <w:pPr>
              <w:pStyle w:val="BodyText"/>
            </w:pPr>
            <w:r w:rsidRPr="00EC52BA">
              <w:t xml:space="preserve">3.1 Ascertain detail of training required from client and establish timeframe for client training </w:t>
            </w:r>
          </w:p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3.2 Determine and organi</w:t>
            </w:r>
            <w:r w:rsidRPr="00EC52BA">
              <w:t xml:space="preserve">se resources to undertake level of training required </w:t>
            </w:r>
          </w:p>
        </w:tc>
      </w:tr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4. Assess and organise labour resources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A" w:rsidP="00EC52BA">
            <w:pPr>
              <w:pStyle w:val="BodyText"/>
            </w:pPr>
            <w:r w:rsidRPr="00EC52BA">
              <w:t>4.1 Produce estimate of total labour resources required, using standard installation times and allowing for contingencies</w:t>
            </w:r>
          </w:p>
          <w:p w:rsidR="00000000" w:rsidRPr="00EC52BA" w:rsidP="00EC52BA">
            <w:pPr>
              <w:pStyle w:val="BodyText"/>
            </w:pPr>
            <w:r w:rsidRPr="00EC52BA">
              <w:t>4.2 Determine required labour skills to</w:t>
            </w:r>
            <w:r w:rsidRPr="00EC52BA">
              <w:t xml:space="preserve"> meet resource allocation for planned activities </w:t>
            </w:r>
          </w:p>
          <w:p w:rsidR="00000000" w:rsidRPr="00EC52BA" w:rsidP="00EC52BA">
            <w:pPr>
              <w:pStyle w:val="BodyText"/>
            </w:pPr>
            <w:r w:rsidRPr="00EC52BA">
              <w:t>4.3 Establish workforce with required numbers and skills of staff to meet demand</w:t>
            </w:r>
          </w:p>
          <w:p w:rsidR="00000000" w:rsidRPr="00EC52BA" w:rsidP="00EC52BA">
            <w:pPr>
              <w:pStyle w:val="BodyText"/>
            </w:pPr>
            <w:r w:rsidRPr="00EC52BA">
              <w:t>4.4 Notify workforce of job requirements including work health and safety (WHS) considerations, and organise priorities to en</w:t>
            </w:r>
            <w:r w:rsidRPr="00EC52BA">
              <w:t>sure agreed timeframe with client is met</w:t>
            </w:r>
          </w:p>
        </w:tc>
      </w:tr>
    </w:tbl>
    <w:p w:rsidR="00000000" w:rsidRPr="00EC52BA" w:rsidP="00EC52BA">
      <w:pPr>
        <w:pStyle w:val="BodyText"/>
      </w:pPr>
    </w:p>
    <w:p w:rsidR="00000000" w:rsidRPr="00EC52BA" w:rsidP="00EC52BA">
      <w:pPr>
        <w:pStyle w:val="AllowPageBreak"/>
      </w:pPr>
    </w:p>
    <w:p w:rsidR="00000000" w:rsidRPr="00EC52BA" w:rsidP="00EC52BA">
      <w:pPr>
        <w:pStyle w:val="Heading1"/>
      </w:pPr>
      <w:bookmarkStart w:id="5" w:name="O_770337"/>
      <w:bookmarkEnd w:id="5"/>
      <w:r w:rsidRPr="00EC52BA">
        <w:t>Foundation Skills</w:t>
      </w:r>
    </w:p>
    <w:p w:rsidR="00000000" w:rsidRPr="005C4543" w:rsidP="005C4543">
      <w:pPr>
        <w:pStyle w:val="BodyText"/>
        <w:rPr>
          <w:i/>
        </w:rPr>
      </w:pPr>
      <w:r w:rsidRPr="005C454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66"/>
        <w:gridCol w:w="1660"/>
        <w:gridCol w:w="5056"/>
      </w:tblGrid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A" w:rsidP="00EC52BA">
            <w:pPr>
              <w:pStyle w:val="BodyText"/>
            </w:pPr>
            <w:r w:rsidRPr="00EC52BA">
              <w:rPr>
                <w:rStyle w:val="SpecialBold"/>
              </w:rPr>
              <w:t xml:space="preserve">Skill </w:t>
            </w:r>
            <w:r w:rsidRPr="00EC52BA">
              <w:rPr>
                <w:rStyle w:val="SpecialBold"/>
              </w:rPr>
              <w:tab/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A" w:rsidP="00EC52BA">
            <w:pPr>
              <w:pStyle w:val="BodyText"/>
            </w:pPr>
            <w:r w:rsidRPr="00EC52BA">
              <w:rPr>
                <w:rStyle w:val="SpecialBold"/>
              </w:rPr>
              <w:t>Performanc</w:t>
            </w:r>
            <w:r w:rsidRPr="00EC52BA">
              <w:rPr>
                <w:rStyle w:val="SpecialBold"/>
              </w:rPr>
              <w:t>e Criteria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rPr>
                <w:rStyle w:val="SpecialBold"/>
              </w:rPr>
              <w:t>Description</w:t>
            </w:r>
          </w:p>
        </w:tc>
      </w:tr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Reading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1.3, 1.4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ListBullet"/>
              <w:rPr>
                <w:lang w:val="en-NZ"/>
              </w:rPr>
            </w:pPr>
            <w:r w:rsidRPr="00EC52BA">
              <w:t>Recognises and interprets written and visual text to determine key information and specific requirements and responsibilities</w:t>
            </w:r>
          </w:p>
        </w:tc>
      </w:tr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Writing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1.1-1.3, 1.5, 2.1, 2.2, 3.1, 4.4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ListBullet"/>
              <w:rPr>
                <w:lang w:val="en-NZ"/>
              </w:rPr>
            </w:pPr>
            <w:r w:rsidRPr="00EC52BA">
              <w:t>Develops material for a specific audience, using clear and detailed language to convey explicit information, requirements and recommendations</w:t>
            </w:r>
          </w:p>
        </w:tc>
      </w:tr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Oral Communication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1.3, 1.5, 2.3, 3.1, 4.1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ListBullet"/>
              <w:rPr>
                <w:lang w:val="en-NZ"/>
              </w:rPr>
            </w:pPr>
            <w:r w:rsidRPr="00EC52BA">
              <w:t>Participates in a verbal exchange of ideas and elicits the view and opinions of others by listening and questioning</w:t>
            </w:r>
          </w:p>
        </w:tc>
      </w:tr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Numeracy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1.1, 1.4, 1.5, 2.1, 3.1, 4.1-4.3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ListBullet"/>
              <w:rPr>
                <w:lang w:val="en-NZ"/>
              </w:rPr>
            </w:pPr>
            <w:r w:rsidRPr="00EC52BA">
              <w:t>Uses mathematical skills to estimate materials and resource requirements</w:t>
            </w:r>
          </w:p>
        </w:tc>
      </w:tr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 xml:space="preserve">Navigate the world of </w:t>
            </w:r>
            <w:r w:rsidRPr="00EC52BA">
              <w:t xml:space="preserve">work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1.4, 1.5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ListBullet"/>
              <w:rPr>
                <w:lang w:val="en-NZ"/>
              </w:rPr>
            </w:pPr>
            <w:r w:rsidRPr="00EC52BA">
              <w:t>Recognises and follows company policies and guidelines when evaluating and selecting tenders and negotiating price and conditions</w:t>
            </w:r>
          </w:p>
        </w:tc>
      </w:tr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8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A" w:rsidP="00EC52BA">
            <w:pPr>
              <w:pStyle w:val="BodyText"/>
            </w:pPr>
            <w:r w:rsidRPr="00EC52BA">
              <w:t xml:space="preserve">Get the work done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All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A" w:rsidP="00EC52BA">
            <w:pPr>
              <w:pStyle w:val="ListBullet"/>
            </w:pPr>
            <w:r w:rsidRPr="00EC52BA">
              <w:t>Applies formal processes when planning material and labour supply and client trainin</w:t>
            </w:r>
            <w:r w:rsidRPr="00EC52BA">
              <w:t xml:space="preserve">g tasks, producing plans with logically sequenced steps, reflecting some awareness of time and resource constraints and the needs of others in the immediate vicinity </w:t>
            </w:r>
          </w:p>
          <w:p w:rsidR="00000000" w:rsidRPr="00EC52BA" w:rsidP="00EC52BA">
            <w:pPr>
              <w:pStyle w:val="ListBullet"/>
            </w:pPr>
            <w:r w:rsidRPr="00EC52BA">
              <w:t>Initiates standard procedures when responding to familiar problems within labour supply context</w:t>
            </w:r>
          </w:p>
        </w:tc>
      </w:tr>
    </w:tbl>
    <w:p w:rsidR="00000000" w:rsidRPr="00EC52BA" w:rsidP="00EC52BA">
      <w:pPr>
        <w:pStyle w:val="BodyText"/>
      </w:pPr>
    </w:p>
    <w:p w:rsidR="00000000" w:rsidRPr="00EC52BA" w:rsidP="00EC52BA">
      <w:pPr>
        <w:pStyle w:val="AllowPageBreak"/>
      </w:pPr>
    </w:p>
    <w:p w:rsidR="00000000" w:rsidRPr="00EC52BA" w:rsidP="00EC52BA">
      <w:pPr>
        <w:pStyle w:val="Heading1"/>
      </w:pPr>
      <w:bookmarkStart w:id="6" w:name="O_770339"/>
      <w:bookmarkEnd w:id="6"/>
      <w:r w:rsidRPr="00EC52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8"/>
        <w:gridCol w:w="1783"/>
        <w:gridCol w:w="1389"/>
        <w:gridCol w:w="1527"/>
      </w:tblGrid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A" w:rsidP="00EC52BA">
            <w:pPr>
              <w:pStyle w:val="BodyText"/>
            </w:pPr>
            <w:r w:rsidRPr="00EC52BA">
              <w:rPr>
                <w:rStyle w:val="SpecialBold"/>
              </w:rPr>
              <w:t xml:space="preserve">Code and title </w:t>
            </w:r>
          </w:p>
          <w:p w:rsidR="00000000" w:rsidRPr="00EC52BA" w:rsidP="00EC52BA">
            <w:pPr>
              <w:pStyle w:val="BodyText"/>
            </w:pPr>
            <w:r w:rsidRPr="00EC52BA">
              <w:rPr>
                <w:rStyle w:val="SpecialBold"/>
              </w:rPr>
              <w:t>current version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A" w:rsidP="00EC52BA">
            <w:pPr>
              <w:pStyle w:val="BodyText"/>
            </w:pPr>
            <w:r w:rsidRPr="00EC52BA">
              <w:rPr>
                <w:rStyle w:val="SpecialBold"/>
              </w:rPr>
              <w:t>Code and title</w:t>
            </w:r>
          </w:p>
          <w:p w:rsidR="00000000" w:rsidRPr="00EC52BA" w:rsidP="00EC52BA">
            <w:pPr>
              <w:pStyle w:val="BodyText"/>
            </w:pPr>
            <w:r w:rsidRPr="00EC52BA">
              <w:rPr>
                <w:rStyle w:val="SpecialBold"/>
              </w:rPr>
              <w:t>previous version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A" w:rsidP="00EC52BA">
            <w:pPr>
              <w:pStyle w:val="BodyText"/>
            </w:pPr>
            <w:r w:rsidRPr="00EC52BA">
              <w:rPr>
                <w:rStyle w:val="SpecialBold"/>
              </w:rPr>
              <w:t>Comments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rPr>
                <w:rStyle w:val="SpecialBold"/>
              </w:rPr>
              <w:t>Equivalence status</w:t>
            </w:r>
          </w:p>
        </w:tc>
      </w:tr>
      <w:tr w:rsidTr="00EC5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ICTWOR301 Organise resources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ICTWOR3028A Organise resources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A">
            <w:pPr>
              <w:pStyle w:val="BodyText"/>
              <w:rPr>
                <w:lang w:val="en-NZ"/>
              </w:rPr>
            </w:pPr>
            <w:r w:rsidRPr="00EC52BA">
              <w:t>Updated to meet Standards for Training Packages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A" w:rsidP="00EC52BA">
            <w:pPr>
              <w:pStyle w:val="BodyText"/>
            </w:pPr>
            <w:r w:rsidRPr="00EC52BA">
              <w:t>Equivalent unit</w:t>
            </w:r>
          </w:p>
        </w:tc>
      </w:tr>
    </w:tbl>
    <w:p w:rsidR="00000000" w:rsidRPr="00EC52BA" w:rsidP="00EC52BA">
      <w:pPr>
        <w:pStyle w:val="BodyText"/>
      </w:pPr>
    </w:p>
    <w:p w:rsidR="00000000" w:rsidRPr="00EC52BA" w:rsidP="00EC52BA">
      <w:pPr>
        <w:pStyle w:val="AllowPageBreak"/>
      </w:pPr>
    </w:p>
    <w:p w:rsidR="00000000" w:rsidRPr="00EC52BA" w:rsidP="00EC52BA">
      <w:pPr>
        <w:pStyle w:val="Heading1"/>
      </w:pPr>
      <w:bookmarkStart w:id="7" w:name="O_770346"/>
      <w:bookmarkEnd w:id="7"/>
      <w:r w:rsidRPr="00EC52BA">
        <w:t>Links</w:t>
      </w:r>
    </w:p>
    <w:p w:rsidR="00000000" w:rsidRPr="00EC52BA" w:rsidP="005C4543">
      <w:pPr>
        <w:pStyle w:val="BodyText"/>
      </w:pPr>
      <w:r w:rsidRPr="00EC52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421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C52BA" w:rsidP="00EC52BA"/>
    <w:sectPr w:rsidSect="00EC52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BA" w:rsidRPr="005C4543" w:rsidP="005C45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43" w:rsidP="00EC5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4543" w:rsidP="00EC5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C4543" w:rsidP="00EC52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2BA" w:rsidRPr="005C4543" w:rsidP="005C45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43" w:rsidRPr="002D2AF8" w:rsidP="00EC5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ICTWOR301 Organise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C4543" w:rsidP="00EC52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8C5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5AE3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2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2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2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2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2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2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2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2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2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2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2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2BA"/>
  </w:style>
  <w:style w:type="character" w:customStyle="1" w:styleId="Heading1Char">
    <w:name w:val="Heading 1 Char"/>
    <w:basedOn w:val="DefaultParagraphFont"/>
    <w:link w:val="Heading1"/>
    <w:rsid w:val="00EC52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2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2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2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52BA"/>
    <w:rPr>
      <w:b/>
      <w:spacing w:val="0"/>
    </w:rPr>
  </w:style>
  <w:style w:type="character" w:styleId="Emphasis">
    <w:name w:val="Emphasis"/>
    <w:basedOn w:val="DefaultParagraphFont"/>
    <w:qFormat/>
    <w:rsid w:val="00EC52BA"/>
    <w:rPr>
      <w:i/>
    </w:rPr>
  </w:style>
  <w:style w:type="paragraph" w:customStyle="1" w:styleId="SuperHeading">
    <w:name w:val="SuperHeading"/>
    <w:basedOn w:val="Normal"/>
    <w:rsid w:val="00EC52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2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2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2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2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2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2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2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2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2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2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2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2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2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2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2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2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2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2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2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2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52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52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2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2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2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2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2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2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2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2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52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2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2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2BA"/>
  </w:style>
  <w:style w:type="paragraph" w:styleId="TableofFigures">
    <w:name w:val="table of figures"/>
    <w:basedOn w:val="Normal"/>
    <w:next w:val="Normal"/>
    <w:semiHidden/>
    <w:rsid w:val="00EC52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2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52BA"/>
    <w:rPr>
      <w:rFonts w:ascii="Wingdings" w:hAnsi="Wingdings"/>
    </w:rPr>
  </w:style>
  <w:style w:type="paragraph" w:customStyle="1" w:styleId="TableHeading">
    <w:name w:val="Table Heading"/>
    <w:basedOn w:val="HeadingBase"/>
    <w:rsid w:val="00EC52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2BA"/>
    <w:rPr>
      <w:color w:val="0033CC"/>
      <w:u w:val="none"/>
    </w:rPr>
  </w:style>
  <w:style w:type="paragraph" w:customStyle="1" w:styleId="BodyTextRight">
    <w:name w:val="Body Text Right"/>
    <w:basedOn w:val="BodyText"/>
    <w:rsid w:val="00EC52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2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2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2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2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2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2BA"/>
    <w:rPr>
      <w:sz w:val="32"/>
    </w:rPr>
  </w:style>
  <w:style w:type="paragraph" w:customStyle="1" w:styleId="HeadingProcedure">
    <w:name w:val="Heading Procedure"/>
    <w:basedOn w:val="HeadingBase"/>
    <w:next w:val="Normal"/>
    <w:rsid w:val="00EC52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2BA"/>
    <w:pPr>
      <w:spacing w:before="60" w:after="60"/>
    </w:pPr>
  </w:style>
  <w:style w:type="paragraph" w:styleId="ListContinue">
    <w:name w:val="List Continue"/>
    <w:basedOn w:val="List"/>
    <w:rsid w:val="00EC52BA"/>
    <w:pPr>
      <w:ind w:firstLine="0"/>
    </w:pPr>
  </w:style>
  <w:style w:type="paragraph" w:customStyle="1" w:styleId="ListNote">
    <w:name w:val="List Note"/>
    <w:basedOn w:val="List"/>
    <w:rsid w:val="00EC52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2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2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2BA"/>
    <w:rPr>
      <w:rFonts w:ascii="Courier New" w:hAnsi="Courier New"/>
    </w:rPr>
  </w:style>
  <w:style w:type="paragraph" w:customStyle="1" w:styleId="NoteBullet">
    <w:name w:val="Note Bullet"/>
    <w:basedOn w:val="Note"/>
    <w:rsid w:val="00EC52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2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2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2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2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52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2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2BA"/>
    <w:rPr>
      <w:b/>
      <w:smallCaps/>
    </w:rPr>
  </w:style>
  <w:style w:type="paragraph" w:customStyle="1" w:styleId="TableListNumber">
    <w:name w:val="Table List Number"/>
    <w:basedOn w:val="ListNumber"/>
    <w:rsid w:val="00EC52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2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2BA"/>
    <w:pPr>
      <w:numPr>
        <w:numId w:val="8"/>
      </w:numPr>
    </w:pPr>
  </w:style>
  <w:style w:type="paragraph" w:customStyle="1" w:styleId="ListAlpha2">
    <w:name w:val="List Alpha 2"/>
    <w:basedOn w:val="List2"/>
    <w:rsid w:val="00EC52BA"/>
    <w:pPr>
      <w:numPr>
        <w:numId w:val="7"/>
      </w:numPr>
    </w:pPr>
  </w:style>
  <w:style w:type="paragraph" w:styleId="List2">
    <w:name w:val="List 2"/>
    <w:basedOn w:val="BodyText"/>
    <w:rsid w:val="00EC52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2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2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2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2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2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52BA"/>
    <w:pPr>
      <w:numPr>
        <w:numId w:val="3"/>
      </w:numPr>
    </w:pPr>
  </w:style>
  <w:style w:type="paragraph" w:styleId="ListContinue2">
    <w:name w:val="List Continue 2"/>
    <w:basedOn w:val="List2"/>
    <w:rsid w:val="00EC52BA"/>
    <w:pPr>
      <w:ind w:firstLine="0"/>
    </w:pPr>
  </w:style>
  <w:style w:type="paragraph" w:styleId="ListContinue3">
    <w:name w:val="List Continue 3"/>
    <w:basedOn w:val="List3"/>
    <w:rsid w:val="00EC52BA"/>
    <w:pPr>
      <w:ind w:left="1021" w:firstLine="0"/>
    </w:pPr>
  </w:style>
  <w:style w:type="paragraph" w:styleId="ListContinue4">
    <w:name w:val="List Continue 4"/>
    <w:basedOn w:val="List4"/>
    <w:rsid w:val="00EC52BA"/>
    <w:pPr>
      <w:ind w:firstLine="0"/>
    </w:pPr>
  </w:style>
  <w:style w:type="paragraph" w:styleId="ListContinue5">
    <w:name w:val="List Continue 5"/>
    <w:basedOn w:val="List5"/>
    <w:rsid w:val="00EC52BA"/>
    <w:pPr>
      <w:ind w:firstLine="0"/>
    </w:pPr>
  </w:style>
  <w:style w:type="paragraph" w:styleId="ListNumber3">
    <w:name w:val="List Number 3"/>
    <w:basedOn w:val="List3"/>
    <w:rsid w:val="00EC52BA"/>
    <w:pPr>
      <w:numPr>
        <w:numId w:val="4"/>
      </w:numPr>
    </w:pPr>
  </w:style>
  <w:style w:type="paragraph" w:styleId="ListNumber4">
    <w:name w:val="List Number 4"/>
    <w:basedOn w:val="List4"/>
    <w:rsid w:val="00EC52BA"/>
    <w:pPr>
      <w:numPr>
        <w:numId w:val="5"/>
      </w:numPr>
    </w:pPr>
  </w:style>
  <w:style w:type="paragraph" w:styleId="ListNumber5">
    <w:name w:val="List Number 5"/>
    <w:basedOn w:val="List5"/>
    <w:rsid w:val="00EC52BA"/>
    <w:pPr>
      <w:numPr>
        <w:numId w:val="6"/>
      </w:numPr>
    </w:pPr>
  </w:style>
  <w:style w:type="paragraph" w:styleId="BlockText">
    <w:name w:val="Block Text"/>
    <w:basedOn w:val="Normal"/>
    <w:rsid w:val="00EC52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2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2BA"/>
    <w:rPr>
      <w:sz w:val="16"/>
      <w:vertAlign w:val="superscript"/>
    </w:rPr>
  </w:style>
  <w:style w:type="character" w:customStyle="1" w:styleId="Symbols">
    <w:name w:val="Symbols"/>
    <w:basedOn w:val="DefaultParagraphFont"/>
    <w:rsid w:val="00EC52BA"/>
    <w:rPr>
      <w:rFonts w:ascii="Symbol" w:hAnsi="Symbol"/>
    </w:rPr>
  </w:style>
  <w:style w:type="character" w:customStyle="1" w:styleId="MenuOptions">
    <w:name w:val="Menu Options"/>
    <w:basedOn w:val="DefaultParagraphFont"/>
    <w:rsid w:val="00EC52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2BA"/>
    <w:rPr>
      <w:b/>
    </w:rPr>
  </w:style>
  <w:style w:type="character" w:customStyle="1" w:styleId="Underlined">
    <w:name w:val="Underlined"/>
    <w:basedOn w:val="DefaultParagraphFont"/>
    <w:rsid w:val="00EC52BA"/>
    <w:rPr>
      <w:u w:val="single"/>
    </w:rPr>
  </w:style>
  <w:style w:type="paragraph" w:customStyle="1" w:styleId="TableBodyTextRight">
    <w:name w:val="Table Body Text Right"/>
    <w:basedOn w:val="TableBodyText"/>
    <w:rsid w:val="00EC52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2BA"/>
    <w:rPr>
      <w:sz w:val="18"/>
    </w:rPr>
  </w:style>
  <w:style w:type="paragraph" w:customStyle="1" w:styleId="BodySmallRight">
    <w:name w:val="Body Small Right"/>
    <w:basedOn w:val="BodyTextRight"/>
    <w:rsid w:val="00EC52BA"/>
    <w:rPr>
      <w:sz w:val="18"/>
      <w:szCs w:val="18"/>
    </w:rPr>
  </w:style>
  <w:style w:type="paragraph" w:customStyle="1" w:styleId="MarginEdition">
    <w:name w:val="Margin Edition"/>
    <w:basedOn w:val="MarginNote"/>
    <w:rsid w:val="00EC52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2BA"/>
    <w:rPr>
      <w:sz w:val="2"/>
      <w:szCs w:val="2"/>
    </w:rPr>
  </w:style>
  <w:style w:type="character" w:customStyle="1" w:styleId="Small">
    <w:name w:val="Small"/>
    <w:basedOn w:val="DefaultParagraphFont"/>
    <w:rsid w:val="00EC52BA"/>
    <w:rPr>
      <w:sz w:val="16"/>
    </w:rPr>
  </w:style>
  <w:style w:type="paragraph" w:customStyle="1" w:styleId="WideTable">
    <w:name w:val="Wide Table"/>
    <w:basedOn w:val="Normal"/>
    <w:rsid w:val="00EC52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2BA"/>
  </w:style>
  <w:style w:type="paragraph" w:styleId="Quote">
    <w:name w:val="Quote"/>
    <w:basedOn w:val="Heading1"/>
    <w:link w:val="QuoteChar"/>
    <w:qFormat/>
    <w:rsid w:val="00EC52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2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2BA"/>
    <w:pPr>
      <w:pageBreakBefore/>
    </w:pPr>
  </w:style>
  <w:style w:type="paragraph" w:customStyle="1" w:styleId="Border">
    <w:name w:val="Border"/>
    <w:basedOn w:val="Normal"/>
    <w:qFormat/>
    <w:rsid w:val="00EC52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2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2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2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2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2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2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2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2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2BA"/>
    <w:rPr>
      <w:u w:val="single"/>
    </w:rPr>
  </w:style>
  <w:style w:type="character" w:customStyle="1" w:styleId="BoldandItalics">
    <w:name w:val="Bold and Italics"/>
    <w:qFormat/>
    <w:rsid w:val="00EC52BA"/>
    <w:rPr>
      <w:b/>
      <w:i/>
      <w:u w:val="none"/>
    </w:rPr>
  </w:style>
  <w:style w:type="paragraph" w:styleId="BalloonText">
    <w:name w:val="Balloon Text"/>
    <w:basedOn w:val="Normal"/>
    <w:link w:val="BalloonTextChar"/>
    <w:rsid w:val="00EC5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2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2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2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2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2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2BA"/>
    <w:pPr>
      <w:spacing w:before="0" w:after="0"/>
    </w:pPr>
  </w:style>
  <w:style w:type="paragraph" w:customStyle="1" w:styleId="BodyTextBold">
    <w:name w:val="Body Text Bold"/>
    <w:basedOn w:val="BodyText"/>
    <w:qFormat/>
    <w:rsid w:val="00EC52BA"/>
    <w:rPr>
      <w:b/>
    </w:rPr>
  </w:style>
  <w:style w:type="character" w:styleId="Hyperlink">
    <w:name w:val="Hyperlink"/>
    <w:basedOn w:val="DefaultParagraphFont"/>
    <w:uiPriority w:val="99"/>
    <w:unhideWhenUsed/>
    <w:rsid w:val="005C45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3826</Characters>
  <Application>Microsoft Office Word</Application>
  <DocSecurity>0</DocSecurity>
  <Lines>166</Lines>
  <Paragraphs>86</Paragraphs>
  <ScaleCrop>false</ScaleCrop>
  <Company>Author-it Software Corporation Ltd.</Company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ICTWOR301 Organise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