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67A" w:rsidP="00CE467A">
      <w:pPr>
        <w:pStyle w:val="Title"/>
      </w:pPr>
      <w:r>
        <w:fldChar w:fldCharType="begin"/>
      </w:r>
      <w:r>
        <w:instrText xml:space="preserve"> TITLE   \* MERGEFORMAT </w:instrText>
      </w:r>
      <w:r>
        <w:fldChar w:fldCharType="separate"/>
      </w:r>
      <w:r>
        <w:t>ICTWHS204 Follow work health and safety and environmental policy and procedures</w:t>
      </w:r>
      <w:r>
        <w:fldChar w:fldCharType="end"/>
      </w:r>
    </w:p>
    <w:p w:rsidR="00CE467A" w:rsidP="00CE467A">
      <w:pPr>
        <w:pStyle w:val="Version"/>
        <w:sectPr w:rsidSect="00E77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7ED4" w:rsidP="00E77ED4">
      <w:pPr>
        <w:pStyle w:val="SuperHeading"/>
      </w:pPr>
      <w:r w:rsidRPr="00E77ED4">
        <w:t>ICTWHS204 Follow work health and safety and environmental policy and procedures</w:t>
      </w:r>
    </w:p>
    <w:p w:rsidR="00000000" w:rsidRPr="00E77ED4" w:rsidP="00E77ED4">
      <w:pPr>
        <w:pStyle w:val="Heading1"/>
      </w:pPr>
      <w:bookmarkStart w:id="1" w:name="O_938385"/>
      <w:bookmarkEnd w:id="1"/>
      <w:r w:rsidRPr="00E77ED4">
        <w:t>Modification History</w:t>
      </w:r>
    </w:p>
    <w:tbl>
      <w:tblPr>
        <w:tblW w:w="0" w:type="auto"/>
        <w:tblLayout w:type="fixed"/>
        <w:tblCellMar>
          <w:left w:w="62" w:type="dxa"/>
          <w:right w:w="62" w:type="dxa"/>
        </w:tblCellMar>
        <w:tblLook w:val="0000"/>
      </w:tblPr>
      <w:tblGrid>
        <w:gridCol w:w="3091"/>
        <w:gridCol w:w="5873"/>
      </w:tblGrid>
      <w:tr w:rsidTr="00E77ED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rPr>
                <w:rStyle w:val="SpecialBold"/>
              </w:rPr>
              <w:t>Comments</w:t>
            </w:r>
          </w:p>
        </w:tc>
      </w:tr>
      <w:tr w:rsidTr="00E77ED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This version first released with ICT Information and Communications Technology Training Package Version 2.0.</w:t>
            </w:r>
          </w:p>
        </w:tc>
      </w:tr>
    </w:tbl>
    <w:p w:rsidR="00000000" w:rsidRPr="00E77ED4" w:rsidP="00E77ED4">
      <w:pPr>
        <w:pStyle w:val="BodyText"/>
      </w:pPr>
    </w:p>
    <w:p w:rsidR="00000000" w:rsidRPr="00E77ED4" w:rsidP="00E77ED4">
      <w:pPr>
        <w:pStyle w:val="AllowPageBreak"/>
      </w:pPr>
    </w:p>
    <w:p w:rsidR="00000000" w:rsidRPr="00E77ED4" w:rsidP="00E77ED4">
      <w:pPr>
        <w:pStyle w:val="Heading1"/>
      </w:pPr>
      <w:bookmarkStart w:id="2" w:name="O_938384"/>
      <w:bookmarkEnd w:id="2"/>
      <w:r w:rsidRPr="00E77ED4">
        <w:t>Application</w:t>
      </w:r>
    </w:p>
    <w:p w:rsidR="00000000" w:rsidRPr="00E77ED4" w:rsidP="00CE467A">
      <w:pPr>
        <w:pStyle w:val="BodyText"/>
      </w:pPr>
      <w:r w:rsidRPr="00E77ED4">
        <w:t>This unit describes the skills and knowledge required to follow safe working practices and environmental policy in the management of a telecommunications workplace.</w:t>
      </w:r>
    </w:p>
    <w:p w:rsidR="00000000" w:rsidRPr="00E77ED4" w:rsidP="00CE467A">
      <w:pPr>
        <w:pStyle w:val="BodyText"/>
      </w:pPr>
      <w:r w:rsidRPr="00E77ED4">
        <w:t>It applies to telecommunications staff working under supervi</w:t>
      </w:r>
      <w:r w:rsidRPr="00E77ED4">
        <w:t xml:space="preserve">sion in a technical environment and includes school based workers, entry-level workers, trainees and apprentices, and field officers deploying broadband access networks using optical technologies and other work on live systems. </w:t>
      </w:r>
    </w:p>
    <w:p w:rsidR="00000000" w:rsidRPr="00E77ED4" w:rsidP="00CE467A">
      <w:pPr>
        <w:pStyle w:val="BodyText"/>
      </w:pPr>
      <w:r w:rsidRPr="00E77ED4">
        <w:t>Work functions in the occu</w:t>
      </w:r>
      <w:r w:rsidRPr="00E77ED4">
        <w:t>pational areas where this unit may be used are subject to regulatory requirements. Refer to the ICT Implementation Guide Companion Volume or the relevant regulator for details of licensing, legislative or certification requirements.</w:t>
      </w:r>
    </w:p>
    <w:p w:rsidR="00000000" w:rsidRPr="00E77ED4" w:rsidP="00E77ED4">
      <w:pPr>
        <w:pStyle w:val="Heading1"/>
      </w:pPr>
      <w:bookmarkStart w:id="3" w:name="O_938383"/>
      <w:bookmarkEnd w:id="3"/>
      <w:r w:rsidRPr="00E77ED4">
        <w:t>Unit S</w:t>
      </w:r>
      <w:r w:rsidRPr="00E77ED4">
        <w:t>ector</w:t>
      </w:r>
    </w:p>
    <w:p w:rsidR="00000000" w:rsidRPr="00E77ED4" w:rsidP="00CE467A">
      <w:pPr>
        <w:pStyle w:val="BodyText"/>
      </w:pPr>
      <w:r w:rsidRPr="00E77ED4">
        <w:t>Telecommunications – work health and safety</w:t>
      </w:r>
    </w:p>
    <w:p w:rsidR="00000000" w:rsidRPr="00E77ED4" w:rsidP="00E77ED4">
      <w:pPr>
        <w:pStyle w:val="Heading1"/>
      </w:pPr>
      <w:bookmarkStart w:id="4" w:name="O_938382"/>
      <w:bookmarkEnd w:id="4"/>
      <w:r w:rsidRPr="00E77ED4">
        <w:t>Elements and Performance Criteria</w:t>
      </w:r>
    </w:p>
    <w:tbl>
      <w:tblPr>
        <w:tblW w:w="9236" w:type="dxa"/>
        <w:tblLayout w:type="fixed"/>
        <w:tblCellMar>
          <w:left w:w="62" w:type="dxa"/>
          <w:right w:w="62" w:type="dxa"/>
        </w:tblCellMar>
        <w:tblLook w:val="0000"/>
      </w:tblPr>
      <w:tblGrid>
        <w:gridCol w:w="2536"/>
        <w:gridCol w:w="6700"/>
      </w:tblGrid>
      <w:tr w:rsidTr="00E77ED4">
        <w:tblPrEx>
          <w:tblW w:w="9236" w:type="dxa"/>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7ED4" w:rsidP="00E77ED4">
            <w:pPr>
              <w:pStyle w:val="BodyText"/>
            </w:pPr>
            <w:r w:rsidRPr="00E77ED4">
              <w:rPr>
                <w:rStyle w:val="SpecialBold"/>
              </w:rPr>
              <w:t>ELEMENT</w:t>
            </w:r>
          </w:p>
        </w:tc>
        <w:tc>
          <w:tcPr>
            <w:tcW w:w="6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7ED4">
            <w:pPr>
              <w:pStyle w:val="BodyText"/>
              <w:rPr>
                <w:lang w:val="en-NZ"/>
              </w:rPr>
            </w:pPr>
            <w:r w:rsidRPr="00E77ED4">
              <w:rPr>
                <w:rStyle w:val="SpecialBold"/>
              </w:rPr>
              <w:t>PERFORMANCE CRITERIA</w:t>
            </w:r>
          </w:p>
        </w:tc>
      </w:tr>
      <w:tr w:rsidTr="00E77ED4">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rPr>
                <w:rStyle w:val="Emphasis"/>
              </w:rPr>
              <w:t>Elements describe the essential outcomes.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rPr>
                <w:rStyle w:val="Emphasis"/>
              </w:rPr>
              <w:t xml:space="preserve">Performance criteria describe the performance needed to </w:t>
            </w:r>
            <w:r w:rsidRPr="00E77ED4">
              <w:rPr>
                <w:rStyle w:val="Emphasis"/>
              </w:rPr>
              <w:t>demonstrate achievement of the element.</w:t>
            </w:r>
          </w:p>
        </w:tc>
      </w:tr>
      <w:tr w:rsidTr="00E77ED4">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 xml:space="preserve">1 Identify work health and safety (WHS) legislative requirements </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 xml:space="preserve">1.1 Locate WHS legislative requirements relevant to own work, role and responsibilities </w:t>
            </w:r>
          </w:p>
          <w:p w:rsidR="00000000" w:rsidRPr="00E77ED4" w:rsidP="00E77ED4">
            <w:pPr>
              <w:pStyle w:val="BodyText"/>
            </w:pPr>
            <w:r w:rsidRPr="00E77ED4">
              <w:t>1.2 Explain own responsibilities in relation to duty of care</w:t>
            </w:r>
          </w:p>
          <w:p w:rsidR="00000000" w:rsidP="00E77ED4">
            <w:pPr>
              <w:pStyle w:val="BodyText"/>
              <w:rPr>
                <w:lang w:val="en-NZ"/>
              </w:rPr>
            </w:pPr>
            <w:r w:rsidRPr="00E77ED4">
              <w:t xml:space="preserve">1.3 Identify the relationship between legislative requirements and </w:t>
            </w:r>
            <w:r w:rsidRPr="00E77ED4">
              <w:t xml:space="preserve">safe work practices  </w:t>
            </w:r>
          </w:p>
        </w:tc>
      </w:tr>
      <w:tr w:rsidTr="00E77ED4">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2 Identify construction hazards and control measures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 xml:space="preserve">2.1 Identify basic principles of risk management </w:t>
            </w:r>
          </w:p>
          <w:p w:rsidR="00000000" w:rsidRPr="00E77ED4" w:rsidP="00E77ED4">
            <w:pPr>
              <w:pStyle w:val="BodyText"/>
            </w:pPr>
            <w:r w:rsidRPr="00E77ED4">
              <w:t xml:space="preserve">2.2 Identify common construction hazards </w:t>
            </w:r>
          </w:p>
          <w:p w:rsidR="00000000" w:rsidP="00E77ED4">
            <w:pPr>
              <w:pStyle w:val="BodyText"/>
              <w:rPr>
                <w:lang w:val="en-NZ"/>
              </w:rPr>
            </w:pPr>
            <w:r w:rsidRPr="00E77ED4">
              <w:t>2.3 Identify measure</w:t>
            </w:r>
            <w:r w:rsidRPr="00E77ED4">
              <w:t>s for controlling hazards and risks</w:t>
            </w:r>
          </w:p>
        </w:tc>
      </w:tr>
      <w:tr w:rsidTr="00E77ED4">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3 Follow workplace procedures for hazard identification and risk control</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3.1 Recognise and report hazards in work area to designated personnel according to workplace procedures</w:t>
            </w:r>
          </w:p>
          <w:p w:rsidR="00000000" w:rsidRPr="00E77ED4" w:rsidP="00E77ED4">
            <w:pPr>
              <w:pStyle w:val="BodyText"/>
            </w:pPr>
            <w:r w:rsidRPr="00E77ED4">
              <w:t>3.2 Follow WHS legislative requirements, workplace procedures and work instructions to control risks</w:t>
            </w:r>
          </w:p>
          <w:p w:rsidR="00000000" w:rsidRPr="00E77ED4" w:rsidP="00E77ED4">
            <w:pPr>
              <w:pStyle w:val="BodyText"/>
            </w:pPr>
            <w:r w:rsidRPr="00E77ED4">
              <w:t xml:space="preserve">3.3 Comply with safe work practices </w:t>
            </w:r>
          </w:p>
          <w:p w:rsidR="00000000" w:rsidRPr="00E77ED4" w:rsidP="00E77ED4">
            <w:pPr>
              <w:pStyle w:val="BodyText"/>
            </w:pPr>
            <w:r w:rsidRPr="00E77ED4">
              <w:t xml:space="preserve">3.4 Implement duty of care requirements </w:t>
            </w:r>
          </w:p>
          <w:p w:rsidR="00000000" w:rsidRPr="00E77ED4" w:rsidP="00E77ED4">
            <w:pPr>
              <w:pStyle w:val="BodyText"/>
            </w:pPr>
            <w:r w:rsidRPr="00E77ED4">
              <w:t>3.5 Complete job safety analysis (JSA) sheets or safe work method statement (</w:t>
            </w:r>
            <w:r w:rsidRPr="00E77ED4">
              <w:t>SWMS) according to work requirements, including hazard identification and risk assessment</w:t>
            </w:r>
          </w:p>
          <w:p w:rsidR="00000000" w:rsidRPr="00E77ED4" w:rsidP="00E77ED4">
            <w:pPr>
              <w:pStyle w:val="BodyText"/>
            </w:pPr>
            <w:r w:rsidRPr="00E77ED4">
              <w:t xml:space="preserve">3.6 Use and complete checks of personal protective equipment according to work requirements </w:t>
            </w:r>
          </w:p>
          <w:p w:rsidR="00000000" w:rsidP="00E77ED4">
            <w:pPr>
              <w:pStyle w:val="BodyText"/>
              <w:rPr>
                <w:lang w:val="en-NZ"/>
              </w:rPr>
            </w:pPr>
            <w:r w:rsidRPr="00E77ED4">
              <w:t>3.7 Assess and test for harmful gases associated with workplace</w:t>
            </w:r>
          </w:p>
        </w:tc>
      </w:tr>
      <w:tr w:rsidTr="00E77ED4">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4 Follow</w:t>
            </w:r>
            <w:r w:rsidRPr="00E77ED4">
              <w:t xml:space="preserve"> safety requirements for working with optical fibre equipment</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4.1 Identify and use safe work practices when handling optical fibre, lasers and optical connectors according to the relevant Australian Standards</w:t>
            </w:r>
          </w:p>
          <w:p w:rsidR="00000000" w:rsidP="00E77ED4">
            <w:pPr>
              <w:pStyle w:val="BodyText"/>
              <w:rPr>
                <w:lang w:val="en-NZ"/>
              </w:rPr>
            </w:pPr>
            <w:r w:rsidRPr="00E77ED4">
              <w:t>4.2 Identify and use safe working practices whe</w:t>
            </w:r>
            <w:r w:rsidRPr="00E77ED4">
              <w:t xml:space="preserve">n handling and disposing of chemical waste </w:t>
            </w:r>
          </w:p>
        </w:tc>
      </w:tr>
      <w:tr w:rsidTr="00E77ED4">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5 Identify and implement WHS communication and reporting processes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 xml:space="preserve">5.1 Apply WHS communication processes, information and documentation </w:t>
            </w:r>
          </w:p>
          <w:p w:rsidR="00000000" w:rsidRPr="00E77ED4" w:rsidP="00E77ED4">
            <w:pPr>
              <w:pStyle w:val="BodyText"/>
            </w:pPr>
            <w:r w:rsidRPr="00E77ED4">
              <w:t>5.2 Identify designated WHS personnel</w:t>
            </w:r>
          </w:p>
          <w:p w:rsidR="00000000" w:rsidRPr="00E77ED4" w:rsidP="00E77ED4">
            <w:pPr>
              <w:pStyle w:val="BodyText"/>
            </w:pPr>
            <w:r w:rsidRPr="00E77ED4">
              <w:t>5.3 Comply with safety signs and sym</w:t>
            </w:r>
            <w:r w:rsidRPr="00E77ED4">
              <w:t xml:space="preserve">bols </w:t>
            </w:r>
          </w:p>
          <w:p w:rsidR="00000000" w:rsidP="00E77ED4">
            <w:pPr>
              <w:pStyle w:val="BodyText"/>
              <w:rPr>
                <w:lang w:val="en-NZ"/>
              </w:rPr>
            </w:pPr>
            <w:r w:rsidRPr="00E77ED4">
              <w:t xml:space="preserve">5.4 Identify procedures and relevant authorities for reporting emergencies, incidents and injuries </w:t>
            </w:r>
          </w:p>
        </w:tc>
      </w:tr>
      <w:tr w:rsidTr="00E77ED4">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6 Follow WHS incident response procedures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 xml:space="preserve">6.1 Follow general procedures for responding to incidents and emergencies </w:t>
            </w:r>
          </w:p>
          <w:p w:rsidR="00000000" w:rsidRPr="00E77ED4" w:rsidP="00E77ED4">
            <w:pPr>
              <w:pStyle w:val="BodyText"/>
            </w:pPr>
            <w:r w:rsidRPr="00E77ED4">
              <w:t>6.2 Identify procedures for acce</w:t>
            </w:r>
            <w:r w:rsidRPr="00E77ED4">
              <w:t xml:space="preserve">ssing first aid </w:t>
            </w:r>
          </w:p>
          <w:p w:rsidR="00000000" w:rsidRPr="00E77ED4" w:rsidP="00E77ED4">
            <w:pPr>
              <w:pStyle w:val="BodyText"/>
            </w:pPr>
            <w:r w:rsidRPr="00E77ED4">
              <w:t xml:space="preserve">6.3 Select and use relevant personal protective equipment </w:t>
            </w:r>
          </w:p>
          <w:p w:rsidR="00000000" w:rsidP="00E77ED4">
            <w:pPr>
              <w:pStyle w:val="BodyText"/>
              <w:rPr>
                <w:lang w:val="en-NZ"/>
              </w:rPr>
            </w:pPr>
            <w:r w:rsidRPr="00E77ED4">
              <w:t>6.4 Explain and apply workplace procedures for fire safety</w:t>
            </w:r>
          </w:p>
        </w:tc>
      </w:tr>
      <w:tr w:rsidTr="00E77ED4">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7 Contribute to management of WHS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7.1 Raise WHS issues with designated personnel according to workplace procedures and relevant WHS legislation</w:t>
            </w:r>
          </w:p>
          <w:p w:rsidR="00000000" w:rsidP="00E77ED4">
            <w:pPr>
              <w:pStyle w:val="BodyText"/>
              <w:rPr>
                <w:lang w:val="en-NZ"/>
              </w:rPr>
            </w:pPr>
            <w:r w:rsidRPr="00E77ED4">
              <w:t>7.2 Contribute to participative arrangements for WHS management in workplace, within organisational procedures and scope of responsibilities and c</w:t>
            </w:r>
            <w:r w:rsidRPr="00E77ED4">
              <w:t>ompetencies</w:t>
            </w:r>
          </w:p>
        </w:tc>
      </w:tr>
      <w:tr w:rsidTr="00E77ED4">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8 Contribute to management of workplace environmental issues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8.1 Raise environmental issues with designated personnel according to workplace procedures and relevant environmental requirements and legislation</w:t>
            </w:r>
          </w:p>
          <w:p w:rsidR="00000000" w:rsidRPr="00E77ED4" w:rsidP="00E77ED4">
            <w:pPr>
              <w:pStyle w:val="BodyText"/>
            </w:pPr>
            <w:r w:rsidRPr="00E77ED4">
              <w:t>8.2 Contribute to participative arr</w:t>
            </w:r>
            <w:r w:rsidRPr="00E77ED4">
              <w:t>angements for environmental management in workplace, within organisational procedures and scope of responsibilities and competencies</w:t>
            </w:r>
          </w:p>
          <w:p w:rsidR="00000000" w:rsidP="00E77ED4">
            <w:pPr>
              <w:pStyle w:val="BodyText"/>
              <w:rPr>
                <w:lang w:val="en-NZ"/>
              </w:rPr>
            </w:pPr>
            <w:r w:rsidRPr="00E77ED4">
              <w:t>8.3 Record and report all WHS issues, risks and hazards to designated personnel</w:t>
            </w:r>
          </w:p>
        </w:tc>
      </w:tr>
      <w:tr w:rsidTr="00E77ED4">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9 Identify and respond appropriately to as</w:t>
            </w:r>
            <w:r w:rsidRPr="00E77ED4">
              <w:t>bestos containing materials (ACM) hazards</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9.1 Identify asbestos containing materials (ACM) hazards or their likelihood</w:t>
            </w:r>
          </w:p>
          <w:p w:rsidR="00000000" w:rsidRPr="00E77ED4" w:rsidP="00E77ED4">
            <w:pPr>
              <w:pStyle w:val="BodyText"/>
            </w:pPr>
            <w:r w:rsidRPr="00E77ED4">
              <w:t>9.2 Respond to asbestos containing materials hazards or their likelihood</w:t>
            </w:r>
          </w:p>
          <w:p w:rsidR="00000000" w:rsidP="00E77ED4">
            <w:pPr>
              <w:pStyle w:val="BodyText"/>
              <w:rPr>
                <w:lang w:val="en-NZ"/>
              </w:rPr>
            </w:pPr>
            <w:r w:rsidRPr="00E77ED4">
              <w:t>9.3 Report identified or suspected asbestos containing materials</w:t>
            </w:r>
            <w:r w:rsidRPr="00E77ED4">
              <w:t xml:space="preserve"> hazards to designated personnel according to workplace procedures</w:t>
            </w:r>
          </w:p>
        </w:tc>
      </w:tr>
      <w:tr w:rsidTr="00E77ED4">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 xml:space="preserve">10 Identify minor traffic management </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10.1 Assess traffic safety requirement of general location with respect to regulatory and enterprise requirements</w:t>
            </w:r>
          </w:p>
          <w:p w:rsidR="00000000" w:rsidRPr="00E77ED4" w:rsidP="00E77ED4">
            <w:pPr>
              <w:pStyle w:val="BodyText"/>
            </w:pPr>
            <w:r w:rsidRPr="00E77ED4">
              <w:t xml:space="preserve">10.2 Identify safe work zone around </w:t>
            </w:r>
            <w:r w:rsidRPr="00E77ED4">
              <w:t xml:space="preserve">vehicle and work space using traffic cones and signs according to regulatory requirements </w:t>
            </w:r>
          </w:p>
          <w:p w:rsidR="00000000" w:rsidP="00E77ED4">
            <w:pPr>
              <w:pStyle w:val="BodyText"/>
              <w:rPr>
                <w:lang w:val="en-NZ"/>
              </w:rPr>
            </w:pPr>
            <w:r w:rsidRPr="00E77ED4">
              <w:t>10.3 Identify changed traffic conditions and act in accordance</w:t>
            </w:r>
          </w:p>
        </w:tc>
      </w:tr>
      <w:tr w:rsidTr="00E77ED4">
        <w:tblPrEx>
          <w:tblW w:w="9236"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11 Recognise and respond appropriately to confined space</w:t>
            </w:r>
          </w:p>
        </w:tc>
        <w:tc>
          <w:tcPr>
            <w:tcW w:w="6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11.1 Identify confined space in accordance with regulatory or enterprise guidelines that can only be entered by personnel with specialist training</w:t>
            </w:r>
          </w:p>
          <w:p w:rsidR="00000000" w:rsidRPr="00E77ED4" w:rsidP="00E77ED4">
            <w:pPr>
              <w:pStyle w:val="BodyText"/>
            </w:pPr>
            <w:r w:rsidRPr="00E77ED4">
              <w:t xml:space="preserve">11.2 Refer identified confined space to appropriate personnel </w:t>
            </w:r>
          </w:p>
        </w:tc>
      </w:tr>
    </w:tbl>
    <w:p w:rsidR="00000000" w:rsidRPr="00E77ED4" w:rsidP="00E77ED4">
      <w:pPr>
        <w:pStyle w:val="BodyText"/>
      </w:pPr>
    </w:p>
    <w:p w:rsidR="00000000" w:rsidRPr="00E77ED4" w:rsidP="00E77ED4">
      <w:pPr>
        <w:pStyle w:val="AllowPageBreak"/>
      </w:pPr>
    </w:p>
    <w:p w:rsidR="00000000" w:rsidRPr="00E77ED4" w:rsidP="00E77ED4">
      <w:pPr>
        <w:pStyle w:val="Heading1"/>
      </w:pPr>
      <w:bookmarkStart w:id="5" w:name="O_938381"/>
      <w:bookmarkEnd w:id="5"/>
      <w:r w:rsidRPr="00E77ED4">
        <w:t>Foundation Skills</w:t>
      </w:r>
    </w:p>
    <w:p w:rsidR="00000000" w:rsidRPr="00CE467A" w:rsidP="00CE467A">
      <w:pPr>
        <w:pStyle w:val="BodyText"/>
        <w:rPr>
          <w:i/>
        </w:rPr>
      </w:pPr>
      <w:r w:rsidRPr="00CE467A">
        <w:rPr>
          <w:rStyle w:val="Emphasis"/>
        </w:rPr>
        <w:t>This sect</w:t>
      </w:r>
      <w:r w:rsidRPr="00CE467A">
        <w:rPr>
          <w:rStyle w:val="Emphasis"/>
        </w:rPr>
        <w: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127"/>
        <w:gridCol w:w="2969"/>
        <w:gridCol w:w="4544"/>
      </w:tblGrid>
      <w:tr w:rsidTr="00E77ED4">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rPr>
                <w:rStyle w:val="SpecialBold"/>
              </w:rPr>
              <w:t>Skill</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rPr>
                <w:rStyle w:val="SpecialBold"/>
              </w:rPr>
              <w:t>Performance</w:t>
            </w:r>
          </w:p>
          <w:p w:rsidR="00000000" w:rsidRPr="00E77ED4" w:rsidP="00E77ED4">
            <w:pPr>
              <w:pStyle w:val="BodyText"/>
            </w:pPr>
            <w:r w:rsidRPr="00E77ED4">
              <w:rPr>
                <w:rStyle w:val="SpecialBold"/>
              </w:rPr>
              <w:t>Criteria</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rPr>
                <w:rStyle w:val="SpecialBold"/>
              </w:rPr>
              <w:t>Description</w:t>
            </w:r>
          </w:p>
        </w:tc>
      </w:tr>
      <w:tr w:rsidTr="00E77ED4">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Reading</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1.1-1.3, 4.1, 5.4, 6.1-6.4</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ListBullet"/>
              <w:rPr>
                <w:lang w:val="en-NZ"/>
              </w:rPr>
            </w:pPr>
            <w:r w:rsidRPr="00E77ED4">
              <w:t>Analyses and consolidates inf</w:t>
            </w:r>
            <w:r w:rsidRPr="00E77ED4">
              <w:t>ormation and data from a range of sources, against defined criteria and requirements, to identify safety requirements</w:t>
            </w:r>
          </w:p>
        </w:tc>
      </w:tr>
      <w:tr w:rsidTr="00E77ED4">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Writing</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1.1, 3.1, 3.5, 7.1, 7.2, 8.1-8.3, 9.3, 11.2</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ListBullet"/>
              <w:rPr>
                <w:lang w:val="en-NZ"/>
              </w:rPr>
            </w:pPr>
            <w:r w:rsidRPr="00E77ED4">
              <w:t>Accurately records information and prepares documentation using clear language</w:t>
            </w:r>
            <w:r w:rsidRPr="00E77ED4">
              <w:t xml:space="preserve"> and organisational formats and protocols</w:t>
            </w:r>
          </w:p>
        </w:tc>
      </w:tr>
      <w:tr w:rsidTr="00E77ED4">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Oral Communication</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1.1, 7.1, 7.2, 8.1-8.3, 9.3, 11.2</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ListBullet"/>
              <w:rPr>
                <w:lang w:val="en-NZ"/>
              </w:rPr>
            </w:pPr>
            <w:r w:rsidRPr="00E77ED4">
              <w:t>Uses clear language and concepts, and tone and pace appropriate for the audience and purpose</w:t>
            </w:r>
          </w:p>
        </w:tc>
      </w:tr>
      <w:tr w:rsidTr="00E77ED4">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Navigate the world of work</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1.1-1.3, 2.1-2.3, 3.1-3.6, 4.1, 5.1, 5</w:t>
            </w:r>
            <w:r w:rsidRPr="00E77ED4">
              <w:t>.3, 5.4, 6.4, 7.1, 7.2, 8.1, 8.2, 9.3, 10.2, 11.1</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ListBullet"/>
            </w:pPr>
            <w:r w:rsidRPr="00E77ED4">
              <w:t>Builds an understanding of personal roles and responsibilities for work</w:t>
            </w:r>
          </w:p>
          <w:p w:rsidR="00000000" w:rsidRPr="00E77ED4" w:rsidP="00E77ED4">
            <w:pPr>
              <w:pStyle w:val="ListBullet"/>
            </w:pPr>
            <w:r w:rsidRPr="00E77ED4">
              <w:t>Explores and implements, where identified, the implicit expectations of policies and procedures</w:t>
            </w:r>
          </w:p>
          <w:p w:rsidR="00000000" w:rsidP="00E77ED4">
            <w:pPr>
              <w:pStyle w:val="ListBullet"/>
              <w:rPr>
                <w:lang w:val="en-NZ"/>
              </w:rPr>
            </w:pPr>
            <w:r w:rsidRPr="00E77ED4">
              <w:t>Understands rights and responsibiliti</w:t>
            </w:r>
            <w:r w:rsidRPr="00E77ED4">
              <w:t>es, and complies with legal and regulatory requirements</w:t>
            </w:r>
          </w:p>
        </w:tc>
      </w:tr>
      <w:tr w:rsidTr="00E77ED4">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Interact with others</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1.1, 7.1, 7.2, 8.1- 8.3, 11.2</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ListBullet"/>
            </w:pPr>
            <w:r w:rsidRPr="00E77ED4">
              <w:t>Complies with work instructions and contributes to work group discussions using accepted conventions</w:t>
            </w:r>
          </w:p>
          <w:p w:rsidR="00000000" w:rsidP="00E77ED4">
            <w:pPr>
              <w:pStyle w:val="ListBullet"/>
              <w:rPr>
                <w:lang w:val="en-NZ"/>
              </w:rPr>
            </w:pPr>
            <w:r w:rsidRPr="00E77ED4">
              <w:t>Recognises common differences in other people and implements basic strategies to address own reaction to these differences</w:t>
            </w:r>
          </w:p>
        </w:tc>
      </w:tr>
      <w:tr w:rsidTr="00E77ED4">
        <w:tblPrEx>
          <w:tblW w:w="9640"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Get the work done</w:t>
            </w:r>
          </w:p>
        </w:tc>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1.1-1.3, 2.1-2.3, 3.1, 3.4-3.7, 4.1-4.2, 5.1-5.4, 6.1- 6.4, 9.1, 9.2, 9.3, 10.1-10.3, 11.1</w:t>
            </w:r>
          </w:p>
        </w:tc>
        <w:tc>
          <w:tcPr>
            <w:tcW w:w="4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ListBullet"/>
            </w:pPr>
            <w:r w:rsidRPr="00E77ED4">
              <w:t>Follows clearly define</w:t>
            </w:r>
            <w:r w:rsidRPr="00E77ED4">
              <w:t>d instructions and sequencing, and monitors own progress for the task, seeking assistance when necessary</w:t>
            </w:r>
          </w:p>
          <w:p w:rsidR="00000000" w:rsidRPr="00E77ED4" w:rsidP="00E77ED4">
            <w:pPr>
              <w:pStyle w:val="ListBullet"/>
            </w:pPr>
            <w:r w:rsidRPr="00E77ED4">
              <w:t>Makes low impact decisions within familiar situations, based on a range of predefined or routine solutions</w:t>
            </w:r>
          </w:p>
          <w:p w:rsidR="00000000" w:rsidRPr="00E77ED4" w:rsidP="00E77ED4">
            <w:pPr>
              <w:pStyle w:val="ListBullet"/>
            </w:pPr>
            <w:r w:rsidRPr="00E77ED4">
              <w:t xml:space="preserve">Identifies ideas for other applications and </w:t>
            </w:r>
            <w:r w:rsidRPr="00E77ED4">
              <w:t>considers them in current contexts</w:t>
            </w:r>
          </w:p>
          <w:p w:rsidR="00000000" w:rsidRPr="00E77ED4" w:rsidP="00E77ED4">
            <w:pPr>
              <w:pStyle w:val="ListBullet"/>
            </w:pPr>
            <w:r w:rsidRPr="00E77ED4">
              <w:t>Responds to predictable routine problems and implements standard and logical solutions</w:t>
            </w:r>
          </w:p>
        </w:tc>
      </w:tr>
    </w:tbl>
    <w:p w:rsidR="00000000" w:rsidRPr="00E77ED4" w:rsidP="00E77ED4">
      <w:pPr>
        <w:pStyle w:val="BodyText"/>
      </w:pPr>
    </w:p>
    <w:p w:rsidR="00000000" w:rsidRPr="00E77ED4" w:rsidP="00E77ED4">
      <w:pPr>
        <w:pStyle w:val="AllowPageBreak"/>
      </w:pPr>
    </w:p>
    <w:p w:rsidR="00000000" w:rsidRPr="00E77ED4" w:rsidP="00E77ED4">
      <w:pPr>
        <w:pStyle w:val="Heading1"/>
      </w:pPr>
      <w:bookmarkStart w:id="6" w:name="O_938380"/>
      <w:bookmarkEnd w:id="6"/>
      <w:r w:rsidRPr="00E77ED4">
        <w:t>Unit Mapping Information</w:t>
      </w:r>
    </w:p>
    <w:tbl>
      <w:tblPr>
        <w:tblW w:w="0" w:type="auto"/>
        <w:tblLayout w:type="fixed"/>
        <w:tblCellMar>
          <w:left w:w="62" w:type="dxa"/>
          <w:right w:w="62" w:type="dxa"/>
        </w:tblCellMar>
        <w:tblLook w:val="0000"/>
      </w:tblPr>
      <w:tblGrid>
        <w:gridCol w:w="1636"/>
        <w:gridCol w:w="1709"/>
        <w:gridCol w:w="1534"/>
        <w:gridCol w:w="1391"/>
      </w:tblGrid>
      <w:tr w:rsidTr="00E77ED4">
        <w:tblPrEx>
          <w:tblW w:w="0" w:type="auto"/>
          <w:tblLayout w:type="fixed"/>
          <w:tblCellMar>
            <w:left w:w="62" w:type="dxa"/>
            <w:right w:w="62" w:type="dxa"/>
          </w:tblCellMar>
          <w:tblLook w:val="0000"/>
        </w:tblPrEx>
        <w:trPr>
          <w:trHeight w:val="563"/>
          <w:tblHeader/>
        </w:trPr>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rPr>
                <w:rStyle w:val="SpecialBold"/>
              </w:rPr>
              <w:t xml:space="preserve">Code and title </w:t>
            </w:r>
          </w:p>
          <w:p w:rsidR="00000000" w:rsidRPr="00E77ED4" w:rsidP="00E77ED4">
            <w:pPr>
              <w:pStyle w:val="BodyText"/>
            </w:pPr>
            <w:r w:rsidRPr="00E77ED4">
              <w:rPr>
                <w:rStyle w:val="SpecialBold"/>
              </w:rPr>
              <w:t>current version</w:t>
            </w:r>
          </w:p>
        </w:tc>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rPr>
                <w:rStyle w:val="SpecialBold"/>
              </w:rPr>
              <w:t>Code and title</w:t>
            </w:r>
          </w:p>
          <w:p w:rsidR="00000000" w:rsidRPr="00E77ED4" w:rsidP="00E77ED4">
            <w:pPr>
              <w:pStyle w:val="BodyText"/>
            </w:pPr>
            <w:r w:rsidRPr="00E77ED4">
              <w:rPr>
                <w:rStyle w:val="SpecialBold"/>
              </w:rPr>
              <w:t>previous version</w:t>
            </w:r>
          </w:p>
        </w:tc>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rPr>
                <w:rStyle w:val="SpecialBold"/>
              </w:rPr>
              <w:t>Comments</w:t>
            </w:r>
          </w:p>
        </w:tc>
        <w:tc>
          <w:tcPr>
            <w:tcW w:w="1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rPr>
                <w:rStyle w:val="SpecialBold"/>
              </w:rPr>
              <w:t>Equivalence status</w:t>
            </w:r>
          </w:p>
        </w:tc>
      </w:tr>
      <w:tr w:rsidTr="00E77ED4">
        <w:tblPrEx>
          <w:tblW w:w="0" w:type="auto"/>
          <w:tblLayout w:type="fixed"/>
          <w:tblCellMar>
            <w:left w:w="62" w:type="dxa"/>
            <w:right w:w="62" w:type="dxa"/>
          </w:tblCellMar>
          <w:tblLook w:val="0000"/>
        </w:tblPrEx>
        <w:trPr>
          <w:trHeight w:val="563"/>
        </w:trPr>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ICTWHS204 Follow work health and safety and environmental policy and procedures (release 2)</w:t>
            </w:r>
          </w:p>
        </w:tc>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ICTWHS204 Follow work health and safety and environmental policy and procedures (release 1)</w:t>
            </w:r>
          </w:p>
        </w:tc>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D4">
            <w:pPr>
              <w:pStyle w:val="BodyText"/>
              <w:rPr>
                <w:lang w:val="en-NZ"/>
              </w:rPr>
            </w:pPr>
            <w:r w:rsidRPr="00E77ED4">
              <w:t>Updates to correct numbering in performance criteria</w:t>
            </w:r>
          </w:p>
        </w:tc>
        <w:tc>
          <w:tcPr>
            <w:tcW w:w="1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D4" w:rsidP="00E77ED4">
            <w:pPr>
              <w:pStyle w:val="BodyText"/>
            </w:pPr>
            <w:r w:rsidRPr="00E77ED4">
              <w:t>Equivalent unit</w:t>
            </w:r>
          </w:p>
        </w:tc>
      </w:tr>
    </w:tbl>
    <w:p w:rsidR="00000000" w:rsidRPr="00E77ED4" w:rsidP="00E77ED4">
      <w:pPr>
        <w:pStyle w:val="BodyText"/>
      </w:pPr>
    </w:p>
    <w:p w:rsidR="00000000" w:rsidRPr="00E77ED4" w:rsidP="00E77ED4">
      <w:pPr>
        <w:pStyle w:val="AllowPageBreak"/>
      </w:pPr>
    </w:p>
    <w:p w:rsidR="00000000" w:rsidRPr="00E77ED4" w:rsidP="00E77ED4">
      <w:pPr>
        <w:pStyle w:val="Heading1"/>
      </w:pPr>
      <w:bookmarkStart w:id="7" w:name="O_938386"/>
      <w:bookmarkEnd w:id="7"/>
      <w:r w:rsidRPr="00E77ED4">
        <w:t>Links</w:t>
      </w:r>
    </w:p>
    <w:p w:rsidR="00000000" w:rsidRPr="00E77ED4" w:rsidP="00CE467A">
      <w:pPr>
        <w:pStyle w:val="BodyText"/>
      </w:pPr>
      <w:r w:rsidRPr="00E77ED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00585">
        <w:rPr>
          <w:rStyle w:val="Hyperlink"/>
        </w:rPr>
        <w:t>https://vetnet.gov.au/Pages/TrainingDocs.aspx?q=a53af4e4-b400-484e-b778-71c9e9d6aff2</w:t>
      </w:r>
      <w:r>
        <w:fldChar w:fldCharType="end"/>
      </w:r>
    </w:p>
    <w:p w:rsidR="00000000" w:rsidRPr="00E77ED4" w:rsidP="00E77ED4"/>
    <w:sectPr w:rsidSect="00E77E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D4" w:rsidRPr="00CE467A" w:rsidP="00CE4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7A" w:rsidP="00E77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467A" w:rsidP="00E77ED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CE467A" w:rsidP="00E77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ED4" w:rsidRPr="00CE467A" w:rsidP="00CE46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7A" w:rsidRPr="002D2AF8" w:rsidP="00E77ED4">
    <w:pPr>
      <w:pStyle w:val="Header"/>
      <w:framePr w:wrap="around"/>
    </w:pPr>
    <w:r>
      <w:fldChar w:fldCharType="begin"/>
    </w:r>
    <w:r>
      <w:instrText xml:space="preserve"> TITLE   \* MERGEFORMAT </w:instrText>
    </w:r>
    <w:r>
      <w:fldChar w:fldCharType="separate"/>
    </w:r>
    <w:r>
      <w:t>ICTWHS204 Follow work health and safety and environmental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CE467A" w:rsidP="00E77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3A63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563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ED4"/>
    <w:pPr>
      <w:spacing w:before="360" w:after="60"/>
      <w:outlineLvl w:val="0"/>
    </w:pPr>
    <w:rPr>
      <w:sz w:val="32"/>
    </w:rPr>
  </w:style>
  <w:style w:type="paragraph" w:styleId="Heading2">
    <w:name w:val="heading 2"/>
    <w:basedOn w:val="HeadingBase"/>
    <w:next w:val="BodyText"/>
    <w:link w:val="Heading2Char"/>
    <w:qFormat/>
    <w:rsid w:val="00E77ED4"/>
    <w:pPr>
      <w:keepLines/>
      <w:spacing w:before="240" w:after="120"/>
      <w:outlineLvl w:val="1"/>
    </w:pPr>
    <w:rPr>
      <w:sz w:val="28"/>
      <w:szCs w:val="40"/>
    </w:rPr>
  </w:style>
  <w:style w:type="paragraph" w:styleId="Heading3">
    <w:name w:val="heading 3"/>
    <w:basedOn w:val="HeadingBase"/>
    <w:next w:val="BodyText"/>
    <w:link w:val="Heading3Char"/>
    <w:qFormat/>
    <w:rsid w:val="00E77ED4"/>
    <w:pPr>
      <w:spacing w:before="180" w:after="120"/>
      <w:outlineLvl w:val="2"/>
    </w:pPr>
    <w:rPr>
      <w:spacing w:val="-10"/>
      <w:kern w:val="32"/>
    </w:rPr>
  </w:style>
  <w:style w:type="paragraph" w:styleId="Heading4">
    <w:name w:val="heading 4"/>
    <w:basedOn w:val="HeadingBase"/>
    <w:next w:val="BodyText"/>
    <w:link w:val="Heading4Char"/>
    <w:qFormat/>
    <w:rsid w:val="00E77ED4"/>
    <w:pPr>
      <w:spacing w:before="160" w:after="120"/>
      <w:outlineLvl w:val="3"/>
    </w:pPr>
    <w:rPr>
      <w:sz w:val="22"/>
    </w:rPr>
  </w:style>
  <w:style w:type="paragraph" w:styleId="Heading5">
    <w:name w:val="heading 5"/>
    <w:basedOn w:val="HeadingBase"/>
    <w:next w:val="Normal"/>
    <w:link w:val="Heading5Char"/>
    <w:qFormat/>
    <w:rsid w:val="00E77ED4"/>
    <w:pPr>
      <w:spacing w:before="80"/>
      <w:outlineLvl w:val="4"/>
    </w:pPr>
    <w:rPr>
      <w:color w:val="918585"/>
      <w:sz w:val="20"/>
    </w:rPr>
  </w:style>
  <w:style w:type="paragraph" w:styleId="Heading6">
    <w:name w:val="heading 6"/>
    <w:basedOn w:val="HeadingBase"/>
    <w:next w:val="Normal"/>
    <w:link w:val="Heading6Char"/>
    <w:qFormat/>
    <w:rsid w:val="00E77ED4"/>
    <w:pPr>
      <w:spacing w:before="60"/>
      <w:outlineLvl w:val="5"/>
    </w:pPr>
    <w:rPr>
      <w:color w:val="918585"/>
      <w:sz w:val="20"/>
    </w:rPr>
  </w:style>
  <w:style w:type="paragraph" w:styleId="Heading7">
    <w:name w:val="heading 7"/>
    <w:basedOn w:val="Normal"/>
    <w:next w:val="Normal"/>
    <w:link w:val="Heading7Char"/>
    <w:qFormat/>
    <w:rsid w:val="00E77ED4"/>
    <w:pPr>
      <w:ind w:left="720"/>
      <w:outlineLvl w:val="6"/>
    </w:pPr>
    <w:rPr>
      <w:i/>
    </w:rPr>
  </w:style>
  <w:style w:type="paragraph" w:styleId="Heading8">
    <w:name w:val="heading 8"/>
    <w:basedOn w:val="Normal"/>
    <w:next w:val="Normal"/>
    <w:link w:val="Heading8Char"/>
    <w:qFormat/>
    <w:rsid w:val="00E77ED4"/>
    <w:pPr>
      <w:ind w:left="720"/>
      <w:outlineLvl w:val="7"/>
    </w:pPr>
    <w:rPr>
      <w:i/>
    </w:rPr>
  </w:style>
  <w:style w:type="paragraph" w:styleId="Heading9">
    <w:name w:val="heading 9"/>
    <w:basedOn w:val="Normal"/>
    <w:next w:val="Normal"/>
    <w:link w:val="Heading9Char"/>
    <w:qFormat/>
    <w:rsid w:val="00E77ED4"/>
    <w:pPr>
      <w:ind w:left="720"/>
      <w:outlineLvl w:val="8"/>
    </w:pPr>
    <w:rPr>
      <w:i/>
    </w:rPr>
  </w:style>
  <w:style w:type="character" w:default="1" w:styleId="DefaultParagraphFont">
    <w:name w:val="Default Paragraph Font"/>
    <w:uiPriority w:val="1"/>
    <w:unhideWhenUsed/>
    <w:rsid w:val="00E77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ED4"/>
  </w:style>
  <w:style w:type="character" w:customStyle="1" w:styleId="Heading1Char">
    <w:name w:val="Heading 1 Char"/>
    <w:basedOn w:val="DefaultParagraphFont"/>
    <w:link w:val="Heading1"/>
    <w:rsid w:val="00E77ED4"/>
    <w:rPr>
      <w:rFonts w:ascii="Times New Roman" w:eastAsia="Times New Roman" w:hAnsi="Times New Roman" w:cs="Times New Roman"/>
      <w:b/>
      <w:sz w:val="32"/>
      <w:szCs w:val="20"/>
      <w:lang w:eastAsia="en-US"/>
    </w:rPr>
  </w:style>
  <w:style w:type="paragraph" w:styleId="BodyText">
    <w:name w:val="Body Text"/>
    <w:basedOn w:val="Normal"/>
    <w:link w:val="BodyTextChar"/>
    <w:rsid w:val="00E77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ED4"/>
    <w:rPr>
      <w:rFonts w:ascii="Times New Roman" w:eastAsia="Times New Roman" w:hAnsi="Times New Roman" w:cs="Times New Roman"/>
      <w:sz w:val="24"/>
      <w:lang w:eastAsia="en-US"/>
    </w:rPr>
  </w:style>
  <w:style w:type="paragraph" w:styleId="ListBullet">
    <w:name w:val="List Bullet"/>
    <w:basedOn w:val="List"/>
    <w:rsid w:val="00E77ED4"/>
    <w:pPr>
      <w:numPr>
        <w:numId w:val="11"/>
      </w:numPr>
      <w:tabs>
        <w:tab w:val="clear" w:pos="340"/>
      </w:tabs>
      <w:spacing w:before="40" w:after="40"/>
    </w:pPr>
  </w:style>
  <w:style w:type="character" w:customStyle="1" w:styleId="SpecialBold">
    <w:name w:val="Special Bold"/>
    <w:basedOn w:val="DefaultParagraphFont"/>
    <w:rsid w:val="00E77ED4"/>
    <w:rPr>
      <w:b/>
      <w:spacing w:val="0"/>
    </w:rPr>
  </w:style>
  <w:style w:type="character" w:styleId="Emphasis">
    <w:name w:val="Emphasis"/>
    <w:basedOn w:val="DefaultParagraphFont"/>
    <w:qFormat/>
    <w:rsid w:val="00E77ED4"/>
    <w:rPr>
      <w:i/>
    </w:rPr>
  </w:style>
  <w:style w:type="paragraph" w:customStyle="1" w:styleId="SuperHeading">
    <w:name w:val="SuperHeading"/>
    <w:basedOn w:val="Normal"/>
    <w:rsid w:val="00E77ED4"/>
    <w:pPr>
      <w:spacing w:before="240" w:after="120"/>
      <w:outlineLvl w:val="0"/>
    </w:pPr>
    <w:rPr>
      <w:rFonts w:ascii="Times New Roman" w:hAnsi="Times New Roman"/>
      <w:b/>
      <w:sz w:val="32"/>
    </w:rPr>
  </w:style>
  <w:style w:type="paragraph" w:customStyle="1" w:styleId="AllowPageBreak">
    <w:name w:val="AllowPageBreak"/>
    <w:rsid w:val="00E77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ED4"/>
    <w:rPr>
      <w:rFonts w:ascii="Courier New" w:eastAsia="Times New Roman" w:hAnsi="Courier New" w:cs="Times New Roman"/>
      <w:i/>
      <w:szCs w:val="20"/>
      <w:lang w:eastAsia="en-US"/>
    </w:rPr>
  </w:style>
  <w:style w:type="paragraph" w:customStyle="1" w:styleId="HeadingBase">
    <w:name w:val="Heading Base"/>
    <w:rsid w:val="00E77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ED4"/>
    <w:pPr>
      <w:tabs>
        <w:tab w:val="right" w:leader="dot" w:pos="9072"/>
      </w:tabs>
      <w:ind w:left="567"/>
    </w:pPr>
    <w:rPr>
      <w:szCs w:val="22"/>
    </w:rPr>
  </w:style>
  <w:style w:type="paragraph" w:customStyle="1" w:styleId="TOCBase">
    <w:name w:val="TOC Base"/>
    <w:rsid w:val="00E77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ED4"/>
    <w:pPr>
      <w:tabs>
        <w:tab w:val="right" w:leader="dot" w:pos="9072"/>
      </w:tabs>
      <w:spacing w:before="40" w:after="40"/>
      <w:ind w:left="284"/>
    </w:pPr>
    <w:rPr>
      <w:rFonts w:ascii="Times New Roman" w:hAnsi="Times New Roman"/>
    </w:rPr>
  </w:style>
  <w:style w:type="paragraph" w:styleId="TOC1">
    <w:name w:val="toc 1"/>
    <w:basedOn w:val="TOCBase"/>
    <w:next w:val="Normal"/>
    <w:rsid w:val="00E77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ED4"/>
    <w:rPr>
      <w:rFonts w:ascii="Times New Roman" w:eastAsia="Times New Roman" w:hAnsi="Times New Roman" w:cs="Times New Roman"/>
      <w:sz w:val="16"/>
      <w:lang w:eastAsia="en-US"/>
    </w:rPr>
  </w:style>
  <w:style w:type="paragraph" w:styleId="Title">
    <w:name w:val="Title"/>
    <w:basedOn w:val="HeadingBase"/>
    <w:link w:val="TitleChar"/>
    <w:qFormat/>
    <w:rsid w:val="00E77ED4"/>
    <w:pPr>
      <w:spacing w:before="5040"/>
      <w:jc w:val="center"/>
    </w:pPr>
    <w:rPr>
      <w:sz w:val="48"/>
      <w:szCs w:val="72"/>
      <w:lang w:val="en-US"/>
    </w:rPr>
  </w:style>
  <w:style w:type="character" w:customStyle="1" w:styleId="TitleChar">
    <w:name w:val="Title Char"/>
    <w:basedOn w:val="DefaultParagraphFont"/>
    <w:link w:val="Title"/>
    <w:rsid w:val="00E77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ED4"/>
    <w:pPr>
      <w:tabs>
        <w:tab w:val="left" w:pos="3600"/>
        <w:tab w:val="left" w:pos="3958"/>
      </w:tabs>
    </w:pPr>
  </w:style>
  <w:style w:type="paragraph" w:styleId="List">
    <w:name w:val="List"/>
    <w:basedOn w:val="BodyText"/>
    <w:next w:val="BodyText"/>
    <w:rsid w:val="00E77ED4"/>
    <w:pPr>
      <w:tabs>
        <w:tab w:val="left" w:pos="340"/>
      </w:tabs>
      <w:spacing w:before="60" w:after="60"/>
      <w:ind w:left="340" w:hanging="340"/>
    </w:pPr>
  </w:style>
  <w:style w:type="paragraph" w:customStyle="1" w:styleId="Note">
    <w:name w:val="Note"/>
    <w:basedOn w:val="BodyText"/>
    <w:rsid w:val="00E77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ED4"/>
    <w:pPr>
      <w:framePr w:wrap="auto" w:hAnchor="text" w:y="6049"/>
    </w:pPr>
    <w:rPr>
      <w:color w:val="000000"/>
      <w:sz w:val="40"/>
    </w:rPr>
  </w:style>
  <w:style w:type="paragraph" w:customStyle="1" w:styleId="TOCTitle">
    <w:name w:val="TOCTitle"/>
    <w:basedOn w:val="Heading1"/>
    <w:rsid w:val="00E77ED4"/>
    <w:pPr>
      <w:spacing w:after="240"/>
      <w:jc w:val="center"/>
      <w:outlineLvl w:val="9"/>
    </w:pPr>
    <w:rPr>
      <w:caps/>
    </w:rPr>
  </w:style>
  <w:style w:type="paragraph" w:customStyle="1" w:styleId="Version">
    <w:name w:val="Version"/>
    <w:rsid w:val="00E77E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7ED4"/>
    <w:pPr>
      <w:numPr>
        <w:numId w:val="12"/>
      </w:numPr>
      <w:tabs>
        <w:tab w:val="clear" w:pos="680"/>
      </w:tabs>
    </w:pPr>
  </w:style>
  <w:style w:type="paragraph" w:styleId="Index1">
    <w:name w:val="index 1"/>
    <w:basedOn w:val="Normal"/>
    <w:next w:val="Normal"/>
    <w:semiHidden/>
    <w:rsid w:val="00E77ED4"/>
    <w:pPr>
      <w:keepNext w:val="0"/>
      <w:tabs>
        <w:tab w:val="right" w:pos="4176"/>
      </w:tabs>
      <w:ind w:left="198" w:hanging="198"/>
    </w:pPr>
    <w:rPr>
      <w:rFonts w:ascii="Garamond" w:hAnsi="Garamond"/>
    </w:rPr>
  </w:style>
  <w:style w:type="paragraph" w:styleId="IndexHeading">
    <w:name w:val="index heading"/>
    <w:basedOn w:val="Normal"/>
    <w:next w:val="Index1"/>
    <w:semiHidden/>
    <w:rsid w:val="00E77ED4"/>
    <w:pPr>
      <w:spacing w:before="120" w:after="120"/>
    </w:pPr>
    <w:rPr>
      <w:rFonts w:ascii="Arial" w:hAnsi="Arial"/>
      <w:b/>
      <w:color w:val="918585"/>
      <w:sz w:val="24"/>
    </w:rPr>
  </w:style>
  <w:style w:type="paragraph" w:styleId="Header">
    <w:name w:val="header"/>
    <w:basedOn w:val="Normal"/>
    <w:link w:val="HeaderChar"/>
    <w:rsid w:val="00E77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ED4"/>
    <w:rPr>
      <w:rFonts w:ascii="Times New Roman" w:eastAsia="Times New Roman" w:hAnsi="Times New Roman" w:cs="Times New Roman"/>
      <w:sz w:val="16"/>
      <w:szCs w:val="20"/>
      <w:lang w:val="en-GB" w:eastAsia="en-US"/>
    </w:rPr>
  </w:style>
  <w:style w:type="paragraph" w:customStyle="1" w:styleId="Chapter">
    <w:name w:val="Chapter"/>
    <w:basedOn w:val="Normal"/>
    <w:rsid w:val="00E77ED4"/>
    <w:pPr>
      <w:spacing w:before="240"/>
    </w:pPr>
    <w:rPr>
      <w:rFonts w:ascii="Times New Roman" w:hAnsi="Times New Roman"/>
      <w:smallCaps/>
      <w:spacing w:val="80"/>
      <w:sz w:val="28"/>
    </w:rPr>
  </w:style>
  <w:style w:type="paragraph" w:customStyle="1" w:styleId="InChapter">
    <w:name w:val="InChapter"/>
    <w:basedOn w:val="Heading3"/>
    <w:rsid w:val="00E77ED4"/>
    <w:pPr>
      <w:spacing w:after="240"/>
      <w:outlineLvl w:val="9"/>
    </w:pPr>
    <w:rPr>
      <w:noProof/>
    </w:rPr>
  </w:style>
  <w:style w:type="paragraph" w:styleId="Index2">
    <w:name w:val="index 2"/>
    <w:basedOn w:val="Normal"/>
    <w:next w:val="Normal"/>
    <w:semiHidden/>
    <w:rsid w:val="00E77ED4"/>
    <w:pPr>
      <w:tabs>
        <w:tab w:val="right" w:pos="4176"/>
      </w:tabs>
      <w:ind w:left="568" w:hanging="284"/>
    </w:pPr>
    <w:rPr>
      <w:rFonts w:ascii="Garamond" w:hAnsi="Garamond"/>
    </w:rPr>
  </w:style>
  <w:style w:type="paragraph" w:customStyle="1" w:styleId="Byline">
    <w:name w:val="Byline"/>
    <w:rsid w:val="00E77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ED4"/>
    <w:pPr>
      <w:tabs>
        <w:tab w:val="clear" w:pos="3600"/>
        <w:tab w:val="clear" w:pos="3958"/>
      </w:tabs>
      <w:jc w:val="right"/>
    </w:pPr>
  </w:style>
  <w:style w:type="paragraph" w:styleId="Caption">
    <w:name w:val="caption"/>
    <w:basedOn w:val="BodyText"/>
    <w:next w:val="Normal"/>
    <w:qFormat/>
    <w:rsid w:val="00E77ED4"/>
    <w:pPr>
      <w:framePr w:w="2268" w:hSpace="181" w:vSpace="181" w:wrap="around" w:vAnchor="text" w:hAnchor="page" w:x="1135" w:y="285" w:anchorLock="1"/>
    </w:pPr>
    <w:rPr>
      <w:i/>
    </w:rPr>
  </w:style>
  <w:style w:type="paragraph" w:customStyle="1" w:styleId="MiniTOCTitle">
    <w:name w:val="MiniTOCTitle"/>
    <w:basedOn w:val="Heading4"/>
    <w:rsid w:val="00E77ED4"/>
    <w:pPr>
      <w:spacing w:before="240"/>
      <w:outlineLvl w:val="9"/>
    </w:pPr>
    <w:rPr>
      <w:noProof/>
      <w:sz w:val="24"/>
    </w:rPr>
  </w:style>
  <w:style w:type="paragraph" w:customStyle="1" w:styleId="MiniTOCItem">
    <w:name w:val="MiniTOCItem"/>
    <w:basedOn w:val="ListBullet"/>
    <w:rsid w:val="00E77ED4"/>
    <w:pPr>
      <w:numPr>
        <w:numId w:val="0"/>
      </w:numPr>
      <w:tabs>
        <w:tab w:val="right" w:leader="dot" w:pos="6521"/>
      </w:tabs>
      <w:spacing w:before="0" w:after="0"/>
    </w:pPr>
  </w:style>
  <w:style w:type="paragraph" w:customStyle="1" w:styleId="TOFTitle">
    <w:name w:val="TOFTitle"/>
    <w:basedOn w:val="TOCTitle"/>
    <w:rsid w:val="00E77ED4"/>
  </w:style>
  <w:style w:type="paragraph" w:styleId="TableofFigures">
    <w:name w:val="table of figures"/>
    <w:basedOn w:val="Normal"/>
    <w:next w:val="Normal"/>
    <w:semiHidden/>
    <w:rsid w:val="00E77ED4"/>
    <w:pPr>
      <w:tabs>
        <w:tab w:val="right" w:leader="dot" w:pos="9072"/>
      </w:tabs>
      <w:ind w:left="970" w:hanging="403"/>
    </w:pPr>
    <w:rPr>
      <w:rFonts w:ascii="Times New Roman" w:hAnsi="Times New Roman"/>
      <w:b/>
    </w:rPr>
  </w:style>
  <w:style w:type="paragraph" w:styleId="ListNumber">
    <w:name w:val="List Number"/>
    <w:basedOn w:val="List"/>
    <w:rsid w:val="00E77ED4"/>
    <w:pPr>
      <w:numPr>
        <w:numId w:val="14"/>
      </w:numPr>
      <w:tabs>
        <w:tab w:val="clear" w:pos="340"/>
      </w:tabs>
    </w:pPr>
  </w:style>
  <w:style w:type="character" w:customStyle="1" w:styleId="WingdingSymbols">
    <w:name w:val="Wingding Symbols"/>
    <w:rsid w:val="00E77ED4"/>
    <w:rPr>
      <w:rFonts w:ascii="Wingdings" w:hAnsi="Wingdings"/>
    </w:rPr>
  </w:style>
  <w:style w:type="paragraph" w:customStyle="1" w:styleId="TableHeading">
    <w:name w:val="Table Heading"/>
    <w:basedOn w:val="HeadingBase"/>
    <w:rsid w:val="00E77ED4"/>
    <w:pPr>
      <w:keepLines/>
      <w:pBdr>
        <w:bottom w:val="single" w:sz="6" w:space="1" w:color="918585"/>
      </w:pBdr>
      <w:spacing w:before="240"/>
    </w:pPr>
  </w:style>
  <w:style w:type="character" w:customStyle="1" w:styleId="HotSpot">
    <w:name w:val="HotSpot"/>
    <w:rsid w:val="00E77ED4"/>
    <w:rPr>
      <w:color w:val="0033CC"/>
      <w:u w:val="none"/>
    </w:rPr>
  </w:style>
  <w:style w:type="paragraph" w:customStyle="1" w:styleId="BodyTextRight">
    <w:name w:val="Body Text Right"/>
    <w:basedOn w:val="BodyText"/>
    <w:rsid w:val="00E77ED4"/>
    <w:pPr>
      <w:spacing w:before="0" w:after="0"/>
      <w:jc w:val="right"/>
    </w:pPr>
  </w:style>
  <w:style w:type="paragraph" w:styleId="Index3">
    <w:name w:val="index 3"/>
    <w:basedOn w:val="ListNumber2"/>
    <w:next w:val="Normal"/>
    <w:semiHidden/>
    <w:rsid w:val="00E77ED4"/>
    <w:pPr>
      <w:numPr>
        <w:numId w:val="0"/>
      </w:numPr>
      <w:tabs>
        <w:tab w:val="right" w:leader="dot" w:pos="4176"/>
      </w:tabs>
    </w:pPr>
  </w:style>
  <w:style w:type="paragraph" w:styleId="ListNumber2">
    <w:name w:val="List Number 2"/>
    <w:basedOn w:val="List2"/>
    <w:rsid w:val="00E77ED4"/>
    <w:pPr>
      <w:numPr>
        <w:numId w:val="9"/>
      </w:numPr>
      <w:tabs>
        <w:tab w:val="clear" w:pos="1060"/>
      </w:tabs>
    </w:pPr>
  </w:style>
  <w:style w:type="paragraph" w:customStyle="1" w:styleId="MarginNote">
    <w:name w:val="Margin Note"/>
    <w:basedOn w:val="BodyText"/>
    <w:rsid w:val="00E77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ED4"/>
    <w:rPr>
      <w:sz w:val="32"/>
    </w:rPr>
  </w:style>
  <w:style w:type="paragraph" w:customStyle="1" w:styleId="HeadingProcedure">
    <w:name w:val="Heading Procedure"/>
    <w:basedOn w:val="HeadingBase"/>
    <w:next w:val="Normal"/>
    <w:rsid w:val="00E77ED4"/>
    <w:pPr>
      <w:tabs>
        <w:tab w:val="left" w:pos="0"/>
      </w:tabs>
      <w:spacing w:before="120" w:after="60"/>
    </w:pPr>
    <w:rPr>
      <w:i/>
      <w:color w:val="918585"/>
      <w:sz w:val="22"/>
    </w:rPr>
  </w:style>
  <w:style w:type="paragraph" w:customStyle="1" w:styleId="TableBodyText">
    <w:name w:val="Table Body Text"/>
    <w:basedOn w:val="BodyText"/>
    <w:rsid w:val="00E77ED4"/>
    <w:pPr>
      <w:spacing w:before="60" w:after="60"/>
    </w:pPr>
  </w:style>
  <w:style w:type="paragraph" w:styleId="ListContinue">
    <w:name w:val="List Continue"/>
    <w:basedOn w:val="List"/>
    <w:rsid w:val="00E77ED4"/>
    <w:pPr>
      <w:ind w:firstLine="0"/>
    </w:pPr>
  </w:style>
  <w:style w:type="paragraph" w:customStyle="1" w:styleId="ListNote">
    <w:name w:val="List Note"/>
    <w:basedOn w:val="List"/>
    <w:rsid w:val="00E77ED4"/>
    <w:pPr>
      <w:pBdr>
        <w:top w:val="single" w:sz="6" w:space="2" w:color="918585"/>
        <w:bottom w:val="single" w:sz="6" w:space="2" w:color="918585"/>
      </w:pBdr>
      <w:tabs>
        <w:tab w:val="left" w:pos="1021"/>
      </w:tabs>
      <w:ind w:firstLine="0"/>
    </w:pPr>
  </w:style>
  <w:style w:type="paragraph" w:customStyle="1" w:styleId="Warning">
    <w:name w:val="Warning"/>
    <w:basedOn w:val="BodyText"/>
    <w:rsid w:val="00E77ED4"/>
    <w:pPr>
      <w:shd w:val="clear" w:color="auto" w:fill="D9D9D9"/>
      <w:tabs>
        <w:tab w:val="left" w:pos="992"/>
      </w:tabs>
      <w:ind w:left="119" w:right="119"/>
    </w:pPr>
    <w:rPr>
      <w:sz w:val="20"/>
    </w:rPr>
  </w:style>
  <w:style w:type="paragraph" w:customStyle="1" w:styleId="MarginIcons">
    <w:name w:val="Margin Icons"/>
    <w:basedOn w:val="BodyText"/>
    <w:rsid w:val="00E77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ED4"/>
    <w:rPr>
      <w:rFonts w:ascii="Courier New" w:hAnsi="Courier New"/>
    </w:rPr>
  </w:style>
  <w:style w:type="paragraph" w:customStyle="1" w:styleId="NoteBullet">
    <w:name w:val="Note Bullet"/>
    <w:basedOn w:val="Note"/>
    <w:rsid w:val="00E77ED4"/>
    <w:pPr>
      <w:tabs>
        <w:tab w:val="clear" w:pos="680"/>
      </w:tabs>
      <w:spacing w:before="60" w:after="60"/>
    </w:pPr>
  </w:style>
  <w:style w:type="paragraph" w:customStyle="1" w:styleId="SubHeading2">
    <w:name w:val="SubHeading2"/>
    <w:basedOn w:val="HeadingBase"/>
    <w:rsid w:val="00E77ED4"/>
    <w:pPr>
      <w:spacing w:before="240" w:after="60"/>
    </w:pPr>
    <w:rPr>
      <w:sz w:val="20"/>
    </w:rPr>
  </w:style>
  <w:style w:type="paragraph" w:customStyle="1" w:styleId="SubHeading1">
    <w:name w:val="SubHeading1"/>
    <w:basedOn w:val="HeadingBase"/>
    <w:rsid w:val="00E77ED4"/>
    <w:pPr>
      <w:spacing w:before="240" w:after="60"/>
    </w:pPr>
    <w:rPr>
      <w:color w:val="918585"/>
      <w:sz w:val="22"/>
    </w:rPr>
  </w:style>
  <w:style w:type="paragraph" w:customStyle="1" w:styleId="SideHeading">
    <w:name w:val="Side Heading"/>
    <w:basedOn w:val="HeadingBase"/>
    <w:rsid w:val="00E77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ED4"/>
    <w:pPr>
      <w:numPr>
        <w:numId w:val="10"/>
      </w:numPr>
    </w:pPr>
  </w:style>
  <w:style w:type="paragraph" w:styleId="PlainText">
    <w:name w:val="Plain Text"/>
    <w:basedOn w:val="Normal"/>
    <w:link w:val="PlainTextChar"/>
    <w:rsid w:val="00E77ED4"/>
    <w:rPr>
      <w:sz w:val="20"/>
    </w:rPr>
  </w:style>
  <w:style w:type="character" w:customStyle="1" w:styleId="PlainTextChar">
    <w:name w:val="Plain Text Char"/>
    <w:basedOn w:val="DefaultParagraphFont"/>
    <w:link w:val="PlainText"/>
    <w:rsid w:val="00E77ED4"/>
    <w:rPr>
      <w:rFonts w:ascii="Courier New" w:eastAsia="Times New Roman" w:hAnsi="Courier New" w:cs="Times New Roman"/>
      <w:sz w:val="20"/>
      <w:szCs w:val="20"/>
      <w:lang w:eastAsia="en-US"/>
    </w:rPr>
  </w:style>
  <w:style w:type="character" w:customStyle="1" w:styleId="MenuOption">
    <w:name w:val="Menu Option"/>
    <w:basedOn w:val="DefaultParagraphFont"/>
    <w:rsid w:val="00E77ED4"/>
    <w:rPr>
      <w:b/>
      <w:smallCaps/>
    </w:rPr>
  </w:style>
  <w:style w:type="paragraph" w:customStyle="1" w:styleId="TableListNumber">
    <w:name w:val="Table List Number"/>
    <w:basedOn w:val="ListNumber"/>
    <w:rsid w:val="00E77ED4"/>
    <w:pPr>
      <w:numPr>
        <w:numId w:val="0"/>
      </w:numPr>
    </w:pPr>
  </w:style>
  <w:style w:type="paragraph" w:styleId="TOC4">
    <w:name w:val="toc 4"/>
    <w:basedOn w:val="TOCBase"/>
    <w:next w:val="Normal"/>
    <w:semiHidden/>
    <w:rsid w:val="00E77ED4"/>
    <w:pPr>
      <w:tabs>
        <w:tab w:val="right" w:leader="dot" w:pos="9071"/>
      </w:tabs>
      <w:ind w:left="1701"/>
    </w:pPr>
  </w:style>
  <w:style w:type="paragraph" w:customStyle="1" w:styleId="ListAlpha">
    <w:name w:val="List Alpha"/>
    <w:basedOn w:val="List"/>
    <w:rsid w:val="00E77ED4"/>
    <w:pPr>
      <w:numPr>
        <w:numId w:val="8"/>
      </w:numPr>
    </w:pPr>
  </w:style>
  <w:style w:type="paragraph" w:customStyle="1" w:styleId="ListAlpha2">
    <w:name w:val="List Alpha 2"/>
    <w:basedOn w:val="List2"/>
    <w:rsid w:val="00E77ED4"/>
    <w:pPr>
      <w:numPr>
        <w:numId w:val="7"/>
      </w:numPr>
    </w:pPr>
  </w:style>
  <w:style w:type="paragraph" w:styleId="List2">
    <w:name w:val="List 2"/>
    <w:basedOn w:val="BodyText"/>
    <w:rsid w:val="00E77ED4"/>
    <w:pPr>
      <w:tabs>
        <w:tab w:val="left" w:pos="680"/>
      </w:tabs>
      <w:spacing w:before="60" w:after="60"/>
      <w:ind w:left="680" w:hanging="340"/>
    </w:pPr>
  </w:style>
  <w:style w:type="paragraph" w:styleId="List3">
    <w:name w:val="List 3"/>
    <w:basedOn w:val="BodyText"/>
    <w:rsid w:val="00E77ED4"/>
    <w:pPr>
      <w:tabs>
        <w:tab w:val="left" w:pos="1021"/>
      </w:tabs>
      <w:spacing w:before="60" w:after="60"/>
      <w:ind w:left="1020" w:hanging="340"/>
    </w:pPr>
  </w:style>
  <w:style w:type="paragraph" w:styleId="List4">
    <w:name w:val="List 4"/>
    <w:basedOn w:val="BodyText"/>
    <w:rsid w:val="00E77ED4"/>
    <w:pPr>
      <w:tabs>
        <w:tab w:val="left" w:pos="1361"/>
      </w:tabs>
      <w:spacing w:before="60" w:after="60"/>
      <w:ind w:left="1361" w:hanging="340"/>
    </w:pPr>
  </w:style>
  <w:style w:type="paragraph" w:styleId="List5">
    <w:name w:val="List 5"/>
    <w:basedOn w:val="BodyText"/>
    <w:rsid w:val="00E77ED4"/>
    <w:pPr>
      <w:tabs>
        <w:tab w:val="left" w:pos="1701"/>
      </w:tabs>
      <w:spacing w:before="60" w:after="60"/>
      <w:ind w:left="1701" w:hanging="340"/>
    </w:pPr>
  </w:style>
  <w:style w:type="paragraph" w:styleId="ListBullet3">
    <w:name w:val="List Bullet 3"/>
    <w:basedOn w:val="List3"/>
    <w:rsid w:val="00E77ED4"/>
    <w:pPr>
      <w:numPr>
        <w:numId w:val="13"/>
      </w:numPr>
      <w:tabs>
        <w:tab w:val="clear" w:pos="1021"/>
      </w:tabs>
      <w:ind w:left="1037" w:hanging="357"/>
    </w:pPr>
  </w:style>
  <w:style w:type="paragraph" w:styleId="ListBullet4">
    <w:name w:val="List Bullet 4"/>
    <w:basedOn w:val="List4"/>
    <w:rsid w:val="00E77ED4"/>
    <w:pPr>
      <w:numPr>
        <w:numId w:val="2"/>
      </w:numPr>
      <w:tabs>
        <w:tab w:val="clear" w:pos="1361"/>
      </w:tabs>
    </w:pPr>
  </w:style>
  <w:style w:type="paragraph" w:styleId="ListBullet5">
    <w:name w:val="List Bullet 5"/>
    <w:basedOn w:val="List5"/>
    <w:rsid w:val="00E77ED4"/>
    <w:pPr>
      <w:numPr>
        <w:numId w:val="3"/>
      </w:numPr>
    </w:pPr>
  </w:style>
  <w:style w:type="paragraph" w:styleId="ListContinue2">
    <w:name w:val="List Continue 2"/>
    <w:basedOn w:val="List2"/>
    <w:rsid w:val="00E77ED4"/>
    <w:pPr>
      <w:ind w:firstLine="0"/>
    </w:pPr>
  </w:style>
  <w:style w:type="paragraph" w:styleId="ListContinue3">
    <w:name w:val="List Continue 3"/>
    <w:basedOn w:val="List3"/>
    <w:rsid w:val="00E77ED4"/>
    <w:pPr>
      <w:ind w:left="1021" w:firstLine="0"/>
    </w:pPr>
  </w:style>
  <w:style w:type="paragraph" w:styleId="ListContinue4">
    <w:name w:val="List Continue 4"/>
    <w:basedOn w:val="List4"/>
    <w:rsid w:val="00E77ED4"/>
    <w:pPr>
      <w:ind w:firstLine="0"/>
    </w:pPr>
  </w:style>
  <w:style w:type="paragraph" w:styleId="ListContinue5">
    <w:name w:val="List Continue 5"/>
    <w:basedOn w:val="List5"/>
    <w:rsid w:val="00E77ED4"/>
    <w:pPr>
      <w:ind w:firstLine="0"/>
    </w:pPr>
  </w:style>
  <w:style w:type="paragraph" w:styleId="ListNumber3">
    <w:name w:val="List Number 3"/>
    <w:basedOn w:val="List3"/>
    <w:rsid w:val="00E77ED4"/>
    <w:pPr>
      <w:numPr>
        <w:numId w:val="4"/>
      </w:numPr>
    </w:pPr>
  </w:style>
  <w:style w:type="paragraph" w:styleId="ListNumber4">
    <w:name w:val="List Number 4"/>
    <w:basedOn w:val="List4"/>
    <w:rsid w:val="00E77ED4"/>
    <w:pPr>
      <w:numPr>
        <w:numId w:val="5"/>
      </w:numPr>
    </w:pPr>
  </w:style>
  <w:style w:type="paragraph" w:styleId="ListNumber5">
    <w:name w:val="List Number 5"/>
    <w:basedOn w:val="List5"/>
    <w:rsid w:val="00E77ED4"/>
    <w:pPr>
      <w:numPr>
        <w:numId w:val="6"/>
      </w:numPr>
    </w:pPr>
  </w:style>
  <w:style w:type="paragraph" w:styleId="BlockText">
    <w:name w:val="Block Text"/>
    <w:basedOn w:val="Normal"/>
    <w:rsid w:val="00E77ED4"/>
    <w:pPr>
      <w:spacing w:after="120"/>
      <w:ind w:left="1440" w:right="1440"/>
    </w:pPr>
  </w:style>
  <w:style w:type="character" w:customStyle="1" w:styleId="Subscript">
    <w:name w:val="Subscript"/>
    <w:basedOn w:val="DefaultParagraphFont"/>
    <w:rsid w:val="00E77ED4"/>
    <w:rPr>
      <w:sz w:val="16"/>
      <w:vertAlign w:val="subscript"/>
    </w:rPr>
  </w:style>
  <w:style w:type="character" w:customStyle="1" w:styleId="Superscript">
    <w:name w:val="Superscript"/>
    <w:basedOn w:val="DefaultParagraphFont"/>
    <w:rsid w:val="00E77ED4"/>
    <w:rPr>
      <w:sz w:val="16"/>
      <w:vertAlign w:val="superscript"/>
    </w:rPr>
  </w:style>
  <w:style w:type="character" w:customStyle="1" w:styleId="Symbols">
    <w:name w:val="Symbols"/>
    <w:basedOn w:val="DefaultParagraphFont"/>
    <w:rsid w:val="00E77ED4"/>
    <w:rPr>
      <w:rFonts w:ascii="Symbol" w:hAnsi="Symbol"/>
    </w:rPr>
  </w:style>
  <w:style w:type="character" w:customStyle="1" w:styleId="MenuOptions">
    <w:name w:val="Menu Options"/>
    <w:basedOn w:val="DefaultParagraphFont"/>
    <w:rsid w:val="00E77ED4"/>
    <w:rPr>
      <w:rFonts w:ascii="Arial Narrow" w:hAnsi="Arial Narrow"/>
      <w:smallCaps/>
    </w:rPr>
  </w:style>
  <w:style w:type="character" w:customStyle="1" w:styleId="Buttons">
    <w:name w:val="Buttons"/>
    <w:basedOn w:val="DefaultParagraphFont"/>
    <w:rsid w:val="00E77ED4"/>
    <w:rPr>
      <w:b/>
    </w:rPr>
  </w:style>
  <w:style w:type="character" w:customStyle="1" w:styleId="Underlined">
    <w:name w:val="Underlined"/>
    <w:basedOn w:val="DefaultParagraphFont"/>
    <w:rsid w:val="00E77ED4"/>
    <w:rPr>
      <w:u w:val="single"/>
    </w:rPr>
  </w:style>
  <w:style w:type="paragraph" w:customStyle="1" w:styleId="TableBodyTextRight">
    <w:name w:val="Table Body Text Right"/>
    <w:basedOn w:val="TableBodyText"/>
    <w:rsid w:val="00E77ED4"/>
    <w:pPr>
      <w:widowControl w:val="0"/>
      <w:autoSpaceDE w:val="0"/>
      <w:autoSpaceDN w:val="0"/>
      <w:adjustRightInd w:val="0"/>
      <w:jc w:val="right"/>
    </w:pPr>
    <w:rPr>
      <w:rFonts w:cs="Arial"/>
      <w:szCs w:val="18"/>
    </w:rPr>
  </w:style>
  <w:style w:type="paragraph" w:customStyle="1" w:styleId="CopyrightText">
    <w:name w:val="Copyright Text"/>
    <w:basedOn w:val="BodyText"/>
    <w:rsid w:val="00E77ED4"/>
    <w:rPr>
      <w:sz w:val="18"/>
    </w:rPr>
  </w:style>
  <w:style w:type="paragraph" w:customStyle="1" w:styleId="BodySmallRight">
    <w:name w:val="Body Small Right"/>
    <w:basedOn w:val="BodyTextRight"/>
    <w:rsid w:val="00E77ED4"/>
    <w:rPr>
      <w:sz w:val="18"/>
      <w:szCs w:val="18"/>
    </w:rPr>
  </w:style>
  <w:style w:type="paragraph" w:customStyle="1" w:styleId="MarginEdition">
    <w:name w:val="Margin Edition"/>
    <w:basedOn w:val="MarginNote"/>
    <w:rsid w:val="00E77ED4"/>
    <w:pPr>
      <w:spacing w:before="0" w:after="0"/>
    </w:pPr>
    <w:rPr>
      <w:rFonts w:ascii="Times New Roman" w:hAnsi="Times New Roman"/>
      <w:color w:val="999999"/>
    </w:rPr>
  </w:style>
  <w:style w:type="paragraph" w:customStyle="1" w:styleId="Spacer">
    <w:name w:val="Spacer"/>
    <w:basedOn w:val="Normal"/>
    <w:rsid w:val="00E77ED4"/>
    <w:rPr>
      <w:sz w:val="2"/>
      <w:szCs w:val="2"/>
    </w:rPr>
  </w:style>
  <w:style w:type="character" w:customStyle="1" w:styleId="Small">
    <w:name w:val="Small"/>
    <w:basedOn w:val="DefaultParagraphFont"/>
    <w:rsid w:val="00E77ED4"/>
    <w:rPr>
      <w:sz w:val="16"/>
    </w:rPr>
  </w:style>
  <w:style w:type="paragraph" w:customStyle="1" w:styleId="WideTable">
    <w:name w:val="Wide Table"/>
    <w:basedOn w:val="Normal"/>
    <w:rsid w:val="00E77ED4"/>
    <w:pPr>
      <w:ind w:left="-1418"/>
    </w:pPr>
    <w:rPr>
      <w:sz w:val="2"/>
      <w:szCs w:val="2"/>
    </w:rPr>
  </w:style>
  <w:style w:type="character" w:styleId="PageNumber">
    <w:name w:val="page number"/>
    <w:basedOn w:val="DefaultParagraphFont"/>
    <w:rsid w:val="00E77ED4"/>
  </w:style>
  <w:style w:type="paragraph" w:styleId="Quote">
    <w:name w:val="Quote"/>
    <w:basedOn w:val="Heading1"/>
    <w:link w:val="QuoteChar"/>
    <w:qFormat/>
    <w:rsid w:val="00E77ED4"/>
    <w:rPr>
      <w:b w:val="0"/>
      <w:sz w:val="72"/>
      <w:szCs w:val="72"/>
      <w:lang w:val="en-NZ"/>
    </w:rPr>
  </w:style>
  <w:style w:type="character" w:customStyle="1" w:styleId="QuoteChar">
    <w:name w:val="Quote Char"/>
    <w:basedOn w:val="DefaultParagraphFont"/>
    <w:link w:val="Quote"/>
    <w:rsid w:val="00E77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ED4"/>
    <w:pPr>
      <w:pageBreakBefore/>
    </w:pPr>
  </w:style>
  <w:style w:type="paragraph" w:customStyle="1" w:styleId="Border">
    <w:name w:val="Border"/>
    <w:basedOn w:val="Normal"/>
    <w:qFormat/>
    <w:rsid w:val="00E77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ED4"/>
    <w:rPr>
      <w:b/>
      <w:bCs/>
      <w:i/>
      <w:iCs/>
      <w:color w:val="auto"/>
    </w:rPr>
  </w:style>
  <w:style w:type="paragraph" w:styleId="IntenseQuote">
    <w:name w:val="Intense Quote"/>
    <w:basedOn w:val="Normal"/>
    <w:next w:val="Normal"/>
    <w:link w:val="IntenseQuoteChar"/>
    <w:uiPriority w:val="30"/>
    <w:qFormat/>
    <w:rsid w:val="00E77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ED4"/>
    <w:rPr>
      <w:smallCaps/>
      <w:color w:val="auto"/>
      <w:u w:val="single"/>
    </w:rPr>
  </w:style>
  <w:style w:type="character" w:styleId="IntenseReference">
    <w:name w:val="Intense Reference"/>
    <w:basedOn w:val="DefaultParagraphFont"/>
    <w:uiPriority w:val="32"/>
    <w:qFormat/>
    <w:rsid w:val="00E77ED4"/>
    <w:rPr>
      <w:b/>
      <w:bCs/>
      <w:smallCaps/>
      <w:color w:val="auto"/>
      <w:spacing w:val="5"/>
      <w:u w:val="single"/>
    </w:rPr>
  </w:style>
  <w:style w:type="paragraph" w:customStyle="1" w:styleId="2ColumnHeading">
    <w:name w:val="2Column Heading"/>
    <w:basedOn w:val="BodyText"/>
    <w:qFormat/>
    <w:rsid w:val="00E77ED4"/>
    <w:pPr>
      <w:spacing w:after="60"/>
      <w:ind w:left="-2268"/>
    </w:pPr>
    <w:rPr>
      <w:b/>
    </w:rPr>
  </w:style>
  <w:style w:type="paragraph" w:customStyle="1" w:styleId="Heading1TOC">
    <w:name w:val="Heading1 TOC"/>
    <w:basedOn w:val="Normal"/>
    <w:qFormat/>
    <w:rsid w:val="00E77ED4"/>
    <w:pPr>
      <w:spacing w:before="240" w:after="120"/>
    </w:pPr>
    <w:rPr>
      <w:rFonts w:ascii="Times New Roman" w:hAnsi="Times New Roman"/>
      <w:b/>
      <w:sz w:val="32"/>
    </w:rPr>
  </w:style>
  <w:style w:type="paragraph" w:customStyle="1" w:styleId="Heading2TOC">
    <w:name w:val="Heading2 TOC"/>
    <w:basedOn w:val="Normal"/>
    <w:qFormat/>
    <w:rsid w:val="00E77ED4"/>
    <w:pPr>
      <w:spacing w:before="240" w:after="60"/>
    </w:pPr>
    <w:rPr>
      <w:rFonts w:ascii="Times New Roman" w:hAnsi="Times New Roman"/>
      <w:b/>
      <w:sz w:val="28"/>
    </w:rPr>
  </w:style>
  <w:style w:type="character" w:customStyle="1" w:styleId="Underline">
    <w:name w:val="Underline"/>
    <w:basedOn w:val="DefaultParagraphFont"/>
    <w:qFormat/>
    <w:rsid w:val="00E77ED4"/>
    <w:rPr>
      <w:u w:val="single"/>
    </w:rPr>
  </w:style>
  <w:style w:type="character" w:customStyle="1" w:styleId="BoldandItalics">
    <w:name w:val="Bold and Italics"/>
    <w:qFormat/>
    <w:rsid w:val="00E77ED4"/>
    <w:rPr>
      <w:b/>
      <w:i/>
      <w:u w:val="none"/>
    </w:rPr>
  </w:style>
  <w:style w:type="paragraph" w:styleId="BalloonText">
    <w:name w:val="Balloon Text"/>
    <w:basedOn w:val="Normal"/>
    <w:link w:val="BalloonTextChar"/>
    <w:rsid w:val="00E77ED4"/>
    <w:rPr>
      <w:rFonts w:ascii="Tahoma" w:hAnsi="Tahoma" w:cs="Tahoma"/>
      <w:sz w:val="16"/>
      <w:szCs w:val="16"/>
    </w:rPr>
  </w:style>
  <w:style w:type="character" w:customStyle="1" w:styleId="BalloonTextChar">
    <w:name w:val="Balloon Text Char"/>
    <w:basedOn w:val="DefaultParagraphFont"/>
    <w:link w:val="BalloonText"/>
    <w:rsid w:val="00E77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ED4"/>
    <w:rPr>
      <w:b/>
      <w:color w:val="660033"/>
      <w:spacing w:val="0"/>
    </w:rPr>
  </w:style>
  <w:style w:type="paragraph" w:customStyle="1" w:styleId="Nameditemlist">
    <w:name w:val="Named item list"/>
    <w:basedOn w:val="BodyText"/>
    <w:qFormat/>
    <w:rsid w:val="00E77ED4"/>
    <w:pPr>
      <w:tabs>
        <w:tab w:val="left" w:pos="2835"/>
      </w:tabs>
      <w:ind w:left="2835" w:hanging="2835"/>
    </w:pPr>
  </w:style>
  <w:style w:type="paragraph" w:customStyle="1" w:styleId="BodyTextnopadding">
    <w:name w:val="Body Text no padding"/>
    <w:basedOn w:val="BodyText"/>
    <w:qFormat/>
    <w:rsid w:val="00E77ED4"/>
    <w:pPr>
      <w:spacing w:before="0" w:after="0"/>
    </w:pPr>
  </w:style>
  <w:style w:type="paragraph" w:customStyle="1" w:styleId="BodyTextBold">
    <w:name w:val="Body Text Bold"/>
    <w:basedOn w:val="BodyText"/>
    <w:qFormat/>
    <w:rsid w:val="00E77ED4"/>
    <w:rPr>
      <w:b/>
    </w:rPr>
  </w:style>
  <w:style w:type="character" w:styleId="Hyperlink">
    <w:name w:val="Hyperlink"/>
    <w:basedOn w:val="DefaultParagraphFont"/>
    <w:uiPriority w:val="99"/>
    <w:unhideWhenUsed/>
    <w:rsid w:val="00CE46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6694</Characters>
  <Application>Microsoft Office Word</Application>
  <DocSecurity>0</DocSecurity>
  <Lines>257</Lines>
  <Paragraphs>128</Paragraphs>
  <ScaleCrop>false</ScaleCrop>
  <Company>Author-it Software Corporation Ltd.</Company>
  <LinksUpToDate>false</LinksUpToDate>
  <CharactersWithSpaces>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ICTWHS204 Follow work health and safety and environmental policy and procedures</dc:title>
  <dc:subject>Approved</dc:subject>
  <dc:creator>Future Skills Organisation</dc:creator>
  <cp:keywords>Release: 2</cp:keywords>
  <dc:description>Review Date: 12 April 2008</dc:description>
  <cp:lastModifiedBy>HSD_TPCMSd.prod</cp:lastModifiedBy>
  <cp:revision>3</cp:revision>
  <dcterms:created xsi:type="dcterms:W3CDTF">2024-12-17T22:49:00Z</dcterms:created>
  <dcterms:modified xsi:type="dcterms:W3CDTF">2024-12-17T22:49:00Z</dcterms:modified>
</cp:coreProperties>
</file>