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55F5" w:rsidP="002355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ICTWHS203 Work safely near power infrastructure</w:t>
      </w:r>
      <w:r>
        <w:fldChar w:fldCharType="end"/>
      </w:r>
    </w:p>
    <w:p w:rsidR="002355F5" w:rsidP="002355F5">
      <w:pPr>
        <w:pStyle w:val="Version"/>
        <w:sectPr w:rsidSect="00FD5A2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5A2C" w:rsidP="00FD5A2C">
      <w:pPr>
        <w:pStyle w:val="SuperHeading"/>
      </w:pPr>
      <w:r w:rsidRPr="00FD5A2C">
        <w:t>Assessment Requirements for ICTWHS203 Work safely near power infrastructure</w:t>
      </w:r>
    </w:p>
    <w:p w:rsidR="00000000" w:rsidRPr="00FD5A2C" w:rsidP="00FD5A2C">
      <w:pPr>
        <w:pStyle w:val="Heading1"/>
      </w:pPr>
      <w:bookmarkStart w:id="1" w:name="O_770284"/>
      <w:bookmarkEnd w:id="1"/>
      <w:r w:rsidRPr="00FD5A2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FD5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A2C" w:rsidP="00FD5A2C">
            <w:pPr>
              <w:pStyle w:val="BodyText"/>
            </w:pPr>
            <w:r w:rsidRPr="00FD5A2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A2C">
            <w:pPr>
              <w:pStyle w:val="BodyText"/>
              <w:rPr>
                <w:lang w:val="en-NZ"/>
              </w:rPr>
            </w:pPr>
            <w:r w:rsidRPr="00FD5A2C">
              <w:rPr>
                <w:rStyle w:val="SpecialBold"/>
              </w:rPr>
              <w:t>Comments</w:t>
            </w:r>
          </w:p>
        </w:tc>
      </w:tr>
      <w:tr w:rsidTr="00FD5A2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5A2C">
            <w:pPr>
              <w:pStyle w:val="BodyText"/>
              <w:rPr>
                <w:lang w:val="en-NZ"/>
              </w:rPr>
            </w:pPr>
            <w:r w:rsidRPr="00FD5A2C">
              <w:t>Release 1</w:t>
            </w:r>
          </w:p>
        </w:tc>
        <w:tc>
          <w:tcPr>
            <w:tcW w:w="63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5A2C" w:rsidP="00FD5A2C">
            <w:pPr>
              <w:pStyle w:val="BodyText"/>
            </w:pPr>
            <w:r w:rsidRPr="00FD5A2C">
              <w:t>This version first released with ICT Information and Communications Technology Training Package Version 2.0.</w:t>
            </w:r>
          </w:p>
        </w:tc>
      </w:tr>
    </w:tbl>
    <w:p w:rsidR="00000000" w:rsidRPr="00FD5A2C" w:rsidP="00FD5A2C">
      <w:pPr>
        <w:pStyle w:val="BodyText"/>
      </w:pPr>
    </w:p>
    <w:p w:rsidR="00000000" w:rsidRPr="00FD5A2C" w:rsidP="00FD5A2C">
      <w:pPr>
        <w:pStyle w:val="AllowPageBreak"/>
      </w:pPr>
    </w:p>
    <w:p w:rsidR="00000000" w:rsidRPr="00FD5A2C" w:rsidP="00FD5A2C">
      <w:pPr>
        <w:pStyle w:val="Heading1"/>
      </w:pPr>
      <w:bookmarkStart w:id="2" w:name="O_770285"/>
      <w:bookmarkEnd w:id="2"/>
      <w:r w:rsidRPr="00FD5A2C">
        <w:t>Performance Evidence</w:t>
      </w:r>
    </w:p>
    <w:p w:rsidR="00000000" w:rsidRPr="00FD5A2C" w:rsidP="002355F5">
      <w:pPr>
        <w:pStyle w:val="BodyText"/>
      </w:pPr>
      <w:r w:rsidRPr="00FD5A2C">
        <w:t>Evidence of ability to:</w:t>
      </w:r>
    </w:p>
    <w:p w:rsidR="00000000" w:rsidRPr="00FD5A2C" w:rsidP="00FD5A2C">
      <w:pPr>
        <w:pStyle w:val="ListBullet"/>
      </w:pPr>
      <w:r w:rsidRPr="00FD5A2C">
        <w:t>conduct a risk assessment for a telecommunications site near power infrastructure</w:t>
      </w:r>
    </w:p>
    <w:p w:rsidR="00000000" w:rsidRPr="00FD5A2C" w:rsidP="00FD5A2C">
      <w:pPr>
        <w:pStyle w:val="ListBullet"/>
      </w:pPr>
      <w:r w:rsidRPr="00FD5A2C">
        <w:t xml:space="preserve">develop a simple hazard management plan </w:t>
      </w:r>
    </w:p>
    <w:p w:rsidR="00000000" w:rsidRPr="00FD5A2C" w:rsidP="00FD5A2C">
      <w:pPr>
        <w:pStyle w:val="ListBullet"/>
      </w:pPr>
      <w:r w:rsidRPr="00FD5A2C">
        <w:t>assess the requirements for working at heights and working in confined spaces</w:t>
      </w:r>
    </w:p>
    <w:p w:rsidR="00000000" w:rsidRPr="00FD5A2C" w:rsidP="00FD5A2C">
      <w:pPr>
        <w:pStyle w:val="ListBullet"/>
      </w:pPr>
      <w:r w:rsidRPr="00FD5A2C">
        <w:t>apply safety precautions while working at heights or in confined spaces near power infrastructure.</w:t>
      </w:r>
    </w:p>
    <w:p w:rsidR="00000000" w:rsidRPr="00FD5A2C" w:rsidP="00FD5A2C">
      <w:pPr>
        <w:pStyle w:val="BodyText"/>
      </w:pPr>
    </w:p>
    <w:p w:rsidR="00000000" w:rsidRPr="00FD5A2C" w:rsidP="002355F5">
      <w:pPr>
        <w:pStyle w:val="BodyText"/>
      </w:pPr>
      <w:r w:rsidRPr="00FD5A2C">
        <w:t>Note: If a specific volume or frequency is not stated, then evidence must be p</w:t>
      </w:r>
      <w:r w:rsidRPr="00FD5A2C">
        <w:t>rovided at least once.</w:t>
      </w:r>
    </w:p>
    <w:p w:rsidR="00000000" w:rsidRPr="00FD5A2C" w:rsidP="00FD5A2C">
      <w:pPr>
        <w:pStyle w:val="Heading1"/>
      </w:pPr>
      <w:bookmarkStart w:id="3" w:name="O_770286"/>
      <w:bookmarkEnd w:id="3"/>
      <w:r w:rsidRPr="00FD5A2C">
        <w:t>Knowledge Evidence</w:t>
      </w:r>
    </w:p>
    <w:p w:rsidR="00000000" w:rsidRPr="00FD5A2C" w:rsidP="002355F5">
      <w:pPr>
        <w:pStyle w:val="BodyText"/>
      </w:pPr>
      <w:r w:rsidRPr="00FD5A2C">
        <w:t>To complete the unit requirements safely and effectively, the individual must:</w:t>
      </w:r>
    </w:p>
    <w:p w:rsidR="00000000" w:rsidRPr="00FD5A2C" w:rsidP="00FD5A2C">
      <w:pPr>
        <w:pStyle w:val="ListBullet"/>
      </w:pPr>
      <w:r w:rsidRPr="00FD5A2C">
        <w:t>describe appropriate electrical safety and technical knowledge relating to the type of work, operating plant or vehic</w:t>
      </w:r>
      <w:r w:rsidRPr="00FD5A2C">
        <w:t>le near power lines (safe system of work according to the relevant electrical regulations and Acts)</w:t>
      </w:r>
    </w:p>
    <w:p w:rsidR="00000000" w:rsidRPr="00FD5A2C" w:rsidP="00FD5A2C">
      <w:pPr>
        <w:pStyle w:val="ListBullet"/>
      </w:pPr>
      <w:r w:rsidRPr="00FD5A2C">
        <w:t>identify environmental control processes:</w:t>
      </w:r>
    </w:p>
    <w:p w:rsidR="00000000" w:rsidRPr="00FD5A2C" w:rsidP="00FD5A2C">
      <w:pPr>
        <w:pStyle w:val="ListBullet2"/>
      </w:pPr>
      <w:r w:rsidRPr="00FD5A2C">
        <w:t>disposal and handling of hazardous and dangerous substances</w:t>
      </w:r>
    </w:p>
    <w:p w:rsidR="00000000" w:rsidRPr="00FD5A2C" w:rsidP="00FD5A2C">
      <w:pPr>
        <w:pStyle w:val="ListBullet2"/>
      </w:pPr>
      <w:r w:rsidRPr="00FD5A2C">
        <w:t xml:space="preserve">noise pollution </w:t>
      </w:r>
    </w:p>
    <w:p w:rsidR="00000000" w:rsidRPr="00FD5A2C" w:rsidP="00FD5A2C">
      <w:pPr>
        <w:pStyle w:val="ListBullet2"/>
      </w:pPr>
      <w:r w:rsidRPr="00FD5A2C">
        <w:t>waste disposal</w:t>
      </w:r>
    </w:p>
    <w:p w:rsidR="00000000" w:rsidRPr="00FD5A2C" w:rsidP="00FD5A2C">
      <w:pPr>
        <w:pStyle w:val="ListBullet"/>
      </w:pPr>
      <w:r w:rsidRPr="00FD5A2C">
        <w:t>identify main compon</w:t>
      </w:r>
      <w:r w:rsidRPr="00FD5A2C">
        <w:t>ents of work health and safety (WHS) legislation, regulations and codes of practice that affect the work function</w:t>
      </w:r>
    </w:p>
    <w:p w:rsidR="00000000" w:rsidRPr="00FD5A2C" w:rsidP="00FD5A2C">
      <w:pPr>
        <w:pStyle w:val="ListBullet"/>
      </w:pPr>
      <w:r w:rsidRPr="00FD5A2C">
        <w:t>identify and explain the principles of WHS including legislation and standards</w:t>
      </w:r>
    </w:p>
    <w:p w:rsidR="00000000" w:rsidRPr="00FD5A2C" w:rsidP="00FD5A2C">
      <w:pPr>
        <w:pStyle w:val="ListBullet"/>
      </w:pPr>
      <w:r w:rsidRPr="00FD5A2C">
        <w:t>describe ways WHS is managed in the workplace, and activities required under WHS legislation, including:</w:t>
      </w:r>
    </w:p>
    <w:p w:rsidR="00000000" w:rsidRPr="00FD5A2C" w:rsidP="00FD5A2C">
      <w:pPr>
        <w:pStyle w:val="ListBullet2"/>
      </w:pPr>
      <w:r w:rsidRPr="00FD5A2C">
        <w:t>hazard identification</w:t>
      </w:r>
    </w:p>
    <w:p w:rsidR="00000000" w:rsidRPr="00FD5A2C" w:rsidP="00FD5A2C">
      <w:pPr>
        <w:pStyle w:val="ListBullet2"/>
      </w:pPr>
      <w:r w:rsidRPr="00FD5A2C">
        <w:t>hazards that exist in the workplace</w:t>
      </w:r>
    </w:p>
    <w:p w:rsidR="00000000" w:rsidRPr="00FD5A2C" w:rsidP="00FD5A2C">
      <w:pPr>
        <w:pStyle w:val="ListBullet2"/>
      </w:pPr>
      <w:r w:rsidRPr="00FD5A2C">
        <w:t>WHS instruction</w:t>
      </w:r>
    </w:p>
    <w:p w:rsidR="00000000" w:rsidRPr="00FD5A2C" w:rsidP="00FD5A2C">
      <w:pPr>
        <w:pStyle w:val="ListBullet2"/>
      </w:pPr>
      <w:r w:rsidRPr="00FD5A2C">
        <w:t>preferred order of ways to control risks (known as the hierarchy of control)</w:t>
      </w:r>
    </w:p>
    <w:p w:rsidR="00000000" w:rsidRPr="00FD5A2C" w:rsidP="00FD5A2C">
      <w:pPr>
        <w:pStyle w:val="ListBullet2"/>
      </w:pPr>
      <w:r w:rsidRPr="00FD5A2C">
        <w:t>risk assessment and control</w:t>
      </w:r>
    </w:p>
    <w:p w:rsidR="00000000" w:rsidRPr="00FD5A2C" w:rsidP="00FD5A2C">
      <w:pPr>
        <w:pStyle w:val="ListBullet2"/>
      </w:pPr>
      <w:r w:rsidRPr="00FD5A2C">
        <w:t>sound knowledge of operating safely at heights</w:t>
      </w:r>
    </w:p>
    <w:p w:rsidR="00000000" w:rsidRPr="00FD5A2C" w:rsidP="00FD5A2C">
      <w:pPr>
        <w:pStyle w:val="ListBullet2"/>
      </w:pPr>
      <w:r w:rsidRPr="00FD5A2C">
        <w:t>training and provision of WHS information</w:t>
      </w:r>
    </w:p>
    <w:p w:rsidR="00000000" w:rsidRPr="00FD5A2C" w:rsidP="00FD5A2C">
      <w:pPr>
        <w:pStyle w:val="ListBullet"/>
      </w:pPr>
      <w:r w:rsidRPr="00FD5A2C">
        <w:t xml:space="preserve">identify workplace environmental and WHS procedures relevant to the work being undertaken, including: </w:t>
      </w:r>
    </w:p>
    <w:p w:rsidR="00000000" w:rsidRPr="00FD5A2C" w:rsidP="00FD5A2C">
      <w:pPr>
        <w:pStyle w:val="ListBullet2"/>
      </w:pPr>
      <w:r w:rsidRPr="00FD5A2C">
        <w:t>designation of personnel responsi</w:t>
      </w:r>
      <w:r w:rsidRPr="00FD5A2C">
        <w:t>ble for WHS</w:t>
      </w:r>
    </w:p>
    <w:p w:rsidR="00000000" w:rsidRPr="00FD5A2C" w:rsidP="00FD5A2C">
      <w:pPr>
        <w:pStyle w:val="ListBullet2"/>
      </w:pPr>
      <w:r w:rsidRPr="00FD5A2C">
        <w:t>requirement for employee participation in WHS management</w:t>
      </w:r>
    </w:p>
    <w:p w:rsidR="00000000" w:rsidRPr="00FD5A2C" w:rsidP="00FD5A2C">
      <w:pPr>
        <w:pStyle w:val="ListBullet2"/>
      </w:pPr>
      <w:r w:rsidRPr="00FD5A2C">
        <w:t>standard meanings of WHS symbols found on signs and labels in the workplace</w:t>
      </w:r>
    </w:p>
    <w:p w:rsidR="00000000" w:rsidRPr="00FD5A2C" w:rsidP="00FD5A2C">
      <w:pPr>
        <w:pStyle w:val="ListBullet2"/>
      </w:pPr>
      <w:r w:rsidRPr="00FD5A2C">
        <w:t>raising WHS issues</w:t>
      </w:r>
    </w:p>
    <w:p w:rsidR="00000000" w:rsidRPr="00FD5A2C" w:rsidP="00FD5A2C">
      <w:pPr>
        <w:pStyle w:val="ListBullet2"/>
      </w:pPr>
      <w:r w:rsidRPr="00FD5A2C">
        <w:t>recognising and reporting on hazards</w:t>
      </w:r>
    </w:p>
    <w:p w:rsidR="00000000" w:rsidRPr="00FD5A2C" w:rsidP="00FD5A2C">
      <w:pPr>
        <w:pStyle w:val="ListBullet2"/>
      </w:pPr>
      <w:r w:rsidRPr="00FD5A2C">
        <w:t>responding to accidents, fires and emergencies</w:t>
      </w:r>
    </w:p>
    <w:p w:rsidR="00000000" w:rsidRPr="00FD5A2C" w:rsidP="00FD5A2C">
      <w:pPr>
        <w:pStyle w:val="ListBullet2"/>
      </w:pPr>
      <w:r w:rsidRPr="00FD5A2C">
        <w:t>work operations to control risks</w:t>
      </w:r>
    </w:p>
    <w:p w:rsidR="00000000" w:rsidRPr="00FD5A2C" w:rsidP="00FD5A2C">
      <w:pPr>
        <w:pStyle w:val="ListBullet"/>
      </w:pPr>
      <w:r w:rsidRPr="00FD5A2C">
        <w:t>identify common road and pedestrian safety control measures appropriate to the worksite.</w:t>
      </w:r>
    </w:p>
    <w:p w:rsidR="00000000" w:rsidRPr="00FD5A2C" w:rsidP="00FD5A2C">
      <w:pPr>
        <w:pStyle w:val="AllowPageBreak"/>
      </w:pPr>
    </w:p>
    <w:p w:rsidR="00000000" w:rsidRPr="00FD5A2C" w:rsidP="00FD5A2C">
      <w:pPr>
        <w:pStyle w:val="Heading1"/>
      </w:pPr>
      <w:bookmarkStart w:id="4" w:name="O_770287"/>
      <w:bookmarkEnd w:id="4"/>
      <w:r w:rsidRPr="00FD5A2C">
        <w:t>Assessment Conditions</w:t>
      </w:r>
    </w:p>
    <w:p w:rsidR="00000000" w:rsidRPr="00FD5A2C" w:rsidP="002355F5">
      <w:pPr>
        <w:pStyle w:val="BodyText"/>
      </w:pPr>
      <w:r w:rsidRPr="00FD5A2C">
        <w:t>Gather evidence to demonstrate consistent performance in conditions that are safe and replicat</w:t>
      </w:r>
      <w:r w:rsidRPr="00FD5A2C">
        <w:t xml:space="preserve">e the workplace. Noise levels, production flow, interruptions and time variances should be typical of those experienced in the Telecommunications – Occupational Health and Safety field of work and include access to: </w:t>
      </w:r>
    </w:p>
    <w:p w:rsidR="00000000" w:rsidRPr="00FD5A2C" w:rsidP="00FD5A2C">
      <w:pPr>
        <w:pStyle w:val="ListBullet"/>
      </w:pPr>
      <w:r w:rsidRPr="00FD5A2C">
        <w:t>telecommunications site near power inf</w:t>
      </w:r>
      <w:r w:rsidRPr="00FD5A2C">
        <w:t>rastructure</w:t>
      </w:r>
    </w:p>
    <w:p w:rsidR="00000000" w:rsidRPr="00FD5A2C" w:rsidP="00FD5A2C">
      <w:pPr>
        <w:pStyle w:val="ListBullet"/>
      </w:pPr>
      <w:r w:rsidRPr="00FD5A2C">
        <w:t>relevant WHS legislation, regulations and codes of practice</w:t>
      </w:r>
    </w:p>
    <w:p w:rsidR="00000000" w:rsidRPr="00FD5A2C" w:rsidP="00FD5A2C">
      <w:pPr>
        <w:pStyle w:val="ListBullet"/>
      </w:pPr>
      <w:r w:rsidRPr="00FD5A2C">
        <w:t>enterprise WHS policies and procedures</w:t>
      </w:r>
    </w:p>
    <w:p w:rsidR="00000000" w:rsidRPr="00FD5A2C" w:rsidP="00FD5A2C">
      <w:pPr>
        <w:pStyle w:val="ListBullet"/>
      </w:pPr>
      <w:r w:rsidRPr="00FD5A2C">
        <w:t>personal protective equipment.</w:t>
      </w:r>
    </w:p>
    <w:p w:rsidR="00000000" w:rsidRPr="00FD5A2C" w:rsidP="00FD5A2C">
      <w:pPr>
        <w:pStyle w:val="BodyText"/>
      </w:pPr>
    </w:p>
    <w:p w:rsidR="00000000" w:rsidRPr="00FD5A2C" w:rsidP="002355F5">
      <w:pPr>
        <w:pStyle w:val="BodyText"/>
      </w:pPr>
      <w:r w:rsidRPr="00FD5A2C">
        <w:t>Assessors of this unit must satisfy the requirements for assessors in applicable vocational education and trainin</w:t>
      </w:r>
      <w:r w:rsidRPr="00FD5A2C">
        <w:t>g legislation, frameworks and/or standards.</w:t>
      </w:r>
    </w:p>
    <w:p w:rsidR="00000000" w:rsidRPr="00FD5A2C" w:rsidP="00FD5A2C">
      <w:pPr>
        <w:pStyle w:val="Heading1"/>
      </w:pPr>
      <w:bookmarkStart w:id="5" w:name="O_770290"/>
      <w:bookmarkEnd w:id="5"/>
      <w:r w:rsidRPr="00FD5A2C">
        <w:t>Links</w:t>
      </w:r>
    </w:p>
    <w:p w:rsidR="00000000" w:rsidRPr="00FD5A2C" w:rsidP="002355F5">
      <w:pPr>
        <w:pStyle w:val="BodyText"/>
      </w:pPr>
      <w:r w:rsidRPr="00FD5A2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9B6D85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FD5A2C" w:rsidP="00FD5A2C"/>
    <w:sectPr w:rsidSect="00FD5A2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A2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A2C" w:rsidRPr="002355F5" w:rsidP="002355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A2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5F5" w:rsidP="00FD5A2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355F5" w:rsidP="00FD5A2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355F5" w:rsidP="00FD5A2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A2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5F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5A2C" w:rsidRPr="002355F5" w:rsidP="002355F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A2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55F5" w:rsidRPr="002D2AF8" w:rsidP="00FD5A2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ICTWHS203 Work safely near power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January 2019</w:t>
    </w:r>
    <w:r>
      <w:fldChar w:fldCharType="end"/>
    </w:r>
  </w:p>
  <w:p w:rsidR="002355F5" w:rsidP="00FD5A2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65ADFD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BE14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4A19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5A2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5A2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5A2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5A2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5A2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5A2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5A2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5A2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5A2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5A2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5A2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5A2C"/>
  </w:style>
  <w:style w:type="character" w:customStyle="1" w:styleId="Heading1Char">
    <w:name w:val="Heading 1 Char"/>
    <w:basedOn w:val="DefaultParagraphFont"/>
    <w:link w:val="Heading1"/>
    <w:rsid w:val="00FD5A2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5A2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5A2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D5A2C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D5A2C"/>
    <w:rPr>
      <w:b/>
      <w:spacing w:val="0"/>
    </w:rPr>
  </w:style>
  <w:style w:type="paragraph" w:styleId="ListBullet2">
    <w:name w:val="List Bullet 2"/>
    <w:basedOn w:val="List2"/>
    <w:rsid w:val="00FD5A2C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D5A2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5A2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5A2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5A2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5A2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5A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5A2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5A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5A2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5A2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5A2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5A2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5A2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5A2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5A2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5A2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5A2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5A2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5A2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5A2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5A2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D5A2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5A2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5A2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5A2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D5A2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5A2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5A2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5A2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5A2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5A2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5A2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5A2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5A2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5A2C"/>
    <w:rPr>
      <w:i/>
    </w:rPr>
  </w:style>
  <w:style w:type="paragraph" w:styleId="Caption">
    <w:name w:val="caption"/>
    <w:basedOn w:val="BodyText"/>
    <w:next w:val="Normal"/>
    <w:qFormat/>
    <w:rsid w:val="00FD5A2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5A2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5A2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5A2C"/>
  </w:style>
  <w:style w:type="paragraph" w:styleId="TableofFigures">
    <w:name w:val="table of figures"/>
    <w:basedOn w:val="Normal"/>
    <w:next w:val="Normal"/>
    <w:semiHidden/>
    <w:rsid w:val="00FD5A2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5A2C"/>
    <w:pPr>
      <w:numPr>
        <w:numId w:val="11"/>
      </w:numPr>
    </w:pPr>
  </w:style>
  <w:style w:type="character" w:customStyle="1" w:styleId="WingdingSymbols">
    <w:name w:val="Wingding Symbols"/>
    <w:rsid w:val="00FD5A2C"/>
    <w:rPr>
      <w:rFonts w:ascii="Wingdings" w:hAnsi="Wingdings"/>
    </w:rPr>
  </w:style>
  <w:style w:type="paragraph" w:customStyle="1" w:styleId="TableHeading">
    <w:name w:val="Table Heading"/>
    <w:basedOn w:val="HeadingBase"/>
    <w:rsid w:val="00FD5A2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5A2C"/>
    <w:rPr>
      <w:color w:val="0033CC"/>
      <w:u w:val="none"/>
    </w:rPr>
  </w:style>
  <w:style w:type="paragraph" w:customStyle="1" w:styleId="BodyTextRight">
    <w:name w:val="Body Text Right"/>
    <w:basedOn w:val="BodyText"/>
    <w:rsid w:val="00FD5A2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5A2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5A2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5A2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5A2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5A2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5A2C"/>
    <w:rPr>
      <w:sz w:val="32"/>
    </w:rPr>
  </w:style>
  <w:style w:type="paragraph" w:customStyle="1" w:styleId="HeadingProcedure">
    <w:name w:val="Heading Procedure"/>
    <w:basedOn w:val="HeadingBase"/>
    <w:next w:val="Normal"/>
    <w:rsid w:val="00FD5A2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5A2C"/>
    <w:pPr>
      <w:spacing w:before="60" w:after="60"/>
    </w:pPr>
  </w:style>
  <w:style w:type="paragraph" w:styleId="ListContinue">
    <w:name w:val="List Continue"/>
    <w:basedOn w:val="List"/>
    <w:rsid w:val="00FD5A2C"/>
    <w:pPr>
      <w:ind w:firstLine="0"/>
    </w:pPr>
  </w:style>
  <w:style w:type="paragraph" w:customStyle="1" w:styleId="ListNote">
    <w:name w:val="List Note"/>
    <w:basedOn w:val="List"/>
    <w:rsid w:val="00FD5A2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5A2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5A2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5A2C"/>
    <w:rPr>
      <w:rFonts w:ascii="Courier New" w:hAnsi="Courier New"/>
    </w:rPr>
  </w:style>
  <w:style w:type="paragraph" w:customStyle="1" w:styleId="NoteBullet">
    <w:name w:val="Note Bullet"/>
    <w:basedOn w:val="Note"/>
    <w:rsid w:val="00FD5A2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5A2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5A2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5A2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5A2C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FD5A2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5A2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5A2C"/>
    <w:rPr>
      <w:b/>
      <w:smallCaps/>
    </w:rPr>
  </w:style>
  <w:style w:type="paragraph" w:customStyle="1" w:styleId="TableListNumber">
    <w:name w:val="Table List Number"/>
    <w:basedOn w:val="ListNumber"/>
    <w:rsid w:val="00FD5A2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5A2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5A2C"/>
    <w:pPr>
      <w:numPr>
        <w:numId w:val="9"/>
      </w:numPr>
    </w:pPr>
  </w:style>
  <w:style w:type="paragraph" w:customStyle="1" w:styleId="ListAlpha2">
    <w:name w:val="List Alpha 2"/>
    <w:basedOn w:val="List2"/>
    <w:rsid w:val="00FD5A2C"/>
    <w:pPr>
      <w:numPr>
        <w:numId w:val="8"/>
      </w:numPr>
    </w:pPr>
  </w:style>
  <w:style w:type="paragraph" w:styleId="List2">
    <w:name w:val="List 2"/>
    <w:basedOn w:val="BodyText"/>
    <w:rsid w:val="00FD5A2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5A2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5A2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5A2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5A2C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5A2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D5A2C"/>
    <w:pPr>
      <w:numPr>
        <w:numId w:val="4"/>
      </w:numPr>
    </w:pPr>
  </w:style>
  <w:style w:type="paragraph" w:styleId="ListContinue2">
    <w:name w:val="List Continue 2"/>
    <w:basedOn w:val="List2"/>
    <w:rsid w:val="00FD5A2C"/>
    <w:pPr>
      <w:ind w:firstLine="0"/>
    </w:pPr>
  </w:style>
  <w:style w:type="paragraph" w:styleId="ListContinue3">
    <w:name w:val="List Continue 3"/>
    <w:basedOn w:val="List3"/>
    <w:rsid w:val="00FD5A2C"/>
    <w:pPr>
      <w:ind w:left="1021" w:firstLine="0"/>
    </w:pPr>
  </w:style>
  <w:style w:type="paragraph" w:styleId="ListContinue4">
    <w:name w:val="List Continue 4"/>
    <w:basedOn w:val="List4"/>
    <w:rsid w:val="00FD5A2C"/>
    <w:pPr>
      <w:ind w:firstLine="0"/>
    </w:pPr>
  </w:style>
  <w:style w:type="paragraph" w:styleId="ListContinue5">
    <w:name w:val="List Continue 5"/>
    <w:basedOn w:val="List5"/>
    <w:rsid w:val="00FD5A2C"/>
    <w:pPr>
      <w:ind w:firstLine="0"/>
    </w:pPr>
  </w:style>
  <w:style w:type="paragraph" w:styleId="ListNumber3">
    <w:name w:val="List Number 3"/>
    <w:basedOn w:val="List3"/>
    <w:rsid w:val="00FD5A2C"/>
    <w:pPr>
      <w:numPr>
        <w:numId w:val="5"/>
      </w:numPr>
    </w:pPr>
  </w:style>
  <w:style w:type="paragraph" w:styleId="ListNumber4">
    <w:name w:val="List Number 4"/>
    <w:basedOn w:val="List4"/>
    <w:rsid w:val="00FD5A2C"/>
    <w:pPr>
      <w:numPr>
        <w:numId w:val="6"/>
      </w:numPr>
    </w:pPr>
  </w:style>
  <w:style w:type="paragraph" w:styleId="ListNumber5">
    <w:name w:val="List Number 5"/>
    <w:basedOn w:val="List5"/>
    <w:rsid w:val="00FD5A2C"/>
    <w:pPr>
      <w:numPr>
        <w:numId w:val="7"/>
      </w:numPr>
    </w:pPr>
  </w:style>
  <w:style w:type="paragraph" w:styleId="BlockText">
    <w:name w:val="Block Text"/>
    <w:basedOn w:val="Normal"/>
    <w:rsid w:val="00FD5A2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5A2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5A2C"/>
    <w:rPr>
      <w:sz w:val="16"/>
      <w:vertAlign w:val="superscript"/>
    </w:rPr>
  </w:style>
  <w:style w:type="character" w:customStyle="1" w:styleId="Symbols">
    <w:name w:val="Symbols"/>
    <w:basedOn w:val="DefaultParagraphFont"/>
    <w:rsid w:val="00FD5A2C"/>
    <w:rPr>
      <w:rFonts w:ascii="Symbol" w:hAnsi="Symbol"/>
    </w:rPr>
  </w:style>
  <w:style w:type="character" w:customStyle="1" w:styleId="MenuOptions">
    <w:name w:val="Menu Options"/>
    <w:basedOn w:val="DefaultParagraphFont"/>
    <w:rsid w:val="00FD5A2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5A2C"/>
    <w:rPr>
      <w:b/>
    </w:rPr>
  </w:style>
  <w:style w:type="character" w:customStyle="1" w:styleId="Underlined">
    <w:name w:val="Underlined"/>
    <w:basedOn w:val="DefaultParagraphFont"/>
    <w:rsid w:val="00FD5A2C"/>
    <w:rPr>
      <w:u w:val="single"/>
    </w:rPr>
  </w:style>
  <w:style w:type="paragraph" w:customStyle="1" w:styleId="TableBodyTextRight">
    <w:name w:val="Table Body Text Right"/>
    <w:basedOn w:val="TableBodyText"/>
    <w:rsid w:val="00FD5A2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5A2C"/>
    <w:rPr>
      <w:sz w:val="18"/>
    </w:rPr>
  </w:style>
  <w:style w:type="paragraph" w:customStyle="1" w:styleId="BodySmallRight">
    <w:name w:val="Body Small Right"/>
    <w:basedOn w:val="BodyTextRight"/>
    <w:rsid w:val="00FD5A2C"/>
    <w:rPr>
      <w:sz w:val="18"/>
      <w:szCs w:val="18"/>
    </w:rPr>
  </w:style>
  <w:style w:type="paragraph" w:customStyle="1" w:styleId="MarginEdition">
    <w:name w:val="Margin Edition"/>
    <w:basedOn w:val="MarginNote"/>
    <w:rsid w:val="00FD5A2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5A2C"/>
    <w:rPr>
      <w:sz w:val="2"/>
      <w:szCs w:val="2"/>
    </w:rPr>
  </w:style>
  <w:style w:type="character" w:customStyle="1" w:styleId="Small">
    <w:name w:val="Small"/>
    <w:basedOn w:val="DefaultParagraphFont"/>
    <w:rsid w:val="00FD5A2C"/>
    <w:rPr>
      <w:sz w:val="16"/>
    </w:rPr>
  </w:style>
  <w:style w:type="paragraph" w:customStyle="1" w:styleId="WideTable">
    <w:name w:val="Wide Table"/>
    <w:basedOn w:val="Normal"/>
    <w:rsid w:val="00FD5A2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5A2C"/>
  </w:style>
  <w:style w:type="paragraph" w:styleId="Quote">
    <w:name w:val="Quote"/>
    <w:basedOn w:val="Heading1"/>
    <w:link w:val="QuoteChar"/>
    <w:qFormat/>
    <w:rsid w:val="00FD5A2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5A2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5A2C"/>
    <w:pPr>
      <w:pageBreakBefore/>
    </w:pPr>
  </w:style>
  <w:style w:type="paragraph" w:customStyle="1" w:styleId="Border">
    <w:name w:val="Border"/>
    <w:basedOn w:val="Normal"/>
    <w:qFormat/>
    <w:rsid w:val="00FD5A2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5A2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5A2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5A2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5A2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5A2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5A2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5A2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5A2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5A2C"/>
    <w:rPr>
      <w:u w:val="single"/>
    </w:rPr>
  </w:style>
  <w:style w:type="character" w:customStyle="1" w:styleId="BoldandItalics">
    <w:name w:val="Bold and Italics"/>
    <w:qFormat/>
    <w:rsid w:val="00FD5A2C"/>
    <w:rPr>
      <w:b/>
      <w:i/>
      <w:u w:val="none"/>
    </w:rPr>
  </w:style>
  <w:style w:type="paragraph" w:styleId="BalloonText">
    <w:name w:val="Balloon Text"/>
    <w:basedOn w:val="Normal"/>
    <w:link w:val="BalloonTextChar"/>
    <w:rsid w:val="00FD5A2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5A2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5A2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5A2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5A2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5A2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5A2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355F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2885</Characters>
  <Application>Microsoft Office Word</Application>
  <DocSecurity>0</DocSecurity>
  <Lines>77</Lines>
  <Paragraphs>60</Paragraphs>
  <ScaleCrop>false</ScaleCrop>
  <Company>Author-it Software Corporation Ltd.</Company>
  <LinksUpToDate>false</LinksUpToDate>
  <CharactersWithSpaces>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ICTWHS203 Work safely near power infrastructure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2019-01-30T03:15:00Z</dcterms:created>
  <dcterms:modified xsi:type="dcterms:W3CDTF">2019-01-30T03:15:00Z</dcterms:modified>
</cp:coreProperties>
</file>