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AA1" w:rsidP="00694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ICTWHS202 Work safely in a radio frequency electromagnetic radiation environment</w:t>
      </w:r>
      <w:r>
        <w:fldChar w:fldCharType="end"/>
      </w:r>
    </w:p>
    <w:p w:rsidR="00694AA1" w:rsidP="00694AA1">
      <w:pPr>
        <w:pStyle w:val="Version"/>
        <w:sectPr w:rsidSect="005D5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BC3" w:rsidP="005D5BC3">
      <w:pPr>
        <w:pStyle w:val="SuperHeading"/>
      </w:pPr>
      <w:r w:rsidRPr="005D5BC3">
        <w:t>ICTWHS202 Work safely in a radio frequency electromagnetic radiation environment</w:t>
      </w:r>
    </w:p>
    <w:p w:rsidR="00000000" w:rsidRPr="005D5BC3" w:rsidP="005D5BC3">
      <w:pPr>
        <w:pStyle w:val="Heading1"/>
      </w:pPr>
      <w:bookmarkStart w:id="1" w:name="O_770255"/>
      <w:bookmarkEnd w:id="1"/>
      <w:r w:rsidRPr="005D5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5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rPr>
                <w:rStyle w:val="SpecialBold"/>
              </w:rPr>
              <w:t>Comments</w:t>
            </w:r>
          </w:p>
        </w:tc>
      </w:tr>
      <w:tr w:rsidTr="005D5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This version first released with ICT Information and Communications Technology Training Package Version 2.0.</w:t>
            </w:r>
          </w:p>
        </w:tc>
      </w:tr>
    </w:tbl>
    <w:p w:rsidR="00000000" w:rsidRPr="005D5BC3" w:rsidP="005D5BC3">
      <w:pPr>
        <w:pStyle w:val="BodyText"/>
      </w:pPr>
    </w:p>
    <w:p w:rsidR="00000000" w:rsidRPr="005D5BC3" w:rsidP="005D5BC3">
      <w:pPr>
        <w:pStyle w:val="AllowPageBreak"/>
      </w:pPr>
    </w:p>
    <w:p w:rsidR="00000000" w:rsidRPr="005D5BC3" w:rsidP="005D5BC3">
      <w:pPr>
        <w:pStyle w:val="Heading1"/>
      </w:pPr>
      <w:bookmarkStart w:id="2" w:name="O_770256"/>
      <w:bookmarkEnd w:id="2"/>
      <w:r w:rsidRPr="005D5BC3">
        <w:t>Application</w:t>
      </w:r>
    </w:p>
    <w:p w:rsidR="00000000" w:rsidRPr="005D5BC3" w:rsidP="00694AA1">
      <w:pPr>
        <w:pStyle w:val="BodyText"/>
      </w:pPr>
      <w:r w:rsidRPr="005D5BC3">
        <w:t xml:space="preserve">This unit describes the performance outcomes, skills and knowledge required to use organisational risk control procedures when working with a risk of exposure to radio frequency (RF) electromagnetic radiation (EMR) hazards. </w:t>
      </w:r>
    </w:p>
    <w:p w:rsidR="00000000" w:rsidRPr="005D5BC3" w:rsidP="00694AA1">
      <w:pPr>
        <w:pStyle w:val="BodyText"/>
      </w:pPr>
      <w:r w:rsidRPr="005D5BC3">
        <w:t>The unit applies to site maintenance staff, technicians and installers who install or maintain equipment at installations that are sources of RF EMR.</w:t>
      </w:r>
    </w:p>
    <w:p w:rsidR="00000000" w:rsidRPr="005D5BC3" w:rsidP="00694AA1">
      <w:pPr>
        <w:pStyle w:val="BodyText"/>
      </w:pPr>
      <w:r w:rsidRPr="005D5BC3">
        <w:t>Work functions in the occupational areas where this unit may be used are subject to regulatory requireme</w:t>
      </w:r>
      <w:r w:rsidRPr="005D5BC3">
        <w:t>nts. Refer to the ICT Implementation Guide Companion Volume or the relevant regulator for details of licensing, legislative or certification requirements.</w:t>
      </w:r>
    </w:p>
    <w:p w:rsidR="00000000" w:rsidRPr="005D5BC3" w:rsidP="005D5BC3">
      <w:pPr>
        <w:pStyle w:val="Heading1"/>
      </w:pPr>
      <w:bookmarkStart w:id="3" w:name="O_770259"/>
      <w:bookmarkEnd w:id="3"/>
      <w:r w:rsidRPr="005D5BC3">
        <w:t>Unit Sector</w:t>
      </w:r>
    </w:p>
    <w:p w:rsidR="00000000" w:rsidRPr="005D5BC3" w:rsidP="00694AA1">
      <w:pPr>
        <w:pStyle w:val="BodyText"/>
      </w:pPr>
      <w:r w:rsidRPr="005D5BC3">
        <w:t>Telecommunications – work health and safety</w:t>
      </w:r>
    </w:p>
    <w:p w:rsidR="00000000" w:rsidRPr="005D5BC3" w:rsidP="005D5BC3">
      <w:pPr>
        <w:pStyle w:val="Heading1"/>
      </w:pPr>
      <w:bookmarkStart w:id="4" w:name="O_770260"/>
      <w:bookmarkEnd w:id="4"/>
      <w:r w:rsidRPr="005D5B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797"/>
      </w:tblGrid>
      <w:tr w:rsidTr="005D5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ELEMENT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rPr>
                <w:rStyle w:val="SpecialBold"/>
              </w:rPr>
              <w:t>PERFORMANCE CRITERIA</w:t>
            </w:r>
          </w:p>
        </w:tc>
      </w:tr>
      <w:tr w:rsidTr="005D5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Emphasis"/>
              </w:rPr>
              <w:t>Elements describe the essential outcomes.</w:t>
            </w:r>
          </w:p>
        </w:tc>
        <w:tc>
          <w:tcPr>
            <w:tcW w:w="67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5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1. Prepare to work in RF EMR environment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1.1 Identify</w:t>
            </w:r>
            <w:r w:rsidRPr="005D5BC3">
              <w:t xml:space="preserve"> characteristics of RF EMR and situations that can lead to exposure to RF EMR hazards</w:t>
            </w:r>
          </w:p>
          <w:p w:rsidR="00000000" w:rsidRPr="005D5BC3" w:rsidP="005D5BC3">
            <w:pPr>
              <w:pStyle w:val="BodyText"/>
            </w:pPr>
            <w:r w:rsidRPr="005D5BC3">
              <w:t>1.2 Identify potential effects of RF EMR on human body and contributing factors that affect it</w:t>
            </w:r>
          </w:p>
          <w:p w:rsidR="00000000" w:rsidRPr="005D5BC3" w:rsidP="005D5BC3">
            <w:pPr>
              <w:pStyle w:val="BodyText"/>
            </w:pPr>
            <w:r w:rsidRPr="005D5BC3">
              <w:t xml:space="preserve">1.3 Research relevant regulations and standards that apply to </w:t>
            </w:r>
            <w:r w:rsidRPr="005D5BC3">
              <w:t>working with and controlling RF EMR hazards</w:t>
            </w:r>
          </w:p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1.4 Obtain and review RF EMR information required for work environment</w:t>
            </w:r>
          </w:p>
        </w:tc>
      </w:tr>
      <w:tr w:rsidTr="005D5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 xml:space="preserve">2. Assess RF EMR risks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2.1 Assess potential RF EMR hazards in telecommunicati</w:t>
            </w:r>
            <w:r w:rsidRPr="005D5BC3">
              <w:t>ons work environment</w:t>
            </w:r>
          </w:p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2.2 Estimate likely field strength pattern of potential RF EMR hazard</w:t>
            </w:r>
          </w:p>
        </w:tc>
      </w:tr>
      <w:tr w:rsidTr="005D5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3. Control RF EMR risks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3.1 Explain typical organisational controls to manage and control identified RF EMR hazards</w:t>
            </w:r>
          </w:p>
          <w:p w:rsidR="00000000" w:rsidRPr="005D5BC3" w:rsidP="005D5BC3">
            <w:pPr>
              <w:pStyle w:val="BodyText"/>
            </w:pPr>
            <w:r w:rsidRPr="005D5BC3">
              <w:t>3.2 Choose and apply appropriate RF EMR controls</w:t>
            </w:r>
          </w:p>
          <w:p w:rsidR="00000000" w:rsidRPr="005D5BC3" w:rsidP="005D5BC3">
            <w:pPr>
              <w:pStyle w:val="BodyText"/>
            </w:pPr>
            <w:r w:rsidRPr="005D5BC3">
              <w:t>3.3 Report EMR exposure that exceeds acceptable levels according to organisational work health and safety (WHS) requirements</w:t>
            </w:r>
          </w:p>
        </w:tc>
      </w:tr>
    </w:tbl>
    <w:p w:rsidR="00000000" w:rsidRPr="005D5BC3" w:rsidP="005D5BC3">
      <w:pPr>
        <w:pStyle w:val="BodyText"/>
      </w:pPr>
    </w:p>
    <w:p w:rsidR="00000000" w:rsidRPr="005D5BC3" w:rsidP="005D5BC3">
      <w:pPr>
        <w:pStyle w:val="AllowPageBreak"/>
      </w:pPr>
    </w:p>
    <w:p w:rsidR="00000000" w:rsidRPr="005D5BC3" w:rsidP="005D5BC3">
      <w:pPr>
        <w:pStyle w:val="Heading1"/>
      </w:pPr>
      <w:bookmarkStart w:id="5" w:name="O_770261"/>
      <w:bookmarkEnd w:id="5"/>
      <w:r w:rsidRPr="005D5BC3">
        <w:t>Foundation Skills</w:t>
      </w:r>
    </w:p>
    <w:p w:rsidR="00000000" w:rsidRPr="00694AA1" w:rsidP="00694AA1">
      <w:pPr>
        <w:pStyle w:val="BodyText"/>
        <w:rPr>
          <w:i/>
        </w:rPr>
      </w:pPr>
      <w:r w:rsidRPr="00694AA1">
        <w:rPr>
          <w:rStyle w:val="Emphasis"/>
        </w:rPr>
        <w:t>This section describes language, literacy, numeracy and employment skills incorporated in the</w:t>
      </w:r>
      <w:r w:rsidRPr="00694AA1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Performance</w:t>
            </w:r>
          </w:p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rPr>
                <w:rStyle w:val="SpecialBold"/>
              </w:rPr>
              <w:t>Description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1.1-1.4,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ListBullet"/>
              <w:rPr>
                <w:lang w:val="en-NZ"/>
              </w:rPr>
            </w:pPr>
            <w:r w:rsidRPr="005D5BC3">
              <w:t>Uses a number of reading strategies to identify and interpret relevant information within familiar text types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ListBullet"/>
              <w:rPr>
                <w:lang w:val="en-NZ"/>
              </w:rPr>
            </w:pPr>
            <w:r w:rsidRPr="005D5BC3">
              <w:t xml:space="preserve">Prepares organisational WHS documentation using clear language, correct spelling and terminology 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ListBullet"/>
              <w:rPr>
                <w:lang w:val="en-NZ"/>
              </w:rPr>
            </w:pPr>
            <w:r w:rsidRPr="005D5BC3">
              <w:t>Uses clear language and concepts, and tone and pace appropriate for the audience and purpose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ListBullet"/>
              <w:rPr>
                <w:lang w:val="en-NZ"/>
              </w:rPr>
            </w:pPr>
            <w:r w:rsidRPr="005D5BC3">
              <w:t>Performs mathematical calculations to estimate, interpret and compare RF signal strength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 xml:space="preserve">1.3, 1.4, 3.1-3.3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ListBullet"/>
              <w:rPr>
                <w:lang w:val="en-NZ"/>
              </w:rPr>
            </w:pPr>
            <w:r w:rsidRPr="005D5BC3">
              <w:t>Understands responsibility to comply with legal and regulatory requirements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ListBullet"/>
              <w:rPr>
                <w:lang w:val="en-NZ"/>
              </w:rPr>
            </w:pPr>
            <w:r w:rsidRPr="005D5BC3">
              <w:t>Identifies and t</w:t>
            </w:r>
            <w:r w:rsidRPr="005D5BC3">
              <w:t>akes steps to follow accepted communication practices and protocols</w:t>
            </w:r>
          </w:p>
        </w:tc>
      </w:tr>
      <w:tr w:rsidTr="005D5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1.1-1.4,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ListBullet"/>
            </w:pPr>
            <w:r w:rsidRPr="005D5BC3">
              <w:t>Follows clearly defined instructions and sequencing, and monitors own progress for the task, seeking assistance when necessary</w:t>
            </w:r>
          </w:p>
          <w:p w:rsidR="00000000" w:rsidRPr="005D5BC3" w:rsidP="005D5BC3">
            <w:pPr>
              <w:pStyle w:val="ListBullet"/>
            </w:pPr>
            <w:r w:rsidRPr="005D5BC3">
              <w:t>Makes low-impact d</w:t>
            </w:r>
            <w:r w:rsidRPr="005D5BC3">
              <w:t>ecisions within familiar situations, based on a range of predefined or routine solutions</w:t>
            </w:r>
          </w:p>
          <w:p w:rsidR="00000000" w:rsidRPr="005D5BC3" w:rsidP="005D5BC3">
            <w:pPr>
              <w:pStyle w:val="ListBullet"/>
            </w:pPr>
            <w:r w:rsidRPr="005D5BC3">
              <w:t>Responds to predictable routine problems and implements standard or logical solutions</w:t>
            </w:r>
          </w:p>
        </w:tc>
      </w:tr>
    </w:tbl>
    <w:p w:rsidR="00000000" w:rsidRPr="005D5BC3" w:rsidP="005D5BC3">
      <w:pPr>
        <w:pStyle w:val="BodyText"/>
      </w:pPr>
    </w:p>
    <w:p w:rsidR="00000000" w:rsidRPr="005D5BC3" w:rsidP="005D5BC3">
      <w:pPr>
        <w:pStyle w:val="AllowPageBreak"/>
      </w:pPr>
    </w:p>
    <w:p w:rsidR="00000000" w:rsidRPr="005D5BC3" w:rsidP="005D5BC3">
      <w:pPr>
        <w:pStyle w:val="Heading1"/>
      </w:pPr>
      <w:bookmarkStart w:id="6" w:name="O_770263"/>
      <w:bookmarkEnd w:id="6"/>
      <w:r w:rsidRPr="005D5B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7"/>
        <w:gridCol w:w="1787"/>
        <w:gridCol w:w="1345"/>
        <w:gridCol w:w="1472"/>
      </w:tblGrid>
      <w:tr w:rsidTr="005D5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 xml:space="preserve">Code and title </w:t>
            </w:r>
          </w:p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current version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Code and title</w:t>
            </w:r>
          </w:p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previous version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rPr>
                <w:rStyle w:val="SpecialBold"/>
              </w:rPr>
              <w:t>Equivalence status</w:t>
            </w:r>
          </w:p>
        </w:tc>
      </w:tr>
      <w:tr w:rsidTr="005D5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ICTWHS202 Work safely in a radio frequency electromagnetic radiation environment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ICTWHS2081A Work safely in a radio frequency electromagnetic radiation environment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Updated to meet Standards for Training Packages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Equivalent unit</w:t>
            </w:r>
          </w:p>
        </w:tc>
      </w:tr>
    </w:tbl>
    <w:p w:rsidR="00000000" w:rsidRPr="005D5BC3" w:rsidP="005D5BC3">
      <w:pPr>
        <w:pStyle w:val="BodyText"/>
      </w:pPr>
    </w:p>
    <w:p w:rsidR="00000000" w:rsidRPr="005D5BC3" w:rsidP="005D5BC3">
      <w:pPr>
        <w:pStyle w:val="AllowPageBreak"/>
      </w:pPr>
    </w:p>
    <w:p w:rsidR="00000000" w:rsidRPr="005D5BC3" w:rsidP="005D5BC3">
      <w:pPr>
        <w:pStyle w:val="Heading1"/>
      </w:pPr>
      <w:bookmarkStart w:id="7" w:name="O_770270"/>
      <w:bookmarkEnd w:id="7"/>
      <w:r w:rsidRPr="005D5BC3">
        <w:t>Links</w:t>
      </w:r>
    </w:p>
    <w:p w:rsidR="00000000" w:rsidRPr="005D5BC3" w:rsidP="00694AA1">
      <w:pPr>
        <w:pStyle w:val="BodyText"/>
      </w:pPr>
      <w:r w:rsidRPr="005D5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2B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5BC3" w:rsidP="00694AA1">
      <w:pPr>
        <w:pStyle w:val="BodyText"/>
        <w:sectPr w:rsidSect="005D5B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5BC3" w:rsidP="005D5BC3">
      <w:pPr>
        <w:pStyle w:val="SuperHeading"/>
      </w:pPr>
      <w:r w:rsidRPr="005D5BC3">
        <w:t>Assessment Requirements for ICTWHS202 Work safely in a radio frequency electromagnetic radiation environment</w:t>
      </w:r>
    </w:p>
    <w:p w:rsidR="00000000" w:rsidRPr="005D5BC3" w:rsidP="005D5BC3">
      <w:pPr>
        <w:pStyle w:val="Heading1"/>
      </w:pPr>
      <w:bookmarkStart w:id="8" w:name="O_770265"/>
      <w:bookmarkEnd w:id="8"/>
      <w:r w:rsidRPr="005D5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5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rPr>
                <w:rStyle w:val="SpecialBold"/>
              </w:rPr>
              <w:t>Comments</w:t>
            </w:r>
          </w:p>
        </w:tc>
      </w:tr>
      <w:tr w:rsidTr="005D5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C3">
            <w:pPr>
              <w:pStyle w:val="BodyText"/>
              <w:rPr>
                <w:lang w:val="en-NZ"/>
              </w:rPr>
            </w:pPr>
            <w:r w:rsidRPr="005D5B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C3" w:rsidP="005D5BC3">
            <w:pPr>
              <w:pStyle w:val="BodyText"/>
            </w:pPr>
            <w:r w:rsidRPr="005D5BC3">
              <w:t>This version first released with ICT Information and Communications Technology Training Package Version 2.0.</w:t>
            </w:r>
          </w:p>
        </w:tc>
      </w:tr>
    </w:tbl>
    <w:p w:rsidR="00000000" w:rsidRPr="005D5BC3" w:rsidP="005D5BC3">
      <w:pPr>
        <w:pStyle w:val="BodyText"/>
      </w:pPr>
    </w:p>
    <w:p w:rsidR="00000000" w:rsidRPr="005D5BC3" w:rsidP="005D5BC3">
      <w:pPr>
        <w:pStyle w:val="AllowPageBreak"/>
      </w:pPr>
    </w:p>
    <w:p w:rsidR="00000000" w:rsidRPr="005D5BC3" w:rsidP="005D5BC3">
      <w:pPr>
        <w:pStyle w:val="Heading1"/>
      </w:pPr>
      <w:bookmarkStart w:id="9" w:name="O_770266"/>
      <w:bookmarkEnd w:id="9"/>
      <w:r w:rsidRPr="005D5BC3">
        <w:t>Performance Evidence</w:t>
      </w:r>
    </w:p>
    <w:p w:rsidR="00000000" w:rsidRPr="005D5BC3" w:rsidP="00694AA1">
      <w:pPr>
        <w:pStyle w:val="BodyText"/>
      </w:pPr>
      <w:r w:rsidRPr="005D5BC3">
        <w:t>Evidence of the ability to:</w:t>
      </w:r>
    </w:p>
    <w:p w:rsidR="00000000" w:rsidRPr="005D5BC3" w:rsidP="005D5BC3">
      <w:pPr>
        <w:pStyle w:val="ListBullet"/>
      </w:pPr>
      <w:r w:rsidRPr="005D5BC3">
        <w:t>identify the effect of radio frequency (RF) electromagnetic radiation (EMR) on</w:t>
      </w:r>
      <w:r w:rsidRPr="005D5BC3">
        <w:t xml:space="preserve"> the human body </w:t>
      </w:r>
    </w:p>
    <w:p w:rsidR="00000000" w:rsidRPr="005D5BC3" w:rsidP="005D5BC3">
      <w:pPr>
        <w:pStyle w:val="ListBullet"/>
      </w:pPr>
      <w:r w:rsidRPr="005D5BC3">
        <w:t>locate, interpret and apply relevant information, standards and specifications for working safely with RF EMR</w:t>
      </w:r>
    </w:p>
    <w:p w:rsidR="00000000" w:rsidRPr="005D5BC3" w:rsidP="005D5BC3">
      <w:pPr>
        <w:pStyle w:val="ListBullet"/>
      </w:pPr>
      <w:r w:rsidRPr="005D5BC3">
        <w:t xml:space="preserve">identify organisational controls for exposure to RF EMR, including lock-out procedures and the use of personal protective equipment </w:t>
      </w:r>
    </w:p>
    <w:p w:rsidR="00000000" w:rsidRPr="005D5BC3" w:rsidP="005D5BC3">
      <w:pPr>
        <w:pStyle w:val="ListBullet"/>
      </w:pPr>
      <w:r w:rsidRPr="005D5BC3">
        <w:t>identify risks and safety requirements and record in a job safety analysis (JSA) sheet or safe work method statement (SWMS)</w:t>
      </w:r>
      <w:r w:rsidRPr="005D5BC3">
        <w:t xml:space="preserve"> or similar record sheet</w:t>
      </w:r>
    </w:p>
    <w:p w:rsidR="00000000" w:rsidRPr="005D5BC3" w:rsidP="005D5BC3">
      <w:pPr>
        <w:pStyle w:val="ListBullet"/>
      </w:pPr>
      <w:r w:rsidRPr="005D5BC3">
        <w:t>select and use appropriate processes, tools and equipment to minimise RF EMR risk</w:t>
      </w:r>
    </w:p>
    <w:p w:rsidR="00000000" w:rsidRPr="005D5BC3" w:rsidP="005D5BC3">
      <w:pPr>
        <w:pStyle w:val="ListBullet"/>
      </w:pPr>
      <w:r w:rsidRPr="005D5BC3">
        <w:t xml:space="preserve">comply with regulations, standards and organisational procedures and processes </w:t>
      </w:r>
    </w:p>
    <w:p w:rsidR="00000000" w:rsidRPr="005D5BC3" w:rsidP="005D5BC3">
      <w:pPr>
        <w:pStyle w:val="ListBullet"/>
      </w:pPr>
      <w:r w:rsidRPr="005D5BC3">
        <w:t>communicate and work effectively and safely with others.</w:t>
      </w:r>
    </w:p>
    <w:p w:rsidR="00000000" w:rsidRPr="005D5BC3" w:rsidP="00694AA1">
      <w:pPr>
        <w:pStyle w:val="BodyText"/>
      </w:pPr>
      <w:r w:rsidRPr="005D5BC3">
        <w:t>Note: If a s</w:t>
      </w:r>
      <w:r w:rsidRPr="005D5BC3">
        <w:t>pecific volume or frequency is not stated, then evidence must be provided at least once.</w:t>
      </w:r>
    </w:p>
    <w:p w:rsidR="00000000" w:rsidRPr="005D5BC3" w:rsidP="005D5BC3">
      <w:pPr>
        <w:pStyle w:val="Heading1"/>
      </w:pPr>
      <w:bookmarkStart w:id="10" w:name="O_770267"/>
      <w:bookmarkEnd w:id="10"/>
      <w:r w:rsidRPr="005D5BC3">
        <w:t>Knowledge Evidence</w:t>
      </w:r>
    </w:p>
    <w:p w:rsidR="00000000" w:rsidRPr="005D5BC3" w:rsidP="00694AA1">
      <w:pPr>
        <w:pStyle w:val="BodyText"/>
      </w:pPr>
      <w:r w:rsidRPr="005D5BC3">
        <w:t>To complete the unit requirements safely and effectively, the individual must:</w:t>
      </w:r>
    </w:p>
    <w:p w:rsidR="00000000" w:rsidRPr="005D5BC3" w:rsidP="005D5BC3">
      <w:pPr>
        <w:pStyle w:val="ListBullet"/>
      </w:pPr>
      <w:r w:rsidRPr="005D5BC3">
        <w:t xml:space="preserve">describe the characteristics of RF EMR and sources </w:t>
      </w:r>
      <w:r w:rsidRPr="005D5BC3">
        <w:t>of RF EMR, and state their effect on the human body</w:t>
      </w:r>
    </w:p>
    <w:p w:rsidR="00000000" w:rsidRPr="005D5BC3" w:rsidP="005D5BC3">
      <w:pPr>
        <w:pStyle w:val="ListBullet"/>
      </w:pPr>
      <w:r w:rsidRPr="005D5BC3">
        <w:t>describe the nature of work undertaken close to sources of RF EMR and identify the associated risks and hazards</w:t>
      </w:r>
    </w:p>
    <w:p w:rsidR="00000000" w:rsidRPr="005D5BC3" w:rsidP="005D5BC3">
      <w:pPr>
        <w:pStyle w:val="ListBullet"/>
      </w:pPr>
      <w:r w:rsidRPr="005D5BC3">
        <w:t>identify and summarise the regulations and standards that govern the generation of RF and EM</w:t>
      </w:r>
      <w:r w:rsidRPr="005D5BC3">
        <w:t>R</w:t>
      </w:r>
    </w:p>
    <w:p w:rsidR="00000000" w:rsidRPr="005D5BC3" w:rsidP="005D5BC3">
      <w:pPr>
        <w:pStyle w:val="ListBullet"/>
      </w:pPr>
      <w:r w:rsidRPr="005D5BC3">
        <w:t>identify the relevant statutory and regulatory requirements relating to working safely with RF EMR</w:t>
      </w:r>
    </w:p>
    <w:p w:rsidR="00000000" w:rsidRPr="005D5BC3" w:rsidP="005D5BC3">
      <w:pPr>
        <w:pStyle w:val="ListBullet"/>
      </w:pPr>
      <w:r w:rsidRPr="005D5BC3">
        <w:t>describe the organisational control processes for managing exposure to RF EMR.</w:t>
      </w:r>
    </w:p>
    <w:p w:rsidR="00000000" w:rsidRPr="005D5BC3" w:rsidP="005D5BC3">
      <w:pPr>
        <w:pStyle w:val="AllowPageBreak"/>
      </w:pPr>
    </w:p>
    <w:p w:rsidR="00000000" w:rsidRPr="005D5BC3" w:rsidP="005D5BC3">
      <w:pPr>
        <w:pStyle w:val="Heading1"/>
      </w:pPr>
      <w:bookmarkStart w:id="11" w:name="O_770268"/>
      <w:bookmarkEnd w:id="11"/>
      <w:r w:rsidRPr="005D5BC3">
        <w:t>Assessment Conditions</w:t>
      </w:r>
    </w:p>
    <w:p w:rsidR="00000000" w:rsidRPr="005D5BC3" w:rsidP="00694AA1">
      <w:pPr>
        <w:pStyle w:val="BodyText"/>
      </w:pPr>
      <w:r w:rsidRPr="005D5BC3">
        <w:t>Gather evidence to demonstrate consis</w:t>
      </w:r>
      <w:r w:rsidRPr="005D5BC3">
        <w:t>tent performance in conditions that are safe and replicate the workplace. Noise levels, production flow, interruptions and time variances should be typical of those experienced in the telecommunications – work health and safety field of work and include ac</w:t>
      </w:r>
      <w:r w:rsidRPr="005D5BC3">
        <w:t>cess to:</w:t>
      </w:r>
    </w:p>
    <w:p w:rsidR="00000000" w:rsidRPr="005D5BC3" w:rsidP="005D5BC3">
      <w:pPr>
        <w:pStyle w:val="ListBullet"/>
      </w:pPr>
      <w:r w:rsidRPr="005D5BC3">
        <w:t xml:space="preserve">induction procedures and requirements </w:t>
      </w:r>
    </w:p>
    <w:p w:rsidR="00000000" w:rsidRPr="005D5BC3" w:rsidP="005D5BC3">
      <w:pPr>
        <w:pStyle w:val="ListBullet"/>
      </w:pPr>
      <w:r w:rsidRPr="005D5BC3">
        <w:t xml:space="preserve">relevant specifications and work instructions </w:t>
      </w:r>
    </w:p>
    <w:p w:rsidR="00000000" w:rsidRPr="005D5BC3" w:rsidP="005D5BC3">
      <w:pPr>
        <w:pStyle w:val="ListBullet"/>
      </w:pPr>
      <w:r w:rsidRPr="005D5BC3">
        <w:t xml:space="preserve">tools and equipment appropriate to applying safe work practices </w:t>
      </w:r>
    </w:p>
    <w:p w:rsidR="00000000" w:rsidRPr="005D5BC3" w:rsidP="005D5BC3">
      <w:pPr>
        <w:pStyle w:val="ListBullet"/>
      </w:pPr>
      <w:r w:rsidRPr="005D5BC3">
        <w:t xml:space="preserve">support materials appropriate to activity </w:t>
      </w:r>
    </w:p>
    <w:p w:rsidR="00000000" w:rsidRPr="005D5BC3" w:rsidP="005D5BC3">
      <w:pPr>
        <w:pStyle w:val="ListBullet"/>
      </w:pPr>
      <w:r w:rsidRPr="005D5BC3">
        <w:t>workplace instructions relati</w:t>
      </w:r>
      <w:r w:rsidRPr="005D5BC3">
        <w:t xml:space="preserve">ng to safe work practices and addressing hazards and emergencies </w:t>
      </w:r>
    </w:p>
    <w:p w:rsidR="00000000" w:rsidRPr="005D5BC3" w:rsidP="005D5BC3">
      <w:pPr>
        <w:pStyle w:val="ListBullet"/>
      </w:pPr>
      <w:r w:rsidRPr="005D5BC3">
        <w:t>relevant regulations, standards, specifications and manuals, including industry related systems information.</w:t>
      </w:r>
    </w:p>
    <w:p w:rsidR="00000000" w:rsidRPr="005D5BC3" w:rsidP="005D5BC3">
      <w:pPr>
        <w:pStyle w:val="BodyText"/>
      </w:pPr>
    </w:p>
    <w:p w:rsidR="00000000" w:rsidRPr="005D5BC3" w:rsidP="00694AA1">
      <w:pPr>
        <w:pStyle w:val="BodyText"/>
      </w:pPr>
      <w:r w:rsidRPr="005D5BC3">
        <w:t>Assessors of this unit must satisfy the requirements for assessors in applicable</w:t>
      </w:r>
      <w:r w:rsidRPr="005D5BC3">
        <w:t xml:space="preserve"> vocational education and training legislation, frameworks and/or standards.</w:t>
      </w:r>
    </w:p>
    <w:p w:rsidR="00000000" w:rsidRPr="005D5BC3" w:rsidP="005D5BC3">
      <w:pPr>
        <w:pStyle w:val="Heading1"/>
      </w:pPr>
      <w:bookmarkStart w:id="12" w:name="O_770271"/>
      <w:bookmarkEnd w:id="12"/>
      <w:r w:rsidRPr="005D5BC3">
        <w:t>Links</w:t>
      </w:r>
    </w:p>
    <w:p w:rsidR="00000000" w:rsidRPr="005D5BC3" w:rsidP="00694AA1">
      <w:pPr>
        <w:pStyle w:val="BodyText"/>
      </w:pPr>
      <w:r w:rsidRPr="005D5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2B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5BC3" w:rsidP="005D5BC3"/>
    <w:sectPr w:rsidSect="005D5B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 w:rsidRPr="00694AA1" w:rsidP="00694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A1" w:rsidP="005D5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AA1" w:rsidP="005D5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4AA1" w:rsidP="005D5B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 w:rsidP="005D5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4AA1">
      <w:t>Approved</w:t>
    </w:r>
    <w:r w:rsidR="00694A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4A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4AA1">
      <w:rPr>
        <w:noProof/>
      </w:rPr>
      <w:t>4</w:t>
    </w:r>
    <w:r>
      <w:rPr>
        <w:noProof/>
      </w:rPr>
      <w:fldChar w:fldCharType="end"/>
    </w:r>
  </w:p>
  <w:p w:rsidR="005D5BC3" w:rsidP="005D5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4A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4AA1">
      <w:t>Future Skills Organisation</w:t>
    </w:r>
    <w:r w:rsidR="00694AA1">
      <w:fldChar w:fldCharType="end"/>
    </w:r>
  </w:p>
  <w:p w:rsidR="005D5BC3" w:rsidP="005D5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BC3" w:rsidRPr="00694AA1" w:rsidP="00694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A1" w:rsidRPr="002D2AF8" w:rsidP="005D5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ICTWHS202 Work safely in a radio frequency electromagnetic radiation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4AA1" w:rsidP="005D5B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3" w:rsidRPr="002D2AF8" w:rsidP="005D5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4AA1">
      <w:t>ICTWHS202 Work safely in a radio frequency electromagnetic radiation environment</w:t>
    </w:r>
    <w:r w:rsidR="00694A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4AA1">
      <w:rPr>
        <w:noProof/>
      </w:rPr>
      <w:t>2 March 2025</w:t>
    </w:r>
    <w:r>
      <w:fldChar w:fldCharType="end"/>
    </w:r>
  </w:p>
  <w:p w:rsidR="005D5BC3" w:rsidP="005D5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EE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58B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BC3"/>
  </w:style>
  <w:style w:type="character" w:customStyle="1" w:styleId="Heading1Char">
    <w:name w:val="Heading 1 Char"/>
    <w:basedOn w:val="DefaultParagraphFont"/>
    <w:link w:val="Heading1"/>
    <w:rsid w:val="005D5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B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BC3"/>
    <w:rPr>
      <w:b/>
      <w:spacing w:val="0"/>
    </w:rPr>
  </w:style>
  <w:style w:type="character" w:styleId="Emphasis">
    <w:name w:val="Emphasis"/>
    <w:basedOn w:val="DefaultParagraphFont"/>
    <w:qFormat/>
    <w:rsid w:val="005D5BC3"/>
    <w:rPr>
      <w:i/>
    </w:rPr>
  </w:style>
  <w:style w:type="paragraph" w:customStyle="1" w:styleId="SuperHeading">
    <w:name w:val="SuperHeading"/>
    <w:basedOn w:val="Normal"/>
    <w:rsid w:val="005D5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B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5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BC3"/>
  </w:style>
  <w:style w:type="paragraph" w:styleId="TableofFigures">
    <w:name w:val="table of figures"/>
    <w:basedOn w:val="Normal"/>
    <w:next w:val="Normal"/>
    <w:semiHidden/>
    <w:rsid w:val="005D5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B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BC3"/>
    <w:rPr>
      <w:rFonts w:ascii="Wingdings" w:hAnsi="Wingdings"/>
    </w:rPr>
  </w:style>
  <w:style w:type="paragraph" w:customStyle="1" w:styleId="TableHeading">
    <w:name w:val="Table Heading"/>
    <w:basedOn w:val="HeadingBase"/>
    <w:rsid w:val="005D5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BC3"/>
    <w:rPr>
      <w:color w:val="0033CC"/>
      <w:u w:val="none"/>
    </w:rPr>
  </w:style>
  <w:style w:type="paragraph" w:customStyle="1" w:styleId="BodyTextRight">
    <w:name w:val="Body Text Right"/>
    <w:basedOn w:val="BodyText"/>
    <w:rsid w:val="005D5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B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BC3"/>
    <w:rPr>
      <w:sz w:val="32"/>
    </w:rPr>
  </w:style>
  <w:style w:type="paragraph" w:customStyle="1" w:styleId="HeadingProcedure">
    <w:name w:val="Heading Procedure"/>
    <w:basedOn w:val="HeadingBase"/>
    <w:next w:val="Normal"/>
    <w:rsid w:val="005D5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BC3"/>
    <w:pPr>
      <w:spacing w:before="60" w:after="60"/>
    </w:pPr>
  </w:style>
  <w:style w:type="paragraph" w:styleId="ListContinue">
    <w:name w:val="List Continue"/>
    <w:basedOn w:val="List"/>
    <w:rsid w:val="005D5BC3"/>
    <w:pPr>
      <w:ind w:firstLine="0"/>
    </w:pPr>
  </w:style>
  <w:style w:type="paragraph" w:customStyle="1" w:styleId="ListNote">
    <w:name w:val="List Note"/>
    <w:basedOn w:val="List"/>
    <w:rsid w:val="005D5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BC3"/>
    <w:rPr>
      <w:rFonts w:ascii="Courier New" w:hAnsi="Courier New"/>
    </w:rPr>
  </w:style>
  <w:style w:type="paragraph" w:customStyle="1" w:styleId="NoteBullet">
    <w:name w:val="Note Bullet"/>
    <w:basedOn w:val="Note"/>
    <w:rsid w:val="005D5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B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BC3"/>
    <w:rPr>
      <w:b/>
      <w:smallCaps/>
    </w:rPr>
  </w:style>
  <w:style w:type="paragraph" w:customStyle="1" w:styleId="TableListNumber">
    <w:name w:val="Table List Number"/>
    <w:basedOn w:val="ListNumber"/>
    <w:rsid w:val="005D5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BC3"/>
    <w:pPr>
      <w:numPr>
        <w:numId w:val="8"/>
      </w:numPr>
    </w:pPr>
  </w:style>
  <w:style w:type="paragraph" w:customStyle="1" w:styleId="ListAlpha2">
    <w:name w:val="List Alpha 2"/>
    <w:basedOn w:val="List2"/>
    <w:rsid w:val="005D5BC3"/>
    <w:pPr>
      <w:numPr>
        <w:numId w:val="7"/>
      </w:numPr>
    </w:pPr>
  </w:style>
  <w:style w:type="paragraph" w:styleId="List2">
    <w:name w:val="List 2"/>
    <w:basedOn w:val="BodyText"/>
    <w:rsid w:val="005D5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B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B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BC3"/>
    <w:pPr>
      <w:numPr>
        <w:numId w:val="3"/>
      </w:numPr>
    </w:pPr>
  </w:style>
  <w:style w:type="paragraph" w:styleId="ListContinue2">
    <w:name w:val="List Continue 2"/>
    <w:basedOn w:val="List2"/>
    <w:rsid w:val="005D5BC3"/>
    <w:pPr>
      <w:ind w:firstLine="0"/>
    </w:pPr>
  </w:style>
  <w:style w:type="paragraph" w:styleId="ListContinue3">
    <w:name w:val="List Continue 3"/>
    <w:basedOn w:val="List3"/>
    <w:rsid w:val="005D5BC3"/>
    <w:pPr>
      <w:ind w:left="1021" w:firstLine="0"/>
    </w:pPr>
  </w:style>
  <w:style w:type="paragraph" w:styleId="ListContinue4">
    <w:name w:val="List Continue 4"/>
    <w:basedOn w:val="List4"/>
    <w:rsid w:val="005D5BC3"/>
    <w:pPr>
      <w:ind w:firstLine="0"/>
    </w:pPr>
  </w:style>
  <w:style w:type="paragraph" w:styleId="ListContinue5">
    <w:name w:val="List Continue 5"/>
    <w:basedOn w:val="List5"/>
    <w:rsid w:val="005D5BC3"/>
    <w:pPr>
      <w:ind w:firstLine="0"/>
    </w:pPr>
  </w:style>
  <w:style w:type="paragraph" w:styleId="ListNumber3">
    <w:name w:val="List Number 3"/>
    <w:basedOn w:val="List3"/>
    <w:rsid w:val="005D5BC3"/>
    <w:pPr>
      <w:numPr>
        <w:numId w:val="4"/>
      </w:numPr>
    </w:pPr>
  </w:style>
  <w:style w:type="paragraph" w:styleId="ListNumber4">
    <w:name w:val="List Number 4"/>
    <w:basedOn w:val="List4"/>
    <w:rsid w:val="005D5BC3"/>
    <w:pPr>
      <w:numPr>
        <w:numId w:val="5"/>
      </w:numPr>
    </w:pPr>
  </w:style>
  <w:style w:type="paragraph" w:styleId="ListNumber5">
    <w:name w:val="List Number 5"/>
    <w:basedOn w:val="List5"/>
    <w:rsid w:val="005D5BC3"/>
    <w:pPr>
      <w:numPr>
        <w:numId w:val="6"/>
      </w:numPr>
    </w:pPr>
  </w:style>
  <w:style w:type="paragraph" w:styleId="BlockText">
    <w:name w:val="Block Text"/>
    <w:basedOn w:val="Normal"/>
    <w:rsid w:val="005D5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BC3"/>
    <w:rPr>
      <w:sz w:val="16"/>
      <w:vertAlign w:val="superscript"/>
    </w:rPr>
  </w:style>
  <w:style w:type="character" w:customStyle="1" w:styleId="Symbols">
    <w:name w:val="Symbols"/>
    <w:basedOn w:val="DefaultParagraphFont"/>
    <w:rsid w:val="005D5BC3"/>
    <w:rPr>
      <w:rFonts w:ascii="Symbol" w:hAnsi="Symbol"/>
    </w:rPr>
  </w:style>
  <w:style w:type="character" w:customStyle="1" w:styleId="MenuOptions">
    <w:name w:val="Menu Options"/>
    <w:basedOn w:val="DefaultParagraphFont"/>
    <w:rsid w:val="005D5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BC3"/>
    <w:rPr>
      <w:b/>
    </w:rPr>
  </w:style>
  <w:style w:type="character" w:customStyle="1" w:styleId="Underlined">
    <w:name w:val="Underlined"/>
    <w:basedOn w:val="DefaultParagraphFont"/>
    <w:rsid w:val="005D5BC3"/>
    <w:rPr>
      <w:u w:val="single"/>
    </w:rPr>
  </w:style>
  <w:style w:type="paragraph" w:customStyle="1" w:styleId="TableBodyTextRight">
    <w:name w:val="Table Body Text Right"/>
    <w:basedOn w:val="TableBodyText"/>
    <w:rsid w:val="005D5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BC3"/>
    <w:rPr>
      <w:sz w:val="18"/>
    </w:rPr>
  </w:style>
  <w:style w:type="paragraph" w:customStyle="1" w:styleId="BodySmallRight">
    <w:name w:val="Body Small Right"/>
    <w:basedOn w:val="BodyTextRight"/>
    <w:rsid w:val="005D5BC3"/>
    <w:rPr>
      <w:sz w:val="18"/>
      <w:szCs w:val="18"/>
    </w:rPr>
  </w:style>
  <w:style w:type="paragraph" w:customStyle="1" w:styleId="MarginEdition">
    <w:name w:val="Margin Edition"/>
    <w:basedOn w:val="MarginNote"/>
    <w:rsid w:val="005D5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BC3"/>
    <w:rPr>
      <w:sz w:val="2"/>
      <w:szCs w:val="2"/>
    </w:rPr>
  </w:style>
  <w:style w:type="character" w:customStyle="1" w:styleId="Small">
    <w:name w:val="Small"/>
    <w:basedOn w:val="DefaultParagraphFont"/>
    <w:rsid w:val="005D5BC3"/>
    <w:rPr>
      <w:sz w:val="16"/>
    </w:rPr>
  </w:style>
  <w:style w:type="paragraph" w:customStyle="1" w:styleId="WideTable">
    <w:name w:val="Wide Table"/>
    <w:basedOn w:val="Normal"/>
    <w:rsid w:val="005D5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BC3"/>
  </w:style>
  <w:style w:type="paragraph" w:styleId="Quote">
    <w:name w:val="Quote"/>
    <w:basedOn w:val="Heading1"/>
    <w:link w:val="QuoteChar"/>
    <w:qFormat/>
    <w:rsid w:val="005D5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BC3"/>
    <w:pPr>
      <w:pageBreakBefore/>
    </w:pPr>
  </w:style>
  <w:style w:type="paragraph" w:customStyle="1" w:styleId="Border">
    <w:name w:val="Border"/>
    <w:basedOn w:val="Normal"/>
    <w:qFormat/>
    <w:rsid w:val="005D5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BC3"/>
    <w:rPr>
      <w:u w:val="single"/>
    </w:rPr>
  </w:style>
  <w:style w:type="character" w:customStyle="1" w:styleId="BoldandItalics">
    <w:name w:val="Bold and Italics"/>
    <w:qFormat/>
    <w:rsid w:val="005D5BC3"/>
    <w:rPr>
      <w:b/>
      <w:i/>
      <w:u w:val="none"/>
    </w:rPr>
  </w:style>
  <w:style w:type="paragraph" w:styleId="BalloonText">
    <w:name w:val="Balloon Text"/>
    <w:basedOn w:val="Normal"/>
    <w:link w:val="BalloonTextChar"/>
    <w:rsid w:val="005D5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BC3"/>
    <w:pPr>
      <w:spacing w:before="0" w:after="0"/>
    </w:pPr>
  </w:style>
  <w:style w:type="paragraph" w:customStyle="1" w:styleId="BodyTextBold">
    <w:name w:val="Body Text Bold"/>
    <w:basedOn w:val="BodyText"/>
    <w:qFormat/>
    <w:rsid w:val="005D5BC3"/>
    <w:rPr>
      <w:b/>
    </w:rPr>
  </w:style>
  <w:style w:type="character" w:styleId="Hyperlink">
    <w:name w:val="Hyperlink"/>
    <w:basedOn w:val="DefaultParagraphFont"/>
    <w:uiPriority w:val="99"/>
    <w:unhideWhenUsed/>
    <w:rsid w:val="00694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5977</Characters>
  <Application>Microsoft Office Word</Application>
  <DocSecurity>0</DocSecurity>
  <Lines>213</Lines>
  <Paragraphs>128</Paragraphs>
  <ScaleCrop>false</ScaleCrop>
  <Company>Author-it Software Corporation Ltd.</Company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ICTWHS202 Work safely in a radio frequency electromagnetic radiation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